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02 6 Min Video Overview</w:t>
      </w:r>
    </w:p>
    <w:p>
      <w:r>
        <w:rPr>
          <w:sz w:val="24"/>
          <w:szCs w:val="24"/>
          <w:rFonts w:ascii="Calibri" w:cs="Calibri" w:eastAsia="Calibri" w:hAnsi="Calibri"/>
        </w:rPr>
        <w:t xml:space="preserve">Open an ancient letter, and you usually gloss right over the first few lines. But viewing Paul's opening salutation as standard epistolary convention overlooks the foundational role these verses play. These 11 verses function as a dense theological framework, compressing the letter's core themes into a few short lines.</w:t>
      </w:r>
    </w:p>
    <w:p>
      <w:r>
        <w:rPr>
          <w:sz w:val="24"/>
          <w:szCs w:val="24"/>
          <w:rFonts w:ascii="Calibri" w:cs="Calibri" w:eastAsia="Calibri" w:hAnsi="Calibri"/>
        </w:rPr>
      </w:r>
    </w:p>
    <w:p>
      <w:r>
        <w:rPr>
          <w:sz w:val="24"/>
          <w:szCs w:val="24"/>
          <w:rFonts w:ascii="Calibri" w:cs="Calibri" w:eastAsia="Calibri" w:hAnsi="Calibri"/>
        </w:rPr>
        <w:t xml:space="preserve">Paul uses these opening lines to subvert Greco-Roman power dynamics and plant the theological seeds he intends to harvest later in chapter 2. Understanding this structure requires moving past the English translation to map the original Greek vocabulary. Three distinct elements emerge—a redefined Christian identity, a specific eschatological tension, and a causal chain of intercessory prayer. The opening greeting contains the logic for the entire theological argument to follow.</w:t>
      </w:r>
    </w:p>
    <w:p>
      <w:r>
        <w:rPr>
          <w:sz w:val="24"/>
          <w:szCs w:val="24"/>
          <w:rFonts w:ascii="Calibri" w:cs="Calibri" w:eastAsia="Calibri" w:hAnsi="Calibri"/>
        </w:rPr>
      </w:r>
    </w:p>
    <w:p>
      <w:r>
        <w:rPr>
          <w:sz w:val="24"/>
          <w:szCs w:val="24"/>
          <w:rFonts w:ascii="Calibri" w:cs="Calibri" w:eastAsia="Calibri" w:hAnsi="Calibri"/>
        </w:rPr>
        <w:t xml:space="preserve">This is Philippi, a Roman colony, where social status and civic authority dictated nearly every interaction. In this high-status environment, Paul identifies himself and Timothy as douloi, servants or slaves. For a Roman citizen, doulo signified absolute subservience and a total lack of legal rights.</w:t>
      </w:r>
    </w:p>
    <w:p>
      <w:r>
        <w:rPr>
          <w:sz w:val="24"/>
          <w:szCs w:val="24"/>
          <w:rFonts w:ascii="Calibri" w:cs="Calibri" w:eastAsia="Calibri" w:hAnsi="Calibri"/>
        </w:rPr>
      </w:r>
    </w:p>
    <w:p>
      <w:r>
        <w:rPr>
          <w:sz w:val="24"/>
          <w:szCs w:val="24"/>
          <w:rFonts w:ascii="Calibri" w:cs="Calibri" w:eastAsia="Calibri" w:hAnsi="Calibri"/>
        </w:rPr>
        <w:t xml:space="preserve">Within the Roman concept of leadership, authority was a tool for personal benefit, used to consolidate power over others. Paul counters this cultural expectation with the Hebraic use of the term. In the Old Testament, Servant of the Lord was an honorific title for figures like Moses and David, marking them central to God's redemptive plan.</w:t>
      </w:r>
    </w:p>
    <w:p>
      <w:r>
        <w:rPr>
          <w:sz w:val="24"/>
          <w:szCs w:val="24"/>
          <w:rFonts w:ascii="Calibri" w:cs="Calibri" w:eastAsia="Calibri" w:hAnsi="Calibri"/>
        </w:rPr>
      </w:r>
    </w:p>
    <w:p>
      <w:r>
        <w:rPr>
          <w:sz w:val="24"/>
          <w:szCs w:val="24"/>
          <w:rFonts w:ascii="Calibri" w:cs="Calibri" w:eastAsia="Calibri" w:hAnsi="Calibri"/>
        </w:rPr>
        <w:t xml:space="preserve">This connects specifically to the Isonic Servant of the Lord, an individual raised up for a divine purpose. By adopting this title, Paul communicates total devotion to Jesus Christ, where his itinerary and priorities are determined by his master. This linguistic choice anticipates the moment in Chapter 2, where Paul describes Christ taking on the form of a servant.</w:t>
      </w:r>
    </w:p>
    <w:p>
      <w:r>
        <w:rPr>
          <w:sz w:val="24"/>
          <w:szCs w:val="24"/>
          <w:rFonts w:ascii="Calibri" w:cs="Calibri" w:eastAsia="Calibri" w:hAnsi="Calibri"/>
        </w:rPr>
      </w:r>
    </w:p>
    <w:p>
      <w:r>
        <w:rPr>
          <w:sz w:val="24"/>
          <w:szCs w:val="24"/>
          <w:rFonts w:ascii="Calibri" w:cs="Calibri" w:eastAsia="Calibri" w:hAnsi="Calibri"/>
        </w:rPr>
        <w:t xml:space="preserve">Identifying as douloi allows Call to reject Greco-Roman power dynamics while claiming the prophetic authority of the Old Testament. Paul then addresses the church as saints, or hagioi. He uses the term to describe every believer rather than a spiritual elite.</w:t>
      </w:r>
    </w:p>
    <w:p>
      <w:r>
        <w:rPr>
          <w:sz w:val="24"/>
          <w:szCs w:val="24"/>
          <w:rFonts w:ascii="Calibri" w:cs="Calibri" w:eastAsia="Calibri" w:hAnsi="Calibri"/>
        </w:rPr>
      </w:r>
    </w:p>
    <w:p>
      <w:r>
        <w:rPr>
          <w:sz w:val="24"/>
          <w:szCs w:val="24"/>
          <w:rFonts w:ascii="Calibri" w:cs="Calibri" w:eastAsia="Calibri" w:hAnsi="Calibri"/>
        </w:rPr>
        <w:t xml:space="preserve">The term hagioi carries two dimensions. The first is positional, being set apart for God's special purposes. This positional status leads directly into an ethical requirement.</w:t>
      </w:r>
    </w:p>
    <w:p>
      <w:r>
        <w:rPr>
          <w:sz w:val="24"/>
          <w:szCs w:val="24"/>
          <w:rFonts w:ascii="Calibri" w:cs="Calibri" w:eastAsia="Calibri" w:hAnsi="Calibri"/>
        </w:rPr>
      </w:r>
    </w:p>
    <w:p>
      <w:r>
        <w:rPr>
          <w:sz w:val="24"/>
          <w:szCs w:val="24"/>
          <w:rFonts w:ascii="Calibri" w:cs="Calibri" w:eastAsia="Calibri" w:hAnsi="Calibri"/>
        </w:rPr>
        <w:t xml:space="preserve">Christian sanctification begins with being set apart, but it demands an ethical trajectory where our character reflects God's character. Grounded in Exodus 19, God brought Israel to Sinai and called them a holy nation, set apart for him before the covenant was even finalized. In Leviticus 11, God tells Israel they must be holy because he is holy.</w:t>
      </w:r>
    </w:p>
    <w:p>
      <w:r>
        <w:rPr>
          <w:sz w:val="24"/>
          <w:szCs w:val="24"/>
          <w:rFonts w:ascii="Calibri" w:cs="Calibri" w:eastAsia="Calibri" w:hAnsi="Calibri"/>
        </w:rPr>
      </w:r>
    </w:p>
    <w:p>
      <w:r>
        <w:rPr>
          <w:sz w:val="24"/>
          <w:szCs w:val="24"/>
          <w:rFonts w:ascii="Calibri" w:cs="Calibri" w:eastAsia="Calibri" w:hAnsi="Calibri"/>
        </w:rPr>
        <w:t xml:space="preserve">Their lives should reflect the purity of the God they serve. The throne room vision of Isaiah 6 illustrates the weight of this purity, as the prophet realizes his unworthiness in the presence of God's holiness. Paul addresses the overseers and deacons alongside these saints to acknowledge their leadership and their role in the gift they sent to support his ministry.</w:t>
      </w:r>
    </w:p>
    <w:p>
      <w:r>
        <w:rPr>
          <w:sz w:val="24"/>
          <w:szCs w:val="24"/>
          <w:rFonts w:ascii="Calibri" w:cs="Calibri" w:eastAsia="Calibri" w:hAnsi="Calibri"/>
        </w:rPr>
      </w:r>
    </w:p>
    <w:p>
      <w:r>
        <w:rPr>
          <w:sz w:val="24"/>
          <w:szCs w:val="24"/>
          <w:rFonts w:ascii="Calibri" w:cs="Calibri" w:eastAsia="Calibri" w:hAnsi="Calibri"/>
        </w:rPr>
        <w:t xml:space="preserve">In verse 2, Paul issues his customized greeting of grace and peace, modifying the standard greetings of the day. He adapts the standard Greek greeting kairen into kades, or grace, representing the generous work of God in Christ. He pairs this with the Jewish shalom, or peace, describing the full establishment of God's order and putting all things in their right place.</w:t>
      </w:r>
    </w:p>
    <w:p>
      <w:r>
        <w:rPr>
          <w:sz w:val="24"/>
          <w:szCs w:val="24"/>
          <w:rFonts w:ascii="Calibri" w:cs="Calibri" w:eastAsia="Calibri" w:hAnsi="Calibri"/>
        </w:rPr>
      </w:r>
    </w:p>
    <w:p>
      <w:r>
        <w:rPr>
          <w:sz w:val="24"/>
          <w:szCs w:val="24"/>
          <w:rFonts w:ascii="Calibri" w:cs="Calibri" w:eastAsia="Calibri" w:hAnsi="Calibri"/>
        </w:rPr>
        <w:t xml:space="preserve">This combination of grace and peace fuels Paul's gratitude and his description of the church's koinonia, or partnership. While their financial gift catalyzed this letter, Paul defines koinonia as a deep, shared participation in the work of the gospel. This partnership exists within an eschatological tension.</w:t>
      </w:r>
    </w:p>
    <w:p>
      <w:r>
        <w:rPr>
          <w:sz w:val="24"/>
          <w:szCs w:val="24"/>
          <w:rFonts w:ascii="Calibri" w:cs="Calibri" w:eastAsia="Calibri" w:hAnsi="Calibri"/>
        </w:rPr>
      </w:r>
    </w:p>
    <w:p>
      <w:r>
        <w:rPr>
          <w:sz w:val="24"/>
          <w:szCs w:val="24"/>
          <w:rFonts w:ascii="Calibri" w:cs="Calibri" w:eastAsia="Calibri" w:hAnsi="Calibri"/>
        </w:rPr>
        <w:t xml:space="preserve">We live between the start of God's work and its final completion. Paul expresses total confidence that the work God began at conversion will be completed at the day of Christ. This shared future allows Paul to yearn for the church with affection of Christ Jesus, effectively acting as a conduit for Christ's own compassion.</w:t>
      </w:r>
    </w:p>
    <w:p>
      <w:r>
        <w:rPr>
          <w:sz w:val="24"/>
          <w:szCs w:val="24"/>
          <w:rFonts w:ascii="Calibri" w:cs="Calibri" w:eastAsia="Calibri" w:hAnsi="Calibri"/>
        </w:rPr>
      </w:r>
    </w:p>
    <w:p>
      <w:r>
        <w:rPr>
          <w:sz w:val="24"/>
          <w:szCs w:val="24"/>
          <w:rFonts w:ascii="Calibri" w:cs="Calibri" w:eastAsia="Calibri" w:hAnsi="Calibri"/>
        </w:rPr>
        <w:t xml:space="preserve">Church unity rests on this shared eschatological trajectory, the confidence that what God began in grace, he will complete in glory. Paul's intercessory prayer in verses 9-11 avoids the purely circumstantial requests common in modern prayer, focusing instead on a rigid logical progression. His central request is for love to abound, but he places specific parameters on it, knowledge and discernment.</w:t>
      </w:r>
    </w:p>
    <w:p>
      <w:r>
        <w:rPr>
          <w:sz w:val="24"/>
          <w:szCs w:val="24"/>
          <w:rFonts w:ascii="Calibri" w:cs="Calibri" w:eastAsia="Calibri" w:hAnsi="Calibri"/>
        </w:rPr>
      </w:r>
    </w:p>
    <w:p>
      <w:r>
        <w:rPr>
          <w:sz w:val="24"/>
          <w:szCs w:val="24"/>
          <w:rFonts w:ascii="Calibri" w:cs="Calibri" w:eastAsia="Calibri" w:hAnsi="Calibri"/>
        </w:rPr>
        <w:t xml:space="preserve">Paul roots Christian love in knowledge and discernment to ensure it is focused and purposeful. This discernment allows a believer to distinguish what is permissible from what is preferable, choosing the best path over the merely acceptable one. The causal chain moves to the purpose, having the discernment to approve and act upon what is excellent.</w:t>
      </w:r>
    </w:p>
    <w:p>
      <w:r>
        <w:rPr>
          <w:sz w:val="24"/>
          <w:szCs w:val="24"/>
          <w:rFonts w:ascii="Calibri" w:cs="Calibri" w:eastAsia="Calibri" w:hAnsi="Calibri"/>
        </w:rPr>
      </w:r>
    </w:p>
    <w:p>
      <w:r>
        <w:rPr>
          <w:sz w:val="24"/>
          <w:szCs w:val="24"/>
          <w:rFonts w:ascii="Calibri" w:cs="Calibri" w:eastAsia="Calibri" w:hAnsi="Calibri"/>
        </w:rPr>
        <w:t xml:space="preserve">This leads to the result, a life that is pure and produces the fruit of righteousness until the day of Christ. Every step in this chain leads to the final teleological goal, the glory and praise of God. For Paul, love is an epistemological tool that yields the ethical purity required for God's glory.</w:t>
      </w:r>
    </w:p>
    <w:p>
      <w:r>
        <w:rPr>
          <w:sz w:val="24"/>
          <w:szCs w:val="24"/>
          <w:rFonts w:ascii="Calibri" w:cs="Calibri" w:eastAsia="Calibri" w:hAnsi="Calibri"/>
        </w:rPr>
      </w:r>
    </w:p>
    <w:p>
      <w:r>
        <w:rPr>
          <w:sz w:val="24"/>
          <w:szCs w:val="24"/>
          <w:rFonts w:ascii="Calibri" w:cs="Calibri" w:eastAsia="Calibri" w:hAnsi="Calibri"/>
        </w:rPr>
        <w:t xml:space="preserve">The macro-structure of these verses forms a continuous logic loop where identity, gratitude, and prayer all orbit the glory of God. The gospel unites the church by defining our identity based on God's character and purposes rather than our own status or achievements. A secure identity in Christ fuels a gratitude that dictates how we intercede for one another, seeking growth in character and discernment.</w:t>
      </w:r>
    </w:p>
    <w:p>
      <w:r>
        <w:rPr>
          <w:sz w:val="24"/>
          <w:szCs w:val="24"/>
          <w:rFonts w:ascii="Calibri" w:cs="Calibri" w:eastAsia="Calibri" w:hAnsi="Calibri"/>
        </w:rPr>
      </w:r>
    </w:p>
    <w:p>
      <w:r>
        <w:rPr>
          <w:sz w:val="24"/>
          <w:szCs w:val="24"/>
          <w:rFonts w:ascii="Calibri" w:cs="Calibri" w:eastAsia="Calibri" w:hAnsi="Calibri"/>
        </w:rPr>
        <w:t xml:space="preserve">This structure challenges us to align our own prayers and affections with the priorities Paul establishes here. Philippians 1 shows that our identity, our gratitude, and our prayers are all tethered to what Christ has initiated, serving as a unified display of His glory.</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02 6 Min Video Overview</dc:title>
  <dc:creator>TurboScribe</dc:creator>
  <cp:lastModifiedBy>Un-named</cp:lastModifiedBy>
  <cp:revision>1</cp:revision>
  <dcterms:created xsi:type="dcterms:W3CDTF">2026-08-11T06:25:23.738Z</dcterms:created>
  <dcterms:modified xsi:type="dcterms:W3CDTF">2026-08-11T06:25:23.738Z</dcterms:modified>
</cp:coreProperties>
</file>

<file path=docProps/custom.xml><?xml version="1.0" encoding="utf-8"?>
<Properties xmlns="http://schemas.openxmlformats.org/officeDocument/2006/custom-properties" xmlns:vt="http://schemas.openxmlformats.org/officeDocument/2006/docPropsVTypes"/>
</file>