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2"/>
          <w:szCs w:val="42"/>
          <w:rFonts w:ascii="Calibri" w:cs="Calibri" w:eastAsia="Calibri" w:hAnsi="Calibri"/>
        </w:rPr>
        <w:t xml:space="preserve">Harmon Ph 01 6 Min Video Overview</w:t>
      </w:r>
    </w:p>
    <w:p>
      <w:r>
        <w:rPr>
          <w:sz w:val="24"/>
          <w:szCs w:val="24"/>
          <w:rFonts w:ascii="Calibri" w:cs="Calibri" w:eastAsia="Calibri" w:hAnsi="Calibri"/>
        </w:rPr>
        <w:t xml:space="preserve">Paul's letter to the Philippians contains repeated calls to rejoice, yet this text was written from a position of physical confinement. Between 60 and 62 AD, Paul was under house arrest in Rome, chained to a guard and awaiting a trial that carried the potential for execution. Back in Greece, the Philippian church was navigating its own economic and social pressures.</w:t>
      </w:r>
    </w:p>
    <w:p>
      <w:r>
        <w:rPr>
          <w:sz w:val="24"/>
          <w:szCs w:val="24"/>
          <w:rFonts w:ascii="Calibri" w:cs="Calibri" w:eastAsia="Calibri" w:hAnsi="Calibri"/>
        </w:rPr>
      </w:r>
    </w:p>
    <w:p>
      <w:r>
        <w:rPr>
          <w:sz w:val="24"/>
          <w:szCs w:val="24"/>
          <w:rFonts w:ascii="Calibri" w:cs="Calibri" w:eastAsia="Calibri" w:hAnsi="Calibri"/>
        </w:rPr>
        <w:t xml:space="preserve">Despite these conditions, the letter emphasizes gratitude, financial partnership, and a specific civic mindset. Analyzing this document requires a three-tiered contextual matrix, redemptive, historical, and literary. Examining the text through these intersecting frameworks reveals how Paul's theology functioned in direct response to his immediate circumstances.</w:t>
      </w:r>
    </w:p>
    <w:p>
      <w:r>
        <w:rPr>
          <w:sz w:val="24"/>
          <w:szCs w:val="24"/>
          <w:rFonts w:ascii="Calibri" w:cs="Calibri" w:eastAsia="Calibri" w:hAnsi="Calibri"/>
        </w:rPr>
      </w:r>
    </w:p>
    <w:p>
      <w:r>
        <w:rPr>
          <w:sz w:val="24"/>
          <w:szCs w:val="24"/>
          <w:rFonts w:ascii="Calibri" w:cs="Calibri" w:eastAsia="Calibri" w:hAnsi="Calibri"/>
        </w:rPr>
        <w:t xml:space="preserve">The first plate is the redemptive framework, plotting the letter's position in the biblical narrative. The Philippians lived in the window after Christ's ascension, before his return. They existed in the middle of this timeline, empowered by the Spirit, awaiting the consummation of history.</w:t>
      </w:r>
    </w:p>
    <w:p>
      <w:r>
        <w:rPr>
          <w:sz w:val="24"/>
          <w:szCs w:val="24"/>
          <w:rFonts w:ascii="Calibri" w:cs="Calibri" w:eastAsia="Calibri" w:hAnsi="Calibri"/>
        </w:rPr>
      </w:r>
    </w:p>
    <w:p>
      <w:r>
        <w:rPr>
          <w:sz w:val="24"/>
          <w:szCs w:val="24"/>
          <w:rFonts w:ascii="Calibri" w:cs="Calibri" w:eastAsia="Calibri" w:hAnsi="Calibri"/>
        </w:rPr>
        <w:t xml:space="preserve">This timing carried a significant constraint for the early church. The biblical canon was not yet complete. Without the Gospels or Revelation to cross-reference, the Philippians relied on the Old Testament, apostolic letters, and oral tradition to form their theology.</w:t>
      </w:r>
    </w:p>
    <w:p>
      <w:r>
        <w:rPr>
          <w:sz w:val="24"/>
          <w:szCs w:val="24"/>
          <w:rFonts w:ascii="Calibri" w:cs="Calibri" w:eastAsia="Calibri" w:hAnsi="Calibri"/>
        </w:rPr>
      </w:r>
    </w:p>
    <w:p>
      <w:r>
        <w:rPr>
          <w:sz w:val="24"/>
          <w:szCs w:val="24"/>
          <w:rFonts w:ascii="Calibri" w:cs="Calibri" w:eastAsia="Calibri" w:hAnsi="Calibri"/>
        </w:rPr>
        <w:t xml:space="preserve">In this environment, Paul's letters served as their primary theological anchor for interpreting their reality. The second tier, historical context, examines the church's origins in approximately 49 AD. Philippi was a cosmopolitan hub situated on a major trade route, facilitating the constant movement of goods and diverse populations through the city.</w:t>
      </w:r>
    </w:p>
    <w:p>
      <w:r>
        <w:rPr>
          <w:sz w:val="24"/>
          <w:szCs w:val="24"/>
          <w:rFonts w:ascii="Calibri" w:cs="Calibri" w:eastAsia="Calibri" w:hAnsi="Calibri"/>
        </w:rPr>
      </w:r>
    </w:p>
    <w:p>
      <w:r>
        <w:rPr>
          <w:sz w:val="24"/>
          <w:szCs w:val="24"/>
          <w:rFonts w:ascii="Calibri" w:cs="Calibri" w:eastAsia="Calibri" w:hAnsi="Calibri"/>
        </w:rPr>
        <w:t xml:space="preserve">The account in Acts 16 reveals a demographic anomaly. While Paul's standard practice was to his ministry at a local synagogue, there was no synagogue in Philippi. Jewish tradition required ten men to form a synagogue.</w:t>
      </w:r>
    </w:p>
    <w:p>
      <w:r>
        <w:rPr>
          <w:sz w:val="24"/>
          <w:szCs w:val="24"/>
          <w:rFonts w:ascii="Calibri" w:cs="Calibri" w:eastAsia="Calibri" w:hAnsi="Calibri"/>
        </w:rPr>
      </w:r>
    </w:p>
    <w:p>
      <w:r>
        <w:rPr>
          <w:sz w:val="24"/>
          <w:szCs w:val="24"/>
          <w:rFonts w:ascii="Calibri" w:cs="Calibri" w:eastAsia="Calibri" w:hAnsi="Calibri"/>
        </w:rPr>
        <w:t xml:space="preserve">The absence of one indicates a minimal Qish population, forcing Paul to preach at a riverside prayer gathering outside the city gates. The founding members reflect this Gentile environment—Lydia, a merchant of luxury goods, a slave girl, and a local jailer. As a Roman colony, Philippi functioned as a miniature version of Rome, populated heavily by military veterans.</w:t>
      </w:r>
    </w:p>
    <w:p>
      <w:r>
        <w:rPr>
          <w:sz w:val="24"/>
          <w:szCs w:val="24"/>
          <w:rFonts w:ascii="Calibri" w:cs="Calibri" w:eastAsia="Calibri" w:hAnsi="Calibri"/>
        </w:rPr>
      </w:r>
    </w:p>
    <w:p>
      <w:r>
        <w:rPr>
          <w:sz w:val="24"/>
          <w:szCs w:val="24"/>
          <w:rFonts w:ascii="Calibri" w:cs="Calibri" w:eastAsia="Calibri" w:hAnsi="Calibri"/>
        </w:rPr>
        <w:t xml:space="preserve">Although it was a colony, less than 40% of the population held Roman citizenship. This created a social structure where citizenship was a fiercely guarded political status. This environment fostered a Greco-Roman pluralism centered on the imperial cult, where the worship of the Roman emperor was a feature of civic life.</w:t>
      </w:r>
    </w:p>
    <w:p>
      <w:r>
        <w:rPr>
          <w:sz w:val="24"/>
          <w:szCs w:val="24"/>
          <w:rFonts w:ascii="Calibri" w:cs="Calibri" w:eastAsia="Calibri" w:hAnsi="Calibri"/>
        </w:rPr>
      </w:r>
    </w:p>
    <w:p>
      <w:r>
        <w:rPr>
          <w:sz w:val="24"/>
          <w:szCs w:val="24"/>
          <w:rFonts w:ascii="Calibri" w:cs="Calibri" w:eastAsia="Calibri" w:hAnsi="Calibri"/>
        </w:rPr>
        <w:t xml:space="preserve">The Philippian church faced pressures distinct from the Jewish-Gentile theological debates seen in Galatia. They functioned as a tiny kingdom outpost, struggling daily to survive within a dominant culture of hostile, aggressive Roman nationalism. By the time Paul wrote this letter a decade later, the church had stabilized with overseers and deacons, even as Paul remained imprisoned in Rome.</w:t>
      </w:r>
    </w:p>
    <w:p>
      <w:r>
        <w:rPr>
          <w:sz w:val="24"/>
          <w:szCs w:val="24"/>
          <w:rFonts w:ascii="Calibri" w:cs="Calibri" w:eastAsia="Calibri" w:hAnsi="Calibri"/>
        </w:rPr>
      </w:r>
    </w:p>
    <w:p>
      <w:r>
        <w:rPr>
          <w:sz w:val="24"/>
          <w:szCs w:val="24"/>
          <w:rFonts w:ascii="Calibri" w:cs="Calibri" w:eastAsia="Calibri" w:hAnsi="Calibri"/>
        </w:rPr>
        <w:t xml:space="preserve">The church dispatched Epaphroditus to Rome, carrying a financial gift to support Paul's needs. Transporting physical currency across 800 miles of ancient trade routes involved a high risk of robbery and violence. Epaphroditus suffered a life-threatening illness after arriving in Rome.</w:t>
      </w:r>
    </w:p>
    <w:p>
      <w:r>
        <w:rPr>
          <w:sz w:val="24"/>
          <w:szCs w:val="24"/>
          <w:rFonts w:ascii="Calibri" w:cs="Calibri" w:eastAsia="Calibri" w:hAnsi="Calibri"/>
        </w:rPr>
      </w:r>
    </w:p>
    <w:p>
      <w:r>
        <w:rPr>
          <w:sz w:val="24"/>
          <w:szCs w:val="24"/>
          <w:rFonts w:ascii="Calibri" w:cs="Calibri" w:eastAsia="Calibri" w:hAnsi="Calibri"/>
        </w:rPr>
        <w:t xml:space="preserve">This caused anxiety for the Philippians, who were concerned that their emissary—and their partnership—had failed. Paul sent this letter back with Epaphroditus to confirm the successful delivery and provide a theological response to their sacrifice. The final tier is the literary context, mapping the internal structure of Paul's argument.</w:t>
      </w:r>
    </w:p>
    <w:p>
      <w:r>
        <w:rPr>
          <w:sz w:val="24"/>
          <w:szCs w:val="24"/>
          <w:rFonts w:ascii="Calibri" w:cs="Calibri" w:eastAsia="Calibri" w:hAnsi="Calibri"/>
        </w:rPr>
      </w:r>
    </w:p>
    <w:p>
      <w:r>
        <w:rPr>
          <w:sz w:val="24"/>
          <w:szCs w:val="24"/>
          <w:rFonts w:ascii="Calibri" w:cs="Calibri" w:eastAsia="Calibri" w:hAnsi="Calibri"/>
        </w:rPr>
        <w:t xml:space="preserve">The letter has three macro-sections, an introduction on gospel progress, a body on kingdom citizenship, and a conclusion of gratitude. The hopeful point is inside the main body, a detailed description of Christ's incarnation, obedience, and exaltation, known as the Christ hymn. The letter functions as a structured theological argument, pivoting on the specific vision of Christ's work.</w:t>
      </w:r>
    </w:p>
    <w:p>
      <w:r>
        <w:rPr>
          <w:sz w:val="24"/>
          <w:szCs w:val="24"/>
          <w:rFonts w:ascii="Calibri" w:cs="Calibri" w:eastAsia="Calibri" w:hAnsi="Calibri"/>
        </w:rPr>
      </w:r>
    </w:p>
    <w:p>
      <w:r>
        <w:rPr>
          <w:sz w:val="24"/>
          <w:szCs w:val="24"/>
          <w:rFonts w:ascii="Calibri" w:cs="Calibri" w:eastAsia="Calibri" w:hAnsi="Calibri"/>
        </w:rPr>
        <w:t xml:space="preserve">Understanding the theology of Philippians requires observing how the literary argument interacts with the historical data and the redemptive timeline. Paul's instruction to adopt the mindset of Christ served as a calculated response to the imperial cult of their colony. His emphasis on the day of Christ provided a specific hope for a church facing economic marginalization and social pressure.</w:t>
      </w:r>
    </w:p>
    <w:p>
      <w:r>
        <w:rPr>
          <w:sz w:val="24"/>
          <w:szCs w:val="24"/>
          <w:rFonts w:ascii="Calibri" w:cs="Calibri" w:eastAsia="Calibri" w:hAnsi="Calibri"/>
        </w:rPr>
      </w:r>
    </w:p>
    <w:p>
      <w:r>
        <w:rPr>
          <w:sz w:val="24"/>
          <w:szCs w:val="24"/>
          <w:rFonts w:ascii="Calibri" w:cs="Calibri" w:eastAsia="Calibri" w:hAnsi="Calibri"/>
        </w:rPr>
        <w:t xml:space="preserve">The theological concept of koinonia—fellowship and partnership—was grounded in the reality of Epaphroditus risking his life to transport church funds. The joy expressed in Philippians functions as a theological resilience, anchored in a shared participation in the advance of the gospel.</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 01 6 Min Video Overview</dc:title>
  <dc:creator>TurboScribe</dc:creator>
  <cp:lastModifiedBy>Un-named</cp:lastModifiedBy>
  <cp:revision>1</cp:revision>
  <dcterms:created xsi:type="dcterms:W3CDTF">2026-08-11T06:25:23.731Z</dcterms:created>
  <dcterms:modified xsi:type="dcterms:W3CDTF">2026-08-11T06:25:23.731Z</dcterms:modified>
</cp:coreProperties>
</file>

<file path=docProps/custom.xml><?xml version="1.0" encoding="utf-8"?>
<Properties xmlns="http://schemas.openxmlformats.org/officeDocument/2006/custom-properties" xmlns:vt="http://schemas.openxmlformats.org/officeDocument/2006/docPropsVTypes"/>
</file>