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3EF9F" w14:textId="77777777" w:rsidR="005B5B74" w:rsidRPr="00064E29" w:rsidRDefault="00000000">
      <w:pPr>
        <w:spacing w:after="80"/>
        <w:rPr>
          <w:b/>
        </w:rPr>
      </w:pPr>
      <w:r w:rsidRPr="00064E29">
        <w:rPr>
          <w:rFonts w:ascii="Arial" w:hAnsi="Arial"/>
          <w:b/>
          <w:sz w:val="32"/>
        </w:rPr>
        <w:t>Title: Isaiah Session 30: Chapters 60 through 62</w:t>
      </w:r>
    </w:p>
    <w:p w14:paraId="4A9C7716" w14:textId="77777777" w:rsidR="005B5B74" w:rsidRDefault="00000000">
      <w:pPr>
        <w:spacing w:after="80"/>
      </w:pPr>
      <w:r>
        <w:rPr>
          <w:rFonts w:ascii="Arial" w:hAnsi="Arial"/>
          <w:b/>
        </w:rPr>
        <w:t xml:space="preserve">Author: </w:t>
      </w:r>
      <w:r>
        <w:rPr>
          <w:rFonts w:ascii="Arial" w:hAnsi="Arial"/>
        </w:rPr>
        <w:t>Dr. John Oswalt</w:t>
      </w:r>
    </w:p>
    <w:p w14:paraId="6F91560A" w14:textId="77777777" w:rsidR="005B5B74" w:rsidRDefault="00000000">
      <w:pPr>
        <w:spacing w:after="80"/>
      </w:pPr>
      <w:r>
        <w:rPr>
          <w:rFonts w:ascii="Arial" w:hAnsi="Arial"/>
          <w:b/>
        </w:rPr>
        <w:t xml:space="preserve">Session: </w:t>
      </w:r>
      <w:r>
        <w:rPr>
          <w:rFonts w:ascii="Arial" w:hAnsi="Arial"/>
        </w:rPr>
        <w:t>Session 30</w:t>
      </w:r>
    </w:p>
    <w:p w14:paraId="359EAFAD" w14:textId="77777777" w:rsidR="005B5B74" w:rsidRDefault="00000000">
      <w:pPr>
        <w:spacing w:after="360"/>
      </w:pPr>
      <w:r>
        <w:rPr>
          <w:rFonts w:ascii="Arial" w:hAnsi="Arial"/>
          <w:b/>
        </w:rPr>
        <w:t xml:space="preserve">Source: </w:t>
      </w:r>
      <w:r>
        <w:rPr>
          <w:rFonts w:ascii="Arial" w:hAnsi="Arial"/>
        </w:rPr>
        <w:t>Biblicalelearning.org by Ted Hildebrandt</w:t>
      </w:r>
    </w:p>
    <w:p w14:paraId="08522A4F" w14:textId="77777777" w:rsidR="005B5B74" w:rsidRDefault="00000000">
      <w:pPr>
        <w:pStyle w:val="Heading1"/>
        <w:spacing w:before="240" w:after="120"/>
      </w:pPr>
      <w:r>
        <w:rPr>
          <w:rFonts w:ascii="Arial" w:hAnsi="Arial"/>
        </w:rPr>
        <w:t>Keywords</w:t>
      </w:r>
    </w:p>
    <w:p w14:paraId="532DBE3D" w14:textId="77777777" w:rsidR="005B5B74" w:rsidRDefault="00000000">
      <w:pPr>
        <w:spacing w:after="360"/>
      </w:pPr>
      <w:r>
        <w:rPr>
          <w:rFonts w:ascii="Arial" w:hAnsi="Arial"/>
        </w:rPr>
        <w:t>Chiasm, Glory, Righteousness, Holy One of Israel, Oaks of righteousness, Priests, Bride, Highway, John Oswalt</w:t>
      </w:r>
    </w:p>
    <w:p w14:paraId="1CE80414" w14:textId="77777777" w:rsidR="005B5B74" w:rsidRDefault="00000000">
      <w:pPr>
        <w:pStyle w:val="Heading1"/>
        <w:spacing w:before="240" w:after="120"/>
      </w:pPr>
      <w:r>
        <w:rPr>
          <w:rFonts w:ascii="Arial" w:hAnsi="Arial"/>
        </w:rPr>
        <w:t>Abstract</w:t>
      </w:r>
    </w:p>
    <w:p w14:paraId="0BF1258C" w14:textId="77777777" w:rsidR="005B5B74" w:rsidRDefault="00000000">
      <w:pPr>
        <w:spacing w:after="360"/>
      </w:pPr>
      <w:r>
        <w:rPr>
          <w:rFonts w:ascii="Arial" w:hAnsi="Arial"/>
        </w:rPr>
        <w:t>This lecture by Dr. John Oswalt covers Isaiah chapters 60 through 62, exploring the theological apex of the book's final division. Dr. Oswalt contrasts the darkness of human self-reliance with the radiant dawn of divine salvation, explaining how the arrival of the Redeemer transforms Jerusalem into a beacon of glory for all nations. The session details the outpouring of the Holy Spirit that enables believers to become rooted 'oaks of righteousness' and a 'royal priesthood' acting as spiritual mediators. Ultimately, the lecture highlights how God's grace-enabled righteousness transforms believers' lifestyles to serve as an everlasting, beautiful testimony of His covenantal love.</w:t>
      </w:r>
    </w:p>
    <w:p w14:paraId="3D3A1AC4" w14:textId="77777777" w:rsidR="005B5B74" w:rsidRDefault="00000000">
      <w:pPr>
        <w:pStyle w:val="Heading1"/>
        <w:spacing w:before="240" w:after="240"/>
      </w:pPr>
      <w:r>
        <w:rPr>
          <w:rFonts w:ascii="Arial" w:hAnsi="Arial"/>
        </w:rPr>
        <w:t>Outline</w:t>
      </w:r>
    </w:p>
    <w:p w14:paraId="79219FCD" w14:textId="77777777" w:rsidR="005B5B74" w:rsidRDefault="00000000">
      <w:pPr>
        <w:spacing w:after="60"/>
        <w:ind w:left="360"/>
      </w:pPr>
      <w:r>
        <w:rPr>
          <w:rFonts w:ascii="Arial" w:hAnsi="Arial"/>
          <w:b/>
        </w:rPr>
        <w:t xml:space="preserve">I. </w:t>
      </w:r>
      <w:r>
        <w:rPr>
          <w:rFonts w:ascii="Arial" w:hAnsi="Arial"/>
        </w:rPr>
        <w:t>Introduction and Structural Context</w:t>
      </w:r>
    </w:p>
    <w:p w14:paraId="19FC6A12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Opening Prayer and Devotion</w:t>
      </w:r>
    </w:p>
    <w:p w14:paraId="037DEBEA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Thanksgiving for the inspiration and work of the prophet Isaiah.</w:t>
      </w:r>
    </w:p>
    <w:p w14:paraId="10D02C67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Petition to understand God's Word more clearly and apply it to our daily lives.</w:t>
      </w:r>
    </w:p>
    <w:p w14:paraId="1D442E55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The Chiastic Structure of the Final Section (Chapters 56–66)</w:t>
      </w:r>
    </w:p>
    <w:p w14:paraId="5BB22E39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beginning and end of the chiasm focus on the ultimate goal: righteous Gentiles coming to see God's glory.</w:t>
      </w:r>
    </w:p>
    <w:p w14:paraId="5DA41526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Chapters 60–62 sit at the exact apex/center of this chiastic structure, representing the dawning of light and salvation.</w:t>
      </w:r>
    </w:p>
    <w:p w14:paraId="7ACC47D7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theme of God's 'glory' runs like a symphonic thread through the book, from Chapter 6 to Chapter 66.</w:t>
      </w:r>
    </w:p>
    <w:p w14:paraId="09ECF8AC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'Glory' (Kavod) in the Old Testament represents solidity, significance, and true reality, not something fleeting or ephemeral.</w:t>
      </w:r>
    </w:p>
    <w:p w14:paraId="630C91CF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Overarching Structure of Isaiah</w:t>
      </w:r>
    </w:p>
    <w:p w14:paraId="74429C4B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Chapters 1–6: The Call to Servanthood.</w:t>
      </w:r>
    </w:p>
    <w:p w14:paraId="3A72F13E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Chapters 1–5 present the problem of a sinful, corrupt Israel.</w:t>
      </w:r>
    </w:p>
    <w:p w14:paraId="669DA512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lastRenderedPageBreak/>
        <w:t xml:space="preserve">a. </w:t>
      </w:r>
      <w:r>
        <w:rPr>
          <w:rFonts w:ascii="Arial" w:hAnsi="Arial"/>
        </w:rPr>
        <w:t>Chapter 6 presents the solution: purification through the experience of clean lips.</w:t>
      </w:r>
    </w:p>
    <w:p w14:paraId="48D2A3AB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Chapters 7–39: Trust as the Basis of Servanthood.</w:t>
      </w:r>
    </w:p>
    <w:p w14:paraId="53DDA1D3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The central synonym for trust is 'waiting' on the Lord.</w:t>
      </w:r>
    </w:p>
    <w:p w14:paraId="7895F929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Waiting represents laying aside personal schemes and letting God work in His way.</w:t>
      </w:r>
    </w:p>
    <w:p w14:paraId="2C848E1C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King Hezekiah demonstrated trust during the Assyrian crisis, but he is not the ultimate Messiah.</w:t>
      </w:r>
    </w:p>
    <w:p w14:paraId="744C9785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Chapters 40–55: Grace, the Motive and the Means of Servanthood.</w:t>
      </w:r>
    </w:p>
    <w:p w14:paraId="395DB0DE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Motive (Chapters 40–48): Free, unmerited grace that chooses a people in exile.</w:t>
      </w:r>
    </w:p>
    <w:p w14:paraId="5A570FAF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Means (Chapters 49–55): The suffering Servant who gives His life to deal with the effects of sin.</w:t>
      </w:r>
    </w:p>
    <w:p w14:paraId="5901A103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Chapters 56–66: Righteousness, the Expected Character of Servanthood.</w:t>
      </w:r>
    </w:p>
    <w:p w14:paraId="2E8AD445" w14:textId="77777777" w:rsidR="005B5B74" w:rsidRDefault="00000000">
      <w:pPr>
        <w:spacing w:after="60"/>
        <w:ind w:left="360"/>
      </w:pPr>
      <w:r>
        <w:rPr>
          <w:rFonts w:ascii="Arial" w:hAnsi="Arial"/>
          <w:b/>
        </w:rPr>
        <w:t xml:space="preserve">I. </w:t>
      </w:r>
      <w:r>
        <w:rPr>
          <w:rFonts w:ascii="Arial" w:hAnsi="Arial"/>
        </w:rPr>
        <w:t>Chapter 60: The Dawn of Light and Glory</w:t>
      </w:r>
    </w:p>
    <w:p w14:paraId="1EFE2F4A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Contrast of Light and Darkness (60:1–3 vs. 59:9–11)</w:t>
      </w:r>
    </w:p>
    <w:p w14:paraId="1868E3A8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Symmetrical contrast: Chapter 59 depicts blind stumbling in gloom and twilight, while Chapter 60 bursts with 'Arise, shine, for your light has come'.</w:t>
      </w:r>
    </w:p>
    <w:p w14:paraId="0AF2593C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transition from darkness to light is explained solely by the arrival of the Redeemer/Divine Warrior.</w:t>
      </w:r>
    </w:p>
    <w:p w14:paraId="0E5604ED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light and glory do not come from within the people; they are a gift of God's presence rising upon them.</w:t>
      </w:r>
    </w:p>
    <w:p w14:paraId="1507BF6F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danger of self-righteousness: focusing on ourselves instead of letting the light shine out to draw others.</w:t>
      </w:r>
    </w:p>
    <w:p w14:paraId="6547B5CD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The Gathering of Children and Wealth (60:4–14)</w:t>
      </w:r>
    </w:p>
    <w:p w14:paraId="0B166752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nations will come to the light, bringing Jerusalem's exiled sons and daughters back.</w:t>
      </w:r>
    </w:p>
    <w:p w14:paraId="75867334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wealth of the nations will flow to Zion, used to adorn and glorify God's sanctuary.</w:t>
      </w:r>
    </w:p>
    <w:p w14:paraId="41FE777E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ultimate goal matches Chapter 2: nations coming to the house of God to learn His ways.</w:t>
      </w:r>
    </w:p>
    <w:p w14:paraId="5A3B024D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The Holy One of Israel (60:9, 14)</w:t>
      </w:r>
    </w:p>
    <w:p w14:paraId="24D42289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double meaning of the phrase: relational closeness with Israel, and absolute transcendent holiness/character.</w:t>
      </w:r>
    </w:p>
    <w:p w14:paraId="793D9E15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Tracing the title through the book:</w:t>
      </w:r>
    </w:p>
    <w:p w14:paraId="4BE6944C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Despised and provoked to anger in Chapters 1 and 5.</w:t>
      </w:r>
    </w:p>
    <w:p w14:paraId="67D40D6F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Demanded to be silent in Chapter 30.</w:t>
      </w:r>
    </w:p>
    <w:p w14:paraId="4D1455C2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Blasphemed by Sennacherib in Chapter 37.</w:t>
      </w:r>
    </w:p>
    <w:p w14:paraId="202AC5AD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Proclaiming Himself as Redeemer by grace in Chapter 41.</w:t>
      </w:r>
    </w:p>
    <w:p w14:paraId="23EE3B4A" w14:textId="77777777" w:rsidR="005B5B74" w:rsidRDefault="00000000">
      <w:pPr>
        <w:spacing w:after="60"/>
        <w:ind w:left="1440"/>
      </w:pPr>
      <w:r>
        <w:rPr>
          <w:rFonts w:ascii="Arial" w:hAnsi="Arial"/>
          <w:b/>
        </w:rPr>
        <w:lastRenderedPageBreak/>
        <w:t xml:space="preserve">a. </w:t>
      </w:r>
      <w:r>
        <w:rPr>
          <w:rFonts w:ascii="Arial" w:hAnsi="Arial"/>
        </w:rPr>
        <w:t>Zion called the city of the Holy One of Israel in Chapter 60.</w:t>
      </w:r>
    </w:p>
    <w:p w14:paraId="05655DA1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Walls of Salvation and Gates of Praise (60:15–22)</w:t>
      </w:r>
    </w:p>
    <w:p w14:paraId="1CC59181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Salvation provides the secure, static enclosing protection of the city.</w:t>
      </w:r>
    </w:p>
    <w:p w14:paraId="626BB530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Praise is the dynamic entrance and exit of relational life.</w:t>
      </w:r>
    </w:p>
    <w:p w14:paraId="5912DC89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'Your people shall all be righteous': Refers to a real, enabled change in lifestyle and behavior, not merely a legal standing or position.</w:t>
      </w:r>
    </w:p>
    <w:p w14:paraId="43A35567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'The branch of my planting': The recurring tree metaphor of the book representing growth and divine restoration.</w:t>
      </w:r>
    </w:p>
    <w:p w14:paraId="6C101DE4" w14:textId="77777777" w:rsidR="005B5B74" w:rsidRDefault="00000000">
      <w:pPr>
        <w:spacing w:after="60"/>
        <w:ind w:left="360"/>
      </w:pPr>
      <w:r>
        <w:rPr>
          <w:rFonts w:ascii="Arial" w:hAnsi="Arial"/>
          <w:b/>
        </w:rPr>
        <w:t xml:space="preserve">I. </w:t>
      </w:r>
      <w:r>
        <w:rPr>
          <w:rFonts w:ascii="Arial" w:hAnsi="Arial"/>
        </w:rPr>
        <w:t>Chapter 61: The Anointed Messiah and His Mission</w:t>
      </w:r>
    </w:p>
    <w:p w14:paraId="4157ACFD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The Outpouring of the Spirit (61:1)</w:t>
      </w:r>
    </w:p>
    <w:p w14:paraId="5B9434CF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Connecting to Chapter 11: The Spirit lives through the Messiah.</w:t>
      </w:r>
    </w:p>
    <w:p w14:paraId="5FBACD4D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Gethsemane and baptism connection: Christ's baptism confirmed Him as the Messiah who fulfills this passage.</w:t>
      </w:r>
    </w:p>
    <w:p w14:paraId="1C62F697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The Mission of the Anointed One (61:1–3)</w:t>
      </w:r>
    </w:p>
    <w:p w14:paraId="1B9ABCC0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Preaching good news to the poor and contrite who recognize their need for help.</w:t>
      </w:r>
    </w:p>
    <w:p w14:paraId="1A47C694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Healing the brokenhearted and proclaiming liberty to captives.</w:t>
      </w:r>
    </w:p>
    <w:p w14:paraId="4E99D16A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Announcing the year of the Lord's favor and the day of vengeance (justice/redemption).</w:t>
      </w:r>
    </w:p>
    <w:p w14:paraId="7E03AB71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Providing beauty for ashes, the oil of gladness for mourning, and a garment of praise for a faint spirit.</w:t>
      </w:r>
    </w:p>
    <w:p w14:paraId="6DD50961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cross as the absorption of all the world's pain, grief, and sorrow.</w:t>
      </w:r>
    </w:p>
    <w:p w14:paraId="20D5CDD8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Oaks of Righteousness (61:3)</w:t>
      </w:r>
    </w:p>
    <w:p w14:paraId="454697D5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ultimate goal: turning the contrite into stable, rooted, fruitful 'oaks of righteousness' planted by the Lord.</w:t>
      </w:r>
    </w:p>
    <w:p w14:paraId="403BA158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This is the absolute apex of the book's theological mountain.</w:t>
      </w:r>
    </w:p>
    <w:p w14:paraId="4AA97413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Rebuilding Ruins and the Nation of Priests (61:4–9)</w:t>
      </w:r>
    </w:p>
    <w:p w14:paraId="61D6E533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Rebuilding ancient ruins and devastated cities.</w:t>
      </w:r>
    </w:p>
    <w:p w14:paraId="0C23CFBD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Becoming a 'kingdom of priests' and 'ministers of our God' (Exodus 19 parallel).</w:t>
      </w:r>
    </w:p>
    <w:p w14:paraId="54E542F3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priest acts as a mediator standing between God and the world.</w:t>
      </w:r>
    </w:p>
    <w:p w14:paraId="7A465471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Clothed in Garments of Salvation (61:10–11)</w:t>
      </w:r>
    </w:p>
    <w:p w14:paraId="77227007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Clothed in a robe of righteousness like a bride and bridegroom.</w:t>
      </w:r>
    </w:p>
    <w:p w14:paraId="7F30BBD8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Righteousness and praise sprouting up before all nations.</w:t>
      </w:r>
    </w:p>
    <w:p w14:paraId="0BA33EB0" w14:textId="77777777" w:rsidR="005B5B74" w:rsidRDefault="00000000">
      <w:pPr>
        <w:spacing w:after="60"/>
        <w:ind w:left="360"/>
      </w:pPr>
      <w:r>
        <w:rPr>
          <w:rFonts w:ascii="Arial" w:hAnsi="Arial"/>
          <w:b/>
        </w:rPr>
        <w:t xml:space="preserve">I. </w:t>
      </w:r>
      <w:r>
        <w:rPr>
          <w:rFonts w:ascii="Arial" w:hAnsi="Arial"/>
        </w:rPr>
        <w:t>Chapter 62: Righteousness as Brightness and the New Name</w:t>
      </w:r>
    </w:p>
    <w:p w14:paraId="10A8AB19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Sincere Vindication and Righteousness (62:1–3)</w:t>
      </w:r>
    </w:p>
    <w:p w14:paraId="31B8AAA9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prophet's refusal to be silent until Zion's righteousness shines like a burning torch.</w:t>
      </w:r>
    </w:p>
    <w:p w14:paraId="1477E14D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Righteousness is paired with salvation in Hebrew poetic parallelism.</w:t>
      </w:r>
    </w:p>
    <w:p w14:paraId="560AFA86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lastRenderedPageBreak/>
        <w:t xml:space="preserve">1. </w:t>
      </w:r>
      <w:r>
        <w:rPr>
          <w:rFonts w:ascii="Arial" w:hAnsi="Arial"/>
        </w:rPr>
        <w:t>The dynamic link: salvation enables righteousness, and true salvation must manifest as a righteous lifestyle.</w:t>
      </w:r>
    </w:p>
    <w:p w14:paraId="7E39BF51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The New Names of Zion (62:4–5)</w:t>
      </w:r>
    </w:p>
    <w:p w14:paraId="086D8210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No longer called Forsaken or Desolate.</w:t>
      </w:r>
    </w:p>
    <w:p w14:paraId="6C234832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Called Hephzibah ('my delight is in her') and Beulah ('married').</w:t>
      </w:r>
    </w:p>
    <w:p w14:paraId="2095A2B2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Lord rejoicing over His people as a bridegroom rejoices over his bride.</w:t>
      </w:r>
    </w:p>
    <w:p w14:paraId="278F5C4F" w14:textId="77777777" w:rsidR="005B5B74" w:rsidRDefault="00000000">
      <w:pPr>
        <w:spacing w:after="60"/>
        <w:ind w:left="720"/>
      </w:pP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>Building the Highway and Raising the Banner (62:10–12)</w:t>
      </w:r>
    </w:p>
    <w:p w14:paraId="41D50DC7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Going through the gates and preparing the way.</w:t>
      </w:r>
    </w:p>
    <w:p w14:paraId="257E6549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Building up the highway and clearing it of stones.</w:t>
      </w:r>
    </w:p>
    <w:p w14:paraId="7D005AC3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Raising a banner/signal flag for the peoples.</w:t>
      </w:r>
    </w:p>
    <w:p w14:paraId="11A6E25B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The final declaration: 'Behold, your salvation comes; behold, his reward is with him'.</w:t>
      </w:r>
    </w:p>
    <w:p w14:paraId="4A4665BF" w14:textId="77777777" w:rsidR="005B5B74" w:rsidRDefault="00000000">
      <w:pPr>
        <w:spacing w:after="60"/>
        <w:ind w:left="1080"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Called the Holy People, the Redeemed of the Lord, and Sought Out.</w:t>
      </w:r>
    </w:p>
    <w:sectPr w:rsidR="005B5B74" w:rsidSect="00034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F5402" w14:textId="77777777" w:rsidR="009F11DF" w:rsidRDefault="009F11DF">
      <w:pPr>
        <w:spacing w:after="0" w:line="240" w:lineRule="auto"/>
      </w:pPr>
      <w:r>
        <w:separator/>
      </w:r>
    </w:p>
  </w:endnote>
  <w:endnote w:type="continuationSeparator" w:id="0">
    <w:p w14:paraId="5F55AE9F" w14:textId="77777777" w:rsidR="009F11DF" w:rsidRDefault="009F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CBBE0" w14:textId="77777777" w:rsidR="009F11DF" w:rsidRDefault="009F11DF">
      <w:pPr>
        <w:spacing w:after="0" w:line="240" w:lineRule="auto"/>
      </w:pPr>
      <w:r>
        <w:separator/>
      </w:r>
    </w:p>
  </w:footnote>
  <w:footnote w:type="continuationSeparator" w:id="0">
    <w:p w14:paraId="79CC993E" w14:textId="77777777" w:rsidR="009F11DF" w:rsidRDefault="009F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F6D24" w14:textId="77777777" w:rsidR="005B5B74" w:rsidRDefault="00000000">
    <w:pPr>
      <w:pStyle w:val="Header"/>
      <w:jc w:val="right"/>
    </w:pPr>
    <w:r>
      <w:fldChar w:fldCharType="begin"/>
    </w:r>
    <w:r>
      <w:instrText>PAGE</w:instrText>
    </w:r>
    <w:r>
      <w:fldChar w:fldCharType="separate"/>
    </w:r>
    <w:r w:rsidR="00064E29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4062987">
    <w:abstractNumId w:val="8"/>
  </w:num>
  <w:num w:numId="2" w16cid:durableId="482897038">
    <w:abstractNumId w:val="6"/>
  </w:num>
  <w:num w:numId="3" w16cid:durableId="1537159940">
    <w:abstractNumId w:val="5"/>
  </w:num>
  <w:num w:numId="4" w16cid:durableId="735083727">
    <w:abstractNumId w:val="4"/>
  </w:num>
  <w:num w:numId="5" w16cid:durableId="1761288542">
    <w:abstractNumId w:val="7"/>
  </w:num>
  <w:num w:numId="6" w16cid:durableId="232400161">
    <w:abstractNumId w:val="3"/>
  </w:num>
  <w:num w:numId="7" w16cid:durableId="725491142">
    <w:abstractNumId w:val="2"/>
  </w:num>
  <w:num w:numId="8" w16cid:durableId="1906258499">
    <w:abstractNumId w:val="1"/>
  </w:num>
  <w:num w:numId="9" w16cid:durableId="134879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E29"/>
    <w:rsid w:val="000F0220"/>
    <w:rsid w:val="0015074B"/>
    <w:rsid w:val="0029639D"/>
    <w:rsid w:val="00326F90"/>
    <w:rsid w:val="005B5B74"/>
    <w:rsid w:val="009F11D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276897"/>
  <w14:defaultImageDpi w14:val="300"/>
  <w15:docId w15:val="{6D9BB044-9AA0-4383-ABB0-00486608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Ted Hildebrandt</cp:lastModifiedBy>
  <cp:revision>2</cp:revision>
  <dcterms:created xsi:type="dcterms:W3CDTF">2013-12-23T23:15:00Z</dcterms:created>
  <dcterms:modified xsi:type="dcterms:W3CDTF">2026-07-25T23:34:00Z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56af49ba-60ed-47fc-b3ec-7114524b0114</vt:lpwstr>
  </property>
</Properties>
</file>