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0D99B8" w14:textId="7D2FFC46" w:rsidR="007E5DDD" w:rsidRDefault="00000000">
      <w:pPr>
        <w:spacing w:after="80"/>
      </w:pPr>
      <w:r>
        <w:rPr>
          <w:rFonts w:ascii="Calibri" w:hAnsi="Calibri"/>
          <w:b/>
          <w:color w:val="2F5496"/>
          <w:sz w:val="44"/>
        </w:rPr>
        <w:t>Genesis, Session 9: The Nations and the Tower of Babel</w:t>
      </w:r>
      <w:r w:rsidR="00B07E72">
        <w:rPr>
          <w:rFonts w:ascii="Calibri" w:hAnsi="Calibri"/>
          <w:b/>
          <w:color w:val="2F5496"/>
          <w:sz w:val="44"/>
        </w:rPr>
        <w:t xml:space="preserve"> </w:t>
      </w:r>
      <w:r>
        <w:rPr>
          <w:rFonts w:ascii="Calibri" w:hAnsi="Calibri"/>
          <w:b/>
          <w:color w:val="2F5496"/>
          <w:sz w:val="44"/>
        </w:rPr>
        <w:t>(Genesis 10:1-11:26)</w:t>
      </w:r>
    </w:p>
    <w:p w14:paraId="36CEE7E9" w14:textId="77777777" w:rsidR="007E5DDD" w:rsidRDefault="00000000">
      <w:pPr>
        <w:spacing w:after="40"/>
      </w:pPr>
      <w:r>
        <w:rPr>
          <w:rFonts w:ascii="Calibri" w:hAnsi="Calibri"/>
          <w:b/>
          <w:color w:val="333333"/>
          <w:sz w:val="24"/>
        </w:rPr>
        <w:t>Author: Dr. Kenneth Mathews</w:t>
      </w:r>
    </w:p>
    <w:p w14:paraId="3AA394BC" w14:textId="77777777" w:rsidR="007E5DDD" w:rsidRDefault="00000000">
      <w:pPr>
        <w:spacing w:after="480"/>
      </w:pPr>
      <w:r>
        <w:rPr>
          <w:rFonts w:ascii="Calibri" w:hAnsi="Calibri"/>
          <w:i/>
          <w:color w:val="787878"/>
        </w:rPr>
        <w:t>Source: Biblicalelearning.org by Ted Hildebrandt</w:t>
      </w:r>
    </w:p>
    <w:p w14:paraId="308DC7E4" w14:textId="77777777" w:rsidR="007E5DDD" w:rsidRDefault="00000000">
      <w:pPr>
        <w:spacing w:before="240" w:after="120"/>
      </w:pPr>
      <w:r>
        <w:rPr>
          <w:rFonts w:ascii="Calibri" w:hAnsi="Calibri"/>
          <w:b/>
          <w:color w:val="2F5496"/>
          <w:sz w:val="32"/>
        </w:rPr>
        <w:t>Keywords</w:t>
      </w:r>
    </w:p>
    <w:p w14:paraId="4A3A3644" w14:textId="77777777" w:rsidR="007E5DDD" w:rsidRDefault="00000000">
      <w:pPr>
        <w:spacing w:after="360"/>
      </w:pPr>
      <w:r>
        <w:rPr>
          <w:rFonts w:ascii="Calibri" w:hAnsi="Calibri"/>
          <w:color w:val="333333"/>
        </w:rPr>
        <w:t>Genesis, Table of Nations, Tower of Babel, Genealogy, Shem, Ham, Japheth, Babel, Ziggurat</w:t>
      </w:r>
    </w:p>
    <w:p w14:paraId="3640B0A3" w14:textId="77777777" w:rsidR="007E5DDD" w:rsidRDefault="00000000">
      <w:pPr>
        <w:spacing w:before="240" w:after="120"/>
      </w:pPr>
      <w:r>
        <w:rPr>
          <w:rFonts w:ascii="Calibri" w:hAnsi="Calibri"/>
          <w:b/>
          <w:color w:val="2F5496"/>
          <w:sz w:val="32"/>
        </w:rPr>
        <w:t>Abstract</w:t>
      </w:r>
    </w:p>
    <w:p w14:paraId="6AC52033" w14:textId="77777777" w:rsidR="007E5DDD" w:rsidRDefault="00000000">
      <w:pPr>
        <w:spacing w:after="360"/>
      </w:pPr>
      <w:r>
        <w:rPr>
          <w:rFonts w:ascii="Calibri" w:hAnsi="Calibri"/>
          <w:color w:val="333333"/>
        </w:rPr>
        <w:t>This session covers the biblical text of Genesis 10:1-11:26, analyzing the genealogies of Noah's sons and the narrative of the Tower of Babel. It explores the theological significance of the Table of Nations, which serves as a moral and geopolitical map for ancient Israel, tracing the lineage down to Abraham. The lesson examines the pride and technological ambition represented by the construction of the Tower of Babel, contrasting human division with the divine restoration seen at Pentecost in Acts 2. It emphasizes God's sovereign plan to preserve humanity and extend blessings to all peoples despite their repeated rebellion.</w:t>
      </w:r>
    </w:p>
    <w:p w14:paraId="27712D34" w14:textId="77777777" w:rsidR="007E5DDD" w:rsidRDefault="00000000">
      <w:pPr>
        <w:spacing w:before="240" w:after="120"/>
      </w:pPr>
      <w:r>
        <w:rPr>
          <w:rFonts w:ascii="Calibri" w:hAnsi="Calibri"/>
          <w:b/>
          <w:color w:val="2F5496"/>
          <w:sz w:val="32"/>
        </w:rPr>
        <w:t>Outline</w:t>
      </w:r>
    </w:p>
    <w:p w14:paraId="3BDFF44A" w14:textId="77777777" w:rsidR="007E5DDD" w:rsidRDefault="00000000">
      <w:pPr>
        <w:spacing w:before="160" w:after="80"/>
      </w:pPr>
      <w:r>
        <w:rPr>
          <w:rFonts w:ascii="Calibri" w:hAnsi="Calibri"/>
          <w:b/>
          <w:color w:val="2F5496"/>
          <w:sz w:val="24"/>
        </w:rPr>
        <w:t>I. Introduction to Genesis 10:1–11:26</w:t>
      </w:r>
    </w:p>
    <w:p w14:paraId="19AB90E7" w14:textId="77777777" w:rsidR="007E5DDD" w:rsidRDefault="00000000">
      <w:pPr>
        <w:spacing w:after="80"/>
        <w:ind w:left="576"/>
      </w:pPr>
      <w:r>
        <w:rPr>
          <w:rFonts w:ascii="Calibri" w:hAnsi="Calibri"/>
          <w:color w:val="333333"/>
        </w:rPr>
        <w:t>A. Concluding section of universal family history (Genesis 1–11)</w:t>
      </w:r>
    </w:p>
    <w:p w14:paraId="65E2B579" w14:textId="77777777" w:rsidR="007E5DDD" w:rsidRDefault="00000000">
      <w:pPr>
        <w:spacing w:after="80"/>
        <w:ind w:left="576"/>
      </w:pPr>
      <w:r>
        <w:rPr>
          <w:rFonts w:ascii="Calibri" w:hAnsi="Calibri"/>
          <w:color w:val="333333"/>
        </w:rPr>
        <w:t>B. Theological significance and importance of the Table of Nations</w:t>
      </w:r>
    </w:p>
    <w:p w14:paraId="4558CEB4" w14:textId="77777777" w:rsidR="007E5DDD" w:rsidRDefault="00000000">
      <w:pPr>
        <w:spacing w:before="160" w:after="80"/>
      </w:pPr>
      <w:r>
        <w:rPr>
          <w:rFonts w:ascii="Calibri" w:hAnsi="Calibri"/>
          <w:b/>
          <w:color w:val="2F5496"/>
          <w:sz w:val="24"/>
        </w:rPr>
        <w:t>II. Structural Arrangement and Chronology</w:t>
      </w:r>
    </w:p>
    <w:p w14:paraId="7AFEB0DE" w14:textId="77777777" w:rsidR="007E5DDD" w:rsidRDefault="00000000">
      <w:pPr>
        <w:spacing w:after="80"/>
        <w:ind w:left="576"/>
      </w:pPr>
      <w:r>
        <w:rPr>
          <w:rFonts w:ascii="Calibri" w:hAnsi="Calibri"/>
          <w:color w:val="333333"/>
        </w:rPr>
        <w:t>A. Two superscriptions in the text</w:t>
      </w:r>
    </w:p>
    <w:p w14:paraId="17D440EB" w14:textId="77777777" w:rsidR="007E5DDD" w:rsidRDefault="00000000">
      <w:pPr>
        <w:spacing w:after="80"/>
        <w:ind w:left="1152"/>
      </w:pPr>
      <w:r>
        <w:rPr>
          <w:rFonts w:ascii="Calibri" w:hAnsi="Calibri"/>
          <w:i/>
          <w:color w:val="787878"/>
          <w:sz w:val="21"/>
        </w:rPr>
        <w:t>1. Genesis 10:1 — Account of Shem, Ham, and Japheth (post-flood world)</w:t>
      </w:r>
    </w:p>
    <w:p w14:paraId="44CB2C0C" w14:textId="77777777" w:rsidR="007E5DDD" w:rsidRDefault="00000000">
      <w:pPr>
        <w:spacing w:after="80"/>
        <w:ind w:left="1152"/>
      </w:pPr>
      <w:r>
        <w:rPr>
          <w:rFonts w:ascii="Calibri" w:hAnsi="Calibri"/>
          <w:i/>
          <w:color w:val="787878"/>
          <w:sz w:val="21"/>
        </w:rPr>
        <w:t>2. Genesis 11:10 — Account of Shem</w:t>
      </w:r>
    </w:p>
    <w:p w14:paraId="4165966F" w14:textId="77777777" w:rsidR="007E5DDD" w:rsidRDefault="00000000">
      <w:pPr>
        <w:spacing w:after="80"/>
        <w:ind w:left="576"/>
      </w:pPr>
      <w:r>
        <w:rPr>
          <w:rFonts w:ascii="Calibri" w:hAnsi="Calibri"/>
          <w:color w:val="333333"/>
        </w:rPr>
        <w:t>B. Sandwich structure of the passage</w:t>
      </w:r>
    </w:p>
    <w:p w14:paraId="71490480" w14:textId="77777777" w:rsidR="007E5DDD" w:rsidRDefault="00000000">
      <w:pPr>
        <w:spacing w:after="80"/>
        <w:ind w:left="1152"/>
      </w:pPr>
      <w:r>
        <w:rPr>
          <w:rFonts w:ascii="Calibri" w:hAnsi="Calibri"/>
          <w:i/>
          <w:color w:val="787878"/>
          <w:sz w:val="21"/>
        </w:rPr>
        <w:t>1. Genesis 10: Genealogy of Noah's sons</w:t>
      </w:r>
    </w:p>
    <w:p w14:paraId="193E9D16" w14:textId="77777777" w:rsidR="007E5DDD" w:rsidRDefault="00000000">
      <w:pPr>
        <w:spacing w:after="80"/>
        <w:ind w:left="1152"/>
      </w:pPr>
      <w:r>
        <w:rPr>
          <w:rFonts w:ascii="Calibri" w:hAnsi="Calibri"/>
          <w:i/>
          <w:color w:val="787878"/>
          <w:sz w:val="21"/>
        </w:rPr>
        <w:t>2. Genesis 11:1–9: Narrative of the Tower of Babel</w:t>
      </w:r>
    </w:p>
    <w:p w14:paraId="121D0EC4" w14:textId="77777777" w:rsidR="007E5DDD" w:rsidRDefault="00000000">
      <w:pPr>
        <w:spacing w:after="80"/>
        <w:ind w:left="1152"/>
      </w:pPr>
      <w:r>
        <w:rPr>
          <w:rFonts w:ascii="Calibri" w:hAnsi="Calibri"/>
          <w:i/>
          <w:color w:val="787878"/>
          <w:sz w:val="21"/>
        </w:rPr>
        <w:t>3. Genesis 11:10–26: Repetition of Shem's genealogy</w:t>
      </w:r>
    </w:p>
    <w:p w14:paraId="7FCC2A66" w14:textId="77777777" w:rsidR="007E5DDD" w:rsidRDefault="00000000">
      <w:pPr>
        <w:spacing w:after="80"/>
        <w:ind w:left="576"/>
      </w:pPr>
      <w:r>
        <w:rPr>
          <w:rFonts w:ascii="Calibri" w:hAnsi="Calibri"/>
          <w:color w:val="333333"/>
        </w:rPr>
        <w:t>C. Dischronization (Cause and Effect Reversal)</w:t>
      </w:r>
    </w:p>
    <w:p w14:paraId="568389E8" w14:textId="77777777" w:rsidR="007E5DDD" w:rsidRDefault="00000000">
      <w:pPr>
        <w:spacing w:after="80"/>
        <w:ind w:left="1152"/>
      </w:pPr>
      <w:r>
        <w:rPr>
          <w:rFonts w:ascii="Calibri" w:hAnsi="Calibri"/>
          <w:i/>
          <w:color w:val="787878"/>
          <w:sz w:val="21"/>
        </w:rPr>
        <w:t>1. Genesis 11:1–9 represents the historical cause (rebellion and scattering)</w:t>
      </w:r>
    </w:p>
    <w:p w14:paraId="0F4E770E" w14:textId="77777777" w:rsidR="007E5DDD" w:rsidRDefault="00000000">
      <w:pPr>
        <w:spacing w:after="80"/>
        <w:ind w:left="1152"/>
      </w:pPr>
      <w:r>
        <w:rPr>
          <w:rFonts w:ascii="Calibri" w:hAnsi="Calibri"/>
          <w:i/>
          <w:color w:val="787878"/>
          <w:sz w:val="21"/>
        </w:rPr>
        <w:t>2. Genesis 10 represents the geopolitical effect (multiplication of diverse languages and groups)</w:t>
      </w:r>
    </w:p>
    <w:p w14:paraId="503A0B88" w14:textId="77777777" w:rsidR="007E5DDD" w:rsidRDefault="00000000">
      <w:pPr>
        <w:spacing w:before="160" w:after="80"/>
      </w:pPr>
      <w:r>
        <w:rPr>
          <w:rFonts w:ascii="Calibri" w:hAnsi="Calibri"/>
          <w:b/>
          <w:color w:val="2F5496"/>
          <w:sz w:val="24"/>
        </w:rPr>
        <w:lastRenderedPageBreak/>
        <w:t>III. Background and Themes of Genesis 9</w:t>
      </w:r>
    </w:p>
    <w:p w14:paraId="5DD94A21" w14:textId="77777777" w:rsidR="007E5DDD" w:rsidRDefault="00000000">
      <w:pPr>
        <w:spacing w:after="80"/>
        <w:ind w:left="576"/>
      </w:pPr>
      <w:r>
        <w:rPr>
          <w:rFonts w:ascii="Calibri" w:hAnsi="Calibri"/>
          <w:color w:val="333333"/>
        </w:rPr>
        <w:t>A. Noah's Covenant and agricultural work as cultivator of the soil</w:t>
      </w:r>
    </w:p>
    <w:p w14:paraId="73FDB923" w14:textId="77777777" w:rsidR="007E5DDD" w:rsidRDefault="00000000">
      <w:pPr>
        <w:spacing w:after="80"/>
        <w:ind w:left="576"/>
      </w:pPr>
      <w:r>
        <w:rPr>
          <w:rFonts w:ascii="Calibri" w:hAnsi="Calibri"/>
          <w:color w:val="333333"/>
        </w:rPr>
        <w:t>B. Ham's ridicule of Noah and the curse of Canaan</w:t>
      </w:r>
    </w:p>
    <w:p w14:paraId="67B47C28" w14:textId="77777777" w:rsidR="007E5DDD" w:rsidRDefault="00000000">
      <w:pPr>
        <w:spacing w:after="80"/>
        <w:ind w:left="576"/>
      </w:pPr>
      <w:r>
        <w:rPr>
          <w:rFonts w:ascii="Calibri" w:hAnsi="Calibri"/>
          <w:color w:val="333333"/>
        </w:rPr>
        <w:t>C. Shem and Japheth's respectful covering of their father</w:t>
      </w:r>
    </w:p>
    <w:p w14:paraId="120C01E5" w14:textId="77777777" w:rsidR="007E5DDD" w:rsidRDefault="00000000">
      <w:pPr>
        <w:spacing w:after="80"/>
        <w:ind w:left="576"/>
      </w:pPr>
      <w:r>
        <w:rPr>
          <w:rFonts w:ascii="Calibri" w:hAnsi="Calibri"/>
          <w:color w:val="333333"/>
        </w:rPr>
        <w:t>D. The establishment of a 'moral map' for Hebrew readers entering Canaan</w:t>
      </w:r>
    </w:p>
    <w:p w14:paraId="71B16F3A" w14:textId="77777777" w:rsidR="007E5DDD" w:rsidRDefault="00000000">
      <w:pPr>
        <w:spacing w:before="160" w:after="80"/>
      </w:pPr>
      <w:r>
        <w:rPr>
          <w:rFonts w:ascii="Calibri" w:hAnsi="Calibri"/>
          <w:b/>
          <w:color w:val="2F5496"/>
          <w:sz w:val="24"/>
        </w:rPr>
        <w:t>IV. Comparison of Biblical Genealogies</w:t>
      </w:r>
    </w:p>
    <w:p w14:paraId="3F04F763" w14:textId="77777777" w:rsidR="007E5DDD" w:rsidRDefault="00000000">
      <w:pPr>
        <w:spacing w:after="80"/>
        <w:ind w:left="576"/>
      </w:pPr>
      <w:r>
        <w:rPr>
          <w:rFonts w:ascii="Calibri" w:hAnsi="Calibri"/>
          <w:color w:val="333333"/>
        </w:rPr>
        <w:t>A. Segmented Genealogy (Genesis 10)</w:t>
      </w:r>
    </w:p>
    <w:p w14:paraId="3C93596C" w14:textId="77777777" w:rsidR="007E5DDD" w:rsidRDefault="00000000">
      <w:pPr>
        <w:spacing w:after="80"/>
        <w:ind w:left="1152"/>
      </w:pPr>
      <w:r>
        <w:rPr>
          <w:rFonts w:ascii="Calibri" w:hAnsi="Calibri"/>
          <w:i/>
          <w:color w:val="787878"/>
          <w:sz w:val="21"/>
        </w:rPr>
        <w:t>1. Multiple descendants of a patriarch (Japheth, Ham, Shem)</w:t>
      </w:r>
    </w:p>
    <w:p w14:paraId="7BDA5082" w14:textId="77777777" w:rsidR="007E5DDD" w:rsidRDefault="00000000">
      <w:pPr>
        <w:spacing w:after="80"/>
        <w:ind w:left="1152"/>
      </w:pPr>
      <w:r>
        <w:rPr>
          <w:rFonts w:ascii="Calibri" w:hAnsi="Calibri"/>
          <w:i/>
          <w:color w:val="787878"/>
          <w:sz w:val="21"/>
        </w:rPr>
        <w:t>2. Explains geopolitical, linguistic, and ethnogeographic divisions</w:t>
      </w:r>
    </w:p>
    <w:p w14:paraId="014F87FC" w14:textId="77777777" w:rsidR="007E5DDD" w:rsidRDefault="00000000">
      <w:pPr>
        <w:spacing w:after="80"/>
        <w:ind w:left="1152"/>
      </w:pPr>
      <w:r>
        <w:rPr>
          <w:rFonts w:ascii="Calibri" w:hAnsi="Calibri"/>
          <w:i/>
          <w:color w:val="787878"/>
          <w:sz w:val="21"/>
        </w:rPr>
        <w:t>3. Represents 70 nations as a symbolic representation of all humanity</w:t>
      </w:r>
    </w:p>
    <w:p w14:paraId="632092A8" w14:textId="77777777" w:rsidR="007E5DDD" w:rsidRDefault="00000000">
      <w:pPr>
        <w:spacing w:after="80"/>
        <w:ind w:left="1152"/>
      </w:pPr>
      <w:r>
        <w:rPr>
          <w:rFonts w:ascii="Calibri" w:hAnsi="Calibri"/>
          <w:i/>
          <w:color w:val="787878"/>
          <w:sz w:val="21"/>
        </w:rPr>
        <w:t>4. Highlights linkage between nations, people groups, and cities (e.g., Sidon)</w:t>
      </w:r>
    </w:p>
    <w:p w14:paraId="73A71524" w14:textId="77777777" w:rsidR="007E5DDD" w:rsidRDefault="00000000">
      <w:pPr>
        <w:spacing w:after="80"/>
        <w:ind w:left="576"/>
      </w:pPr>
      <w:r>
        <w:rPr>
          <w:rFonts w:ascii="Calibri" w:hAnsi="Calibri"/>
          <w:color w:val="333333"/>
        </w:rPr>
        <w:t>B. Linear Genealogy (Genesis 5 and Genesis 11:10–26)</w:t>
      </w:r>
    </w:p>
    <w:p w14:paraId="6BE2F0C6" w14:textId="77777777" w:rsidR="007E5DDD" w:rsidRDefault="00000000">
      <w:pPr>
        <w:spacing w:after="80"/>
        <w:ind w:left="1152"/>
      </w:pPr>
      <w:r>
        <w:rPr>
          <w:rFonts w:ascii="Calibri" w:hAnsi="Calibri"/>
          <w:i/>
          <w:color w:val="787878"/>
          <w:sz w:val="21"/>
        </w:rPr>
        <w:t>1. Streamlined direct lineage (one person per generation)</w:t>
      </w:r>
    </w:p>
    <w:p w14:paraId="7C3BCEF1" w14:textId="77777777" w:rsidR="007E5DDD" w:rsidRDefault="00000000">
      <w:pPr>
        <w:spacing w:after="80"/>
        <w:ind w:left="1152"/>
      </w:pPr>
      <w:r>
        <w:rPr>
          <w:rFonts w:ascii="Calibri" w:hAnsi="Calibri"/>
          <w:i/>
          <w:color w:val="787878"/>
          <w:sz w:val="21"/>
        </w:rPr>
        <w:t>2. Traces from Adam to Seth to Noah (Gen 5)</w:t>
      </w:r>
    </w:p>
    <w:p w14:paraId="1D7EECDD" w14:textId="77777777" w:rsidR="007E5DDD" w:rsidRDefault="00000000">
      <w:pPr>
        <w:spacing w:after="80"/>
        <w:ind w:left="1152"/>
      </w:pPr>
      <w:r>
        <w:rPr>
          <w:rFonts w:ascii="Calibri" w:hAnsi="Calibri"/>
          <w:i/>
          <w:color w:val="787878"/>
          <w:sz w:val="21"/>
        </w:rPr>
        <w:t>3. Traces from Shem to Terah to Abraham (Gen 11)</w:t>
      </w:r>
    </w:p>
    <w:p w14:paraId="295190C2" w14:textId="77777777" w:rsidR="007E5DDD" w:rsidRDefault="00000000">
      <w:pPr>
        <w:spacing w:after="80"/>
        <w:ind w:left="1152"/>
      </w:pPr>
      <w:r>
        <w:rPr>
          <w:rFonts w:ascii="Calibri" w:hAnsi="Calibri"/>
          <w:i/>
          <w:color w:val="787878"/>
          <w:sz w:val="21"/>
        </w:rPr>
        <w:t>4. Highlights the line through which God will bring the promised deliverer (Gen 3:15)</w:t>
      </w:r>
    </w:p>
    <w:p w14:paraId="392B3E57" w14:textId="77777777" w:rsidR="007E5DDD" w:rsidRDefault="00000000">
      <w:pPr>
        <w:spacing w:before="160" w:after="80"/>
      </w:pPr>
      <w:r>
        <w:rPr>
          <w:rFonts w:ascii="Calibri" w:hAnsi="Calibri"/>
          <w:b/>
          <w:color w:val="2F5496"/>
          <w:sz w:val="24"/>
        </w:rPr>
        <w:t>V. Specific Details of the Table of Nations (Genesis 10)</w:t>
      </w:r>
    </w:p>
    <w:p w14:paraId="4B035D9B" w14:textId="77777777" w:rsidR="007E5DDD" w:rsidRDefault="00000000">
      <w:pPr>
        <w:spacing w:after="80"/>
        <w:ind w:left="576"/>
      </w:pPr>
      <w:r>
        <w:rPr>
          <w:rFonts w:ascii="Calibri" w:hAnsi="Calibri"/>
          <w:color w:val="333333"/>
        </w:rPr>
        <w:t>A. Inclusion of Israel's traditional enemies (Babylon, Assyria, Egypt)</w:t>
      </w:r>
    </w:p>
    <w:p w14:paraId="5B2AE085" w14:textId="77777777" w:rsidR="007E5DDD" w:rsidRDefault="00000000">
      <w:pPr>
        <w:spacing w:after="80"/>
        <w:ind w:left="576"/>
      </w:pPr>
      <w:r>
        <w:rPr>
          <w:rFonts w:ascii="Calibri" w:hAnsi="Calibri"/>
          <w:color w:val="333333"/>
        </w:rPr>
        <w:t>B. Nimrod and Mesopotamia</w:t>
      </w:r>
    </w:p>
    <w:p w14:paraId="16F426A9" w14:textId="77777777" w:rsidR="007E5DDD" w:rsidRDefault="00000000">
      <w:pPr>
        <w:spacing w:after="80"/>
        <w:ind w:left="1152"/>
      </w:pPr>
      <w:r>
        <w:rPr>
          <w:rFonts w:ascii="Calibri" w:hAnsi="Calibri"/>
          <w:i/>
          <w:color w:val="787878"/>
          <w:sz w:val="21"/>
        </w:rPr>
        <w:t>1. Son of Cush, mighty warrior and hunter</w:t>
      </w:r>
    </w:p>
    <w:p w14:paraId="2F7BDACA" w14:textId="77777777" w:rsidR="007E5DDD" w:rsidRDefault="00000000">
      <w:pPr>
        <w:spacing w:after="80"/>
        <w:ind w:left="1152"/>
      </w:pPr>
      <w:r>
        <w:rPr>
          <w:rFonts w:ascii="Calibri" w:hAnsi="Calibri"/>
          <w:i/>
          <w:color w:val="787878"/>
          <w:sz w:val="21"/>
        </w:rPr>
        <w:t>2. Proverbial character whose 'before the Lord' status suggests negative appraisal</w:t>
      </w:r>
    </w:p>
    <w:p w14:paraId="3D855678" w14:textId="77777777" w:rsidR="007E5DDD" w:rsidRDefault="00000000">
      <w:pPr>
        <w:spacing w:after="80"/>
        <w:ind w:left="1152"/>
      </w:pPr>
      <w:r>
        <w:rPr>
          <w:rFonts w:ascii="Calibri" w:hAnsi="Calibri"/>
          <w:i/>
          <w:color w:val="787878"/>
          <w:sz w:val="21"/>
        </w:rPr>
        <w:t>3. Linked to Babylonian and Assyrian cities (Nineveh)</w:t>
      </w:r>
    </w:p>
    <w:p w14:paraId="3F530054" w14:textId="77777777" w:rsidR="007E5DDD" w:rsidRDefault="00000000">
      <w:pPr>
        <w:spacing w:after="80"/>
        <w:ind w:left="576"/>
      </w:pPr>
      <w:r>
        <w:rPr>
          <w:rFonts w:ascii="Calibri" w:hAnsi="Calibri"/>
          <w:color w:val="333333"/>
        </w:rPr>
        <w:t>C. Absence of Israel in the Table of Nations (assumed presence for Hebrew readers)</w:t>
      </w:r>
    </w:p>
    <w:p w14:paraId="6E405BF9" w14:textId="77777777" w:rsidR="007E5DDD" w:rsidRDefault="00000000">
      <w:pPr>
        <w:spacing w:after="80"/>
        <w:ind w:left="576"/>
      </w:pPr>
      <w:r>
        <w:rPr>
          <w:rFonts w:ascii="Calibri" w:hAnsi="Calibri"/>
          <w:color w:val="333333"/>
        </w:rPr>
        <w:t>D. New Testament and Old Testament cross-references on boundaries</w:t>
      </w:r>
    </w:p>
    <w:p w14:paraId="361547E8" w14:textId="77777777" w:rsidR="007E5DDD" w:rsidRDefault="00000000">
      <w:pPr>
        <w:spacing w:after="80"/>
        <w:ind w:left="1152"/>
      </w:pPr>
      <w:r>
        <w:rPr>
          <w:rFonts w:ascii="Calibri" w:hAnsi="Calibri"/>
          <w:i/>
          <w:color w:val="787878"/>
          <w:sz w:val="21"/>
        </w:rPr>
        <w:t>1. Deuteronomy 32:8 (boundaries divided according to the number of Israel)</w:t>
      </w:r>
    </w:p>
    <w:p w14:paraId="69747136" w14:textId="77777777" w:rsidR="007E5DDD" w:rsidRDefault="00000000">
      <w:pPr>
        <w:spacing w:after="80"/>
        <w:ind w:left="1152"/>
      </w:pPr>
      <w:r>
        <w:rPr>
          <w:rFonts w:ascii="Calibri" w:hAnsi="Calibri"/>
          <w:i/>
          <w:color w:val="787878"/>
          <w:sz w:val="21"/>
        </w:rPr>
        <w:t>2. Acts 17:26 (Paul's sermon on boundaries and times set by God)</w:t>
      </w:r>
    </w:p>
    <w:p w14:paraId="33280DF8" w14:textId="77777777" w:rsidR="007E5DDD" w:rsidRDefault="00000000">
      <w:pPr>
        <w:spacing w:before="160" w:after="80"/>
      </w:pPr>
      <w:r>
        <w:rPr>
          <w:rFonts w:ascii="Calibri" w:hAnsi="Calibri"/>
          <w:b/>
          <w:color w:val="2F5496"/>
          <w:sz w:val="24"/>
        </w:rPr>
        <w:t>VI. The Tower of Babel Narrative (Genesis 11:1–9)</w:t>
      </w:r>
    </w:p>
    <w:p w14:paraId="22ACA568" w14:textId="77777777" w:rsidR="007E5DDD" w:rsidRDefault="00000000">
      <w:pPr>
        <w:spacing w:after="80"/>
        <w:ind w:left="576"/>
      </w:pPr>
      <w:r>
        <w:rPr>
          <w:rFonts w:ascii="Calibri" w:hAnsi="Calibri"/>
          <w:color w:val="333333"/>
        </w:rPr>
        <w:t>A. Literary Structure and Features</w:t>
      </w:r>
    </w:p>
    <w:p w14:paraId="5452571A" w14:textId="77777777" w:rsidR="007E5DDD" w:rsidRDefault="00000000">
      <w:pPr>
        <w:spacing w:after="80"/>
        <w:ind w:left="1152"/>
      </w:pPr>
      <w:r>
        <w:rPr>
          <w:rFonts w:ascii="Calibri" w:hAnsi="Calibri"/>
          <w:i/>
          <w:color w:val="787878"/>
          <w:sz w:val="21"/>
        </w:rPr>
        <w:t>1. Inclusio: 'one language' (v. 1) to 'confused language' (v. 9)</w:t>
      </w:r>
    </w:p>
    <w:p w14:paraId="75E475DB" w14:textId="77777777" w:rsidR="007E5DDD" w:rsidRDefault="00000000">
      <w:pPr>
        <w:spacing w:after="80"/>
        <w:ind w:left="1152"/>
      </w:pPr>
      <w:r>
        <w:rPr>
          <w:rFonts w:ascii="Calibri" w:hAnsi="Calibri"/>
          <w:i/>
          <w:color w:val="787878"/>
          <w:sz w:val="21"/>
        </w:rPr>
        <w:t>2. Chiasmus (Reversal): Ascent/building (vv. 1–4) vs. Descent of God (v. 5)</w:t>
      </w:r>
    </w:p>
    <w:p w14:paraId="588A4499" w14:textId="77777777" w:rsidR="007E5DDD" w:rsidRDefault="00000000">
      <w:pPr>
        <w:spacing w:after="80"/>
        <w:ind w:left="1152"/>
      </w:pPr>
      <w:r>
        <w:rPr>
          <w:rFonts w:ascii="Calibri" w:hAnsi="Calibri"/>
          <w:i/>
          <w:color w:val="787878"/>
          <w:sz w:val="21"/>
        </w:rPr>
        <w:t>3. Wordplay: Babel (confusion) and Baalal (confused)</w:t>
      </w:r>
    </w:p>
    <w:p w14:paraId="4B768D1B" w14:textId="77777777" w:rsidR="007E5DDD" w:rsidRDefault="00000000">
      <w:pPr>
        <w:spacing w:after="80"/>
        <w:ind w:left="1152"/>
      </w:pPr>
      <w:r>
        <w:rPr>
          <w:rFonts w:ascii="Calibri" w:hAnsi="Calibri"/>
          <w:i/>
          <w:color w:val="787878"/>
          <w:sz w:val="21"/>
        </w:rPr>
        <w:t>4. Irony: Humans build a tower to reach heaven, but God must 'come down' to see it</w:t>
      </w:r>
    </w:p>
    <w:p w14:paraId="1E101163" w14:textId="77777777" w:rsidR="007E5DDD" w:rsidRDefault="00000000">
      <w:pPr>
        <w:spacing w:after="80"/>
        <w:ind w:left="576"/>
      </w:pPr>
      <w:r>
        <w:rPr>
          <w:rFonts w:ascii="Calibri" w:hAnsi="Calibri"/>
          <w:color w:val="333333"/>
        </w:rPr>
        <w:t>B. Theological Lessons and Message</w:t>
      </w:r>
    </w:p>
    <w:p w14:paraId="6977CEDD" w14:textId="77777777" w:rsidR="007E5DDD" w:rsidRDefault="00000000">
      <w:pPr>
        <w:spacing w:after="80"/>
        <w:ind w:left="1152"/>
      </w:pPr>
      <w:r>
        <w:rPr>
          <w:rFonts w:ascii="Calibri" w:hAnsi="Calibri"/>
          <w:i/>
          <w:color w:val="787878"/>
          <w:sz w:val="21"/>
        </w:rPr>
        <w:lastRenderedPageBreak/>
        <w:t>1. The Threat of Pride (Hubris) and technological ambition (use of fired bricks and tar)</w:t>
      </w:r>
    </w:p>
    <w:p w14:paraId="3447F490" w14:textId="77777777" w:rsidR="007E5DDD" w:rsidRDefault="00000000">
      <w:pPr>
        <w:spacing w:after="80"/>
        <w:ind w:left="1152"/>
      </w:pPr>
      <w:r>
        <w:rPr>
          <w:rFonts w:ascii="Calibri" w:hAnsi="Calibri"/>
          <w:i/>
          <w:color w:val="787878"/>
          <w:sz w:val="21"/>
        </w:rPr>
        <w:t>2. False Unity: Unity without God grounded in self-glorification ('making a name')</w:t>
      </w:r>
    </w:p>
    <w:p w14:paraId="477E10F4" w14:textId="77777777" w:rsidR="007E5DDD" w:rsidRDefault="00000000">
      <w:pPr>
        <w:spacing w:after="80"/>
        <w:ind w:left="1152"/>
      </w:pPr>
      <w:r>
        <w:rPr>
          <w:rFonts w:ascii="Calibri" w:hAnsi="Calibri"/>
          <w:i/>
          <w:color w:val="787878"/>
          <w:sz w:val="21"/>
        </w:rPr>
        <w:t>3. True Diversity as God's blessing and purpose for populating the earth</w:t>
      </w:r>
    </w:p>
    <w:p w14:paraId="4A5D35E9" w14:textId="77777777" w:rsidR="007E5DDD" w:rsidRDefault="00000000">
      <w:pPr>
        <w:spacing w:before="160" w:after="80"/>
      </w:pPr>
      <w:r>
        <w:rPr>
          <w:rFonts w:ascii="Calibri" w:hAnsi="Calibri"/>
          <w:b/>
          <w:color w:val="2F5496"/>
          <w:sz w:val="24"/>
        </w:rPr>
        <w:t>VII. Divine Resolution and New Testament Fulfilment</w:t>
      </w:r>
    </w:p>
    <w:p w14:paraId="74E9FA3E" w14:textId="77777777" w:rsidR="007E5DDD" w:rsidRDefault="00000000">
      <w:pPr>
        <w:spacing w:after="80"/>
        <w:ind w:left="576"/>
      </w:pPr>
      <w:r>
        <w:rPr>
          <w:rFonts w:ascii="Calibri" w:hAnsi="Calibri"/>
          <w:color w:val="333333"/>
        </w:rPr>
        <w:t>A. The Challenge of Language and Cultural Barriers</w:t>
      </w:r>
    </w:p>
    <w:p w14:paraId="4F320B1E" w14:textId="77777777" w:rsidR="007E5DDD" w:rsidRDefault="00000000">
      <w:pPr>
        <w:spacing w:after="80"/>
        <w:ind w:left="576"/>
      </w:pPr>
      <w:r>
        <w:rPr>
          <w:rFonts w:ascii="Calibri" w:hAnsi="Calibri"/>
          <w:color w:val="333333"/>
        </w:rPr>
        <w:t>B. Pentecost (Acts 2) as the reversal of Babel</w:t>
      </w:r>
    </w:p>
    <w:p w14:paraId="4DE15BA2" w14:textId="77777777" w:rsidR="007E5DDD" w:rsidRDefault="00000000">
      <w:pPr>
        <w:spacing w:after="80"/>
        <w:ind w:left="1152"/>
      </w:pPr>
      <w:r>
        <w:rPr>
          <w:rFonts w:ascii="Calibri" w:hAnsi="Calibri"/>
          <w:i/>
          <w:color w:val="787878"/>
          <w:sz w:val="21"/>
        </w:rPr>
        <w:t>1. Infilling of the Holy Spirit enabling disciples to speak in tongues</w:t>
      </w:r>
    </w:p>
    <w:p w14:paraId="5985389B" w14:textId="77777777" w:rsidR="007E5DDD" w:rsidRDefault="00000000">
      <w:pPr>
        <w:spacing w:after="80"/>
        <w:ind w:left="1152"/>
      </w:pPr>
      <w:r>
        <w:rPr>
          <w:rFonts w:ascii="Calibri" w:hAnsi="Calibri"/>
          <w:i/>
          <w:color w:val="787878"/>
          <w:sz w:val="21"/>
        </w:rPr>
        <w:t>2. Overcoming linguistic diversity by allowing visitors to hear in their native tongues</w:t>
      </w:r>
    </w:p>
    <w:p w14:paraId="66D97B95" w14:textId="77777777" w:rsidR="007E5DDD" w:rsidRDefault="00000000">
      <w:pPr>
        <w:spacing w:after="80"/>
        <w:ind w:left="1152"/>
      </w:pPr>
      <w:r>
        <w:rPr>
          <w:rFonts w:ascii="Calibri" w:hAnsi="Calibri"/>
          <w:i/>
          <w:color w:val="787878"/>
          <w:sz w:val="21"/>
        </w:rPr>
        <w:t>3. Transforming diversity into a unity grounded in the oneness of God</w:t>
      </w:r>
    </w:p>
    <w:p w14:paraId="4066E4D6" w14:textId="77777777" w:rsidR="007E5DDD" w:rsidRDefault="00000000">
      <w:pPr>
        <w:spacing w:after="80"/>
        <w:ind w:left="576"/>
      </w:pPr>
      <w:r>
        <w:rPr>
          <w:rFonts w:ascii="Calibri" w:hAnsi="Calibri"/>
          <w:color w:val="333333"/>
        </w:rPr>
        <w:t>C. Ultimate Worship in Revelation: Diverse peoples praising God in unified harmony</w:t>
      </w:r>
    </w:p>
    <w:p w14:paraId="4665BA30" w14:textId="77777777" w:rsidR="007E5DDD" w:rsidRDefault="00000000">
      <w:pPr>
        <w:spacing w:after="80"/>
        <w:ind w:left="576"/>
      </w:pPr>
      <w:r>
        <w:rPr>
          <w:rFonts w:ascii="Calibri" w:hAnsi="Calibri"/>
          <w:color w:val="333333"/>
        </w:rPr>
        <w:t>D. Walking with God: The call to submit to God's kingdom rather than self-glorifying towers</w:t>
      </w:r>
    </w:p>
    <w:sectPr w:rsidR="007E5DDD" w:rsidSect="00034616">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95C93F" w14:textId="77777777" w:rsidR="00326EE9" w:rsidRDefault="00326EE9">
      <w:pPr>
        <w:spacing w:after="0" w:line="240" w:lineRule="auto"/>
      </w:pPr>
      <w:r>
        <w:separator/>
      </w:r>
    </w:p>
  </w:endnote>
  <w:endnote w:type="continuationSeparator" w:id="0">
    <w:p w14:paraId="5BA49407" w14:textId="77777777" w:rsidR="00326EE9" w:rsidRDefault="00326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3CD692" w14:textId="77777777" w:rsidR="00326EE9" w:rsidRDefault="00326EE9">
      <w:pPr>
        <w:spacing w:after="0" w:line="240" w:lineRule="auto"/>
      </w:pPr>
      <w:r>
        <w:separator/>
      </w:r>
    </w:p>
  </w:footnote>
  <w:footnote w:type="continuationSeparator" w:id="0">
    <w:p w14:paraId="31220454" w14:textId="77777777" w:rsidR="00326EE9" w:rsidRDefault="00326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C95B7" w14:textId="77777777" w:rsidR="007E5DDD" w:rsidRDefault="00000000">
    <w:pPr>
      <w:pStyle w:val="Header"/>
      <w:jc w:val="right"/>
    </w:pPr>
    <w:r>
      <w:rPr>
        <w:rFonts w:ascii="Calibri" w:hAnsi="Calibri"/>
        <w:color w:val="808080"/>
        <w:sz w:val="18"/>
      </w:rPr>
      <w:t xml:space="preserve">Genesis, Session 9 | Page </w:t>
    </w:r>
    <w:r>
      <w:fldChar w:fldCharType="begin"/>
    </w:r>
    <w:r>
      <w:instrText>PAGE</w:instrText>
    </w:r>
    <w:r>
      <w:fldChar w:fldCharType="separate"/>
    </w:r>
    <w:r w:rsidR="00B07E72">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723219176">
    <w:abstractNumId w:val="8"/>
  </w:num>
  <w:num w:numId="2" w16cid:durableId="1002051081">
    <w:abstractNumId w:val="6"/>
  </w:num>
  <w:num w:numId="3" w16cid:durableId="689793178">
    <w:abstractNumId w:val="5"/>
  </w:num>
  <w:num w:numId="4" w16cid:durableId="456333318">
    <w:abstractNumId w:val="4"/>
  </w:num>
  <w:num w:numId="5" w16cid:durableId="1479611068">
    <w:abstractNumId w:val="7"/>
  </w:num>
  <w:num w:numId="6" w16cid:durableId="1806774489">
    <w:abstractNumId w:val="3"/>
  </w:num>
  <w:num w:numId="7" w16cid:durableId="335888602">
    <w:abstractNumId w:val="2"/>
  </w:num>
  <w:num w:numId="8" w16cid:durableId="2066563195">
    <w:abstractNumId w:val="1"/>
  </w:num>
  <w:num w:numId="9" w16cid:durableId="11209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9213B"/>
    <w:rsid w:val="0029639D"/>
    <w:rsid w:val="00326EE9"/>
    <w:rsid w:val="00326F90"/>
    <w:rsid w:val="007E5DDD"/>
    <w:rsid w:val="00AA1D8D"/>
    <w:rsid w:val="00B07E72"/>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985B962"/>
  <w14:defaultImageDpi w14:val="300"/>
  <w15:docId w15:val="{8DD78221-8755-4F99-9D84-A7ABFC0D6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Ted Hildebrandt</cp:lastModifiedBy>
  <cp:revision>2</cp:revision>
  <dcterms:created xsi:type="dcterms:W3CDTF">2026-07-03T17:28:00Z</dcterms:created>
  <dcterms:modified xsi:type="dcterms:W3CDTF">2026-07-03T17:28:00Z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582e9525-2278-451e-8b56-63cca6fb0f2a</vt:lpwstr>
  </property>
</Properties>
</file>