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6EED" w14:textId="4FC794BA" w:rsidR="00132FA0" w:rsidRPr="00E6034A" w:rsidRDefault="00E6034A" w:rsidP="00E6034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6034A">
        <w:rPr>
          <w:rFonts w:ascii="Calibri" w:eastAsia="Calibri" w:hAnsi="Calibri" w:cs="Calibri"/>
          <w:b/>
          <w:bCs/>
          <w:sz w:val="32"/>
          <w:szCs w:val="32"/>
        </w:rPr>
        <w:t xml:space="preserve">دکتر دیو متیوسون، هرمنوتیک، سخنرانی ۲۴، عهد عتیق در عهد جدید</w:t>
      </w:r>
    </w:p>
    <w:p w14:paraId="477AC3C2" w14:textId="77777777" w:rsidR="00E6034A" w:rsidRPr="00E6034A" w:rsidRDefault="00E6034A" w:rsidP="00E6034A">
      <w:pPr xmlns:w="http://schemas.openxmlformats.org/wordprocessingml/2006/main">
        <w:spacing w:line="360" w:lineRule="auto"/>
        <w:jc w:val="center"/>
        <w:rPr>
          <w:sz w:val="32"/>
          <w:szCs w:val="32"/>
        </w:rPr>
      </w:pPr>
      <w:r xmlns:w="http://schemas.openxmlformats.org/wordprocessingml/2006/main" w:rsidRPr="00E6034A">
        <w:rPr>
          <w:rFonts w:ascii="AA Times New Roman" w:eastAsia="Calibri" w:hAnsi="AA Times New Roman" w:cs="AA Times New Roman"/>
          <w:b/>
          <w:bCs/>
          <w:sz w:val="32"/>
          <w:szCs w:val="32"/>
        </w:rPr>
        <w:t xml:space="preserve">© </w:t>
      </w:r>
      <w:r xmlns:w="http://schemas.openxmlformats.org/wordprocessingml/2006/main" w:rsidRPr="00E6034A">
        <w:rPr>
          <w:rFonts w:ascii="Calibri" w:eastAsia="Calibri" w:hAnsi="Calibri" w:cs="Calibri"/>
          <w:b/>
          <w:bCs/>
          <w:sz w:val="32"/>
          <w:szCs w:val="32"/>
        </w:rPr>
        <w:t xml:space="preserve">۲۰۲۴ دیو متیوسون و تد هیلدبرانت</w:t>
      </w:r>
    </w:p>
    <w:p w14:paraId="6B60A1CF" w14:textId="77777777" w:rsidR="00E6034A" w:rsidRPr="00E6034A" w:rsidRDefault="00E6034A" w:rsidP="00E6034A">
      <w:pPr>
        <w:spacing w:line="360" w:lineRule="auto"/>
        <w:rPr>
          <w:sz w:val="26"/>
          <w:szCs w:val="26"/>
        </w:rPr>
      </w:pPr>
    </w:p>
    <w:p w14:paraId="50D4347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چهارمین موضوع یا سوالی که دانشجویانی که کاربرد عهد عتیق در عهد جدید را مطالعه می‌کنند، به طرح آن علاقه‌مند بوده‌اند، استفاده از تکنیک‌های ربی‌ها است. در جلسه‌ای قبل، دوباره در مورد برخی از روش‌هایی که ادبیات ربی‌های اولیه با استفاده از تکنیک‌هایی مانند میدراش پشر، عهد عتیق را تفسیر می‌کردند، صحبت کردیم. این به معنای گرفتن یک متن و سپس باز کردن آن، توضیح آن است، گاهی اوقات با استفاده از زبان «این آن است که» یا «این همان چیزی است که در یک متن عهد عتیق گفته شده است»، یا اینکه عهد عتیق را در زمان خود محقق شده ببینند، یا از کوچکتر به بزرگتر استدلال کنند، یا متون را بر اساس کلمات مشابه به هم متصل کنند و غیره.</w:t>
      </w:r>
    </w:p>
    <w:p w14:paraId="77EDA62C" w14:textId="77777777" w:rsidR="00132FA0" w:rsidRPr="00E6034A" w:rsidRDefault="00132FA0" w:rsidP="00E6034A">
      <w:pPr>
        <w:spacing w:line="360" w:lineRule="auto"/>
        <w:rPr>
          <w:sz w:val="26"/>
          <w:szCs w:val="26"/>
        </w:rPr>
      </w:pPr>
    </w:p>
    <w:p w14:paraId="730CEA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بسیاری این سوال را مطرح کرده‌اند که آیا نویسندگان عهد جدید صرفاً از اصول استاندارد تفسیر و تکنیک‌های تفسیری زمان خود پیروی می‌کنند یا خیر، و اگر چنین است، چه چیزی نحوه استفاده یک نویسنده عهد جدید از عهد عتیق را در مقایسه با نحوه برخورد مفسران خاخام با عهد عتیق متمایز می‌کند. و در نهایت، یک سوال این است که دانشجویان مطرح کرده‌اند آیا می‌توانیم با عهد عتیق به همان شیوه برخورد کنیم؟ آیا مجاز هستیم با عهد عتیق به همان شیوه‌ای که نویسندگان عهد جدید با آن برخورد می‌کنند، برخورد کنیم؟ اینها سوالات مهمی هستند، اما اخیراً سوالات دیگری نیز در مورد چگونگی درک ما از کاربرد عهد عتیق در عهد جدید مطرح شده است و یکی از مسائل این بوده است که چگونه کاربردهای عهد عتیق را در عهد جدید طبقه‌بندی یا دسته‌بندی می‌کنیم. و به طور کلی، دانشجویان عهد جدید سه کاربرد ممکن را جدا یا طبقه‌بندی کرده‌اند.</w:t>
      </w:r>
    </w:p>
    <w:p w14:paraId="5182CA33" w14:textId="77777777" w:rsidR="00132FA0" w:rsidRPr="00E6034A" w:rsidRDefault="00132FA0" w:rsidP="00E6034A">
      <w:pPr>
        <w:spacing w:line="360" w:lineRule="auto"/>
        <w:rPr>
          <w:sz w:val="26"/>
          <w:szCs w:val="26"/>
        </w:rPr>
      </w:pPr>
    </w:p>
    <w:p w14:paraId="2193EE9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یکی از آنها چیزی است که به عنوان نقل قول مستقیم شناخته می‌شود. در این روش، نویسنده به صراحت استفاده خود از یک متن عهد عتیق را نشان می‌دهد. یعنی او به صراحت اشاره می‌کند که می‌خواهد خوانندگانش به یک متن عهد عتیق توجه کنند.</w:t>
      </w:r>
    </w:p>
    <w:p w14:paraId="43356F40" w14:textId="77777777" w:rsidR="00132FA0" w:rsidRPr="00E6034A" w:rsidRDefault="00132FA0" w:rsidP="00E6034A">
      <w:pPr>
        <w:spacing w:line="360" w:lineRule="auto"/>
        <w:rPr>
          <w:sz w:val="26"/>
          <w:szCs w:val="26"/>
        </w:rPr>
      </w:pPr>
    </w:p>
    <w:p w14:paraId="73F9B3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و معمولاً این نقل قول مستقیم با استفاده از یک فرمول نقل قول نشان داده می‌شود، چیزی شبیه به این، درست همانطور که در اشعیا نبی نوشته شده است، یا این اتفاق افتاد تا آنچه در هوشع نبی گفته شده بود را به انجام برساند، یا درست همانطور که نوشته شده است، فرمولی که نشان می‌دهد قصد نویسنده نقل قول از یا اشاره خواننده به یک متن عهد عتیق است. و سپس معمولاً آنچه می‌یابید نقل قولی از متن عهد عتیق است که معمولاً دست نخورده باقی می‌ماند. دسته دوم، تلمیح است.</w:t>
      </w:r>
    </w:p>
    <w:p w14:paraId="4D7793F6" w14:textId="77777777" w:rsidR="00132FA0" w:rsidRPr="00E6034A" w:rsidRDefault="00132FA0" w:rsidP="00E6034A">
      <w:pPr>
        <w:spacing w:line="360" w:lineRule="auto"/>
        <w:rPr>
          <w:sz w:val="26"/>
          <w:szCs w:val="26"/>
        </w:rPr>
      </w:pPr>
    </w:p>
    <w:p w14:paraId="7F7425B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برخی از دانشجویان عهد جدید به اشارات توجه کرده‌اند. یعنی، برخلاف مورد اول، جایی که نقل قول صریح است، با یک فرمول معرفی می‌شود، معمولاً در خود متن عهد جدید دست نخورده باقی می‌ماند. و در یک اشارات، نویسنده قصد خود را برای اشاره به متنی از عهد عتیق نشان نمی‌دهد.</w:t>
      </w:r>
    </w:p>
    <w:p w14:paraId="25D71BFF" w14:textId="77777777" w:rsidR="00132FA0" w:rsidRPr="00E6034A" w:rsidRDefault="00132FA0" w:rsidP="00E6034A">
      <w:pPr>
        <w:spacing w:line="360" w:lineRule="auto"/>
        <w:rPr>
          <w:sz w:val="26"/>
          <w:szCs w:val="26"/>
        </w:rPr>
      </w:pPr>
    </w:p>
    <w:p w14:paraId="4859C2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در عوض، او معمولاً کلمات، ساختار و مفاهیم را می‌گیرد و آنها را در گفتمان خود می‌بافد. به طوری که هنوز کاملاً مشخص است که یک متن عهد عتیق است، به خصوص اگر کسی دانش لازم از عهد عتیق را داشته باشد، واضح است که به یک متن عهد عتیق اشاره می‌شود، اما نویسنده به صراحت با یک فرمول نقل قول، مانند «همانطور که نوشته شده است» این را نشان نمی‌دهد. و نویسنده، نویسنده، در عوض، معمولاً زبان را در گفتمان خود می‌بافد.</w:t>
      </w:r>
    </w:p>
    <w:p w14:paraId="368F4EA7" w14:textId="77777777" w:rsidR="00132FA0" w:rsidRPr="00E6034A" w:rsidRDefault="00132FA0" w:rsidP="00E6034A">
      <w:pPr>
        <w:spacing w:line="360" w:lineRule="auto"/>
        <w:rPr>
          <w:sz w:val="26"/>
          <w:szCs w:val="26"/>
        </w:rPr>
      </w:pPr>
    </w:p>
    <w:p w14:paraId="32C93FA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این به عنوان یک اشاره شناخته می‌شود. و اگرچه تشخیص آن کمی دشوارتر از یک نقل قول است، اما ساختار مشابه، واژگان مشابه، معنای متناظر مشابه، نشان می‌دهد که نویسنده قصد دارد خواننده را به متنی پیشین از عهد عتیق ارجاع دهد. به عنوان مثال، یک نمونه خوب از یک اشاره، افسسیان فصل ۱، ۲۰ تا ۲۲ است، متنی که فکر می‌کنم قبلاً خوانده‌ایم.</w:t>
      </w:r>
    </w:p>
    <w:p w14:paraId="6D9B9B1E" w14:textId="77777777" w:rsidR="00132FA0" w:rsidRPr="00E6034A" w:rsidRDefault="00132FA0" w:rsidP="00E6034A">
      <w:pPr>
        <w:spacing w:line="360" w:lineRule="auto"/>
        <w:rPr>
          <w:sz w:val="26"/>
          <w:szCs w:val="26"/>
        </w:rPr>
      </w:pPr>
    </w:p>
    <w:p w14:paraId="059AC9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در افسسیان فصل ۱ و ۲۰، ۲۰ تا ۲۲، می‌بینیم که پولس صریحاً از متنی از عهد عتیق نقل قول نمی‌کند، اما تعدادی از عبارات را در این متن می‌یابیم که به وضوح یادآور متن عهد عتیق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او مسیح را اینگونه توصیف می‌کند. او با اشاره به قدرت خدا که در مسیح عمل کرد، در آیه ۲۰ می‌گوید، قدرتی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که خدا در مسیح به کار برد، هنگامی که او را از مردگان برخیزانید و در دست راست در قلمروهای آسمانی نشاند.</w:t>
      </w:r>
    </w:p>
    <w:p w14:paraId="1E3514F4" w14:textId="77777777" w:rsidR="00132FA0" w:rsidRPr="00E6034A" w:rsidRDefault="00132FA0" w:rsidP="00E6034A">
      <w:pPr>
        <w:spacing w:line="360" w:lineRule="auto"/>
        <w:rPr>
          <w:sz w:val="26"/>
          <w:szCs w:val="26"/>
        </w:rPr>
      </w:pPr>
    </w:p>
    <w:p w14:paraId="75719FB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آن لحن نشاندن او در دست راست، واژگان و زبان مزمور ۱۱۰ را به یاد می‌آورد. سپس ادامه می‌دهد و می‌گوید، او بسیار بالاتر از هر حکومت و اقتدار و قدرت و سلطه‌ای، و هر عنوانی که نه تنها در عصر حاضر، بلکه در عصر آینده نیز داده می‌شود، نشانده شده است. و خدا همه چیز را زیر پای او قرار داد، که منعکس کننده واژگان موجود در مزمور باب ۸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نویسنده بدون نقل قول از عهد عتیق، با در نظر گرفتن زبان و حتی ساختار آن و بافتن آن در گفتمان خود، قصد دارد با کنایه، ما را به متون کلیدی عهد عتیق بازگرداند تا شخصیت عیسی مسیح را در افسسیان باب ۱ درک کنیم. دسته آخر و سوم چیزی است که اغلب به عنوان پژواک شناخته می‌شود.</w:t>
      </w:r>
    </w:p>
    <w:p w14:paraId="23092FD6" w14:textId="77777777" w:rsidR="00132FA0" w:rsidRPr="00E6034A" w:rsidRDefault="00132FA0" w:rsidP="00E6034A">
      <w:pPr>
        <w:spacing w:line="360" w:lineRule="auto"/>
        <w:rPr>
          <w:sz w:val="26"/>
          <w:szCs w:val="26"/>
        </w:rPr>
      </w:pPr>
    </w:p>
    <w:p w14:paraId="327CDE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برخی می‌گویند پژواک، استفاده‌ی ظریف‌تری از عهد عتیق است که ممکن است نباشد، یا بازتاب ظریفی از عهد عتیق است که ممکن است حتی مورد نظر نویسنده هم نباشد. گاهی اوقات فقط یک یا دو کلمه است، اما ایده این است که نوعی پژواک بیشتر در ذهن است. به اندازه‌ی یک کنایه واضح نیست.</w:t>
      </w:r>
    </w:p>
    <w:p w14:paraId="7B5FE3ED" w14:textId="77777777" w:rsidR="00132FA0" w:rsidRPr="00E6034A" w:rsidRDefault="00132FA0" w:rsidP="00E6034A">
      <w:pPr>
        <w:spacing w:line="360" w:lineRule="auto"/>
        <w:rPr>
          <w:sz w:val="26"/>
          <w:szCs w:val="26"/>
        </w:rPr>
      </w:pPr>
    </w:p>
    <w:p w14:paraId="28B7EC5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می‌توان این سه مورد را در مقیاسی از صریح‌تر تا ظریف‌تر دید. هرچه نقل قول صریح‌تر باشد، استفاده ظریف‌تر به عنوان پژواک در نظر گرفته می‌شود. باز هم، اغلب آنها تقریباً زمزمه‌ای از یک متن عهد عتیق هستند و برخی می‌گویند مشخص نیست که نویسنده، نویسنده عهد جدید، قصد دارد به این متن عهد عتیق اشاره کند.</w:t>
      </w:r>
    </w:p>
    <w:p w14:paraId="32F1A496" w14:textId="77777777" w:rsidR="00132FA0" w:rsidRPr="00E6034A" w:rsidRDefault="00132FA0" w:rsidP="00E6034A">
      <w:pPr>
        <w:spacing w:line="360" w:lineRule="auto"/>
        <w:rPr>
          <w:sz w:val="26"/>
          <w:szCs w:val="26"/>
        </w:rPr>
      </w:pPr>
    </w:p>
    <w:p w14:paraId="7B43DB1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برای مثالی که برخی دیگر در فیلیپیان، فصل ۱، آیه ۱۹ به آن اشاره کرده و توجه را به آن جلب کرده‌اند، پولس رسول در توصیف شرایط واقعی خود در زندان، در این سند که اغلب به عنوان نامه زندان شناخته می‌شود، می‌گوید: بله، من همچنان شاد خواهم بود، زیرا می‌دانم که از طریق دعاهای شما و کمکی که عیسی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مسیح ارائه می‌دهد، آنچه برای من اتفاق افتاده است به نجات من منجر خواهد شد. جالب است که عبارت «دعا کن که برای رهایی من نتیجه خواهد داد» تقریباً کلمه به کلمه همان چیزی است که در ایوب فصل ۱۳ و آیه ۱۶ یافت می‌شود.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بحث‌های زیادی در مورد اینکه آیا پولس این اشاره را مد نظر داشته یا این پژواک ایوب فصل ۱۳، وجود داشته است، زیرا به نظر نمی‌رسد که او به ایوب در هیچ جای دیگری علاقه‌ای داشته باشد و به نظر نمی‌رسد که به طور خاص متن عهد عتیق را در فیلیپیان فصل ۱ منعکس کند، وجود داشته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برخی این سوال را مطرح کرده‌اند که آیا این اشاره‌ای بوده که نویسنده به ایوب در نظر داشته است یا بیشتر یک پژواک، یک کاربرد ظریف که ممکن است نویسنده در نظر نداشته باشد، و آیا حتی باید در تفسیر متن از این موضوع غافل شویم؟ در کنار شناسایی این سه کاربرد، نقل قول، اشاره و پژواک، وقتی صحبت از اشارات و پژواک‌ها به طور خاص می‌شود، دانش‌آموزان علاقه‌مند به پرسیدن این سوال بوده‌اند که آیا نویسنده، چگونه می‌دانیم که آیا اشاره‌ای وجود دارد یا پژواک؟ و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به این سوال با گفتن این جمله پاسخ داده می‌شود که خب، آیا نویسنده آن را مد نظر داشته است؟ و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دانش‌آموزان معیارهایی را نیز برای تعیین اینکه آیا نویسنده واقعاً به متنی از عهد عتیق اشاره کرده است، ایجاد کرده‌اند.</w:t>
      </w:r>
    </w:p>
    <w:p w14:paraId="75380D70" w14:textId="77777777" w:rsidR="00132FA0" w:rsidRPr="00E6034A" w:rsidRDefault="00132FA0" w:rsidP="00E6034A">
      <w:pPr>
        <w:spacing w:line="360" w:lineRule="auto"/>
        <w:rPr>
          <w:sz w:val="26"/>
          <w:szCs w:val="26"/>
        </w:rPr>
      </w:pPr>
    </w:p>
    <w:p w14:paraId="0268820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برای مثال، آیا کلمات مشابهی در متن وجود دارد؟ آیا به نظر می‌رسد نویسنده، نویسنده عهد جدید، وقتی به نظر می‌رسد که به متنی از عهد عتیق اشاره می‌کند، آیا کلمات به اندازه کافی بین عهد جدید و عهد عتیق مشابه هستند که دیدن یک اشاره را توجیه کنند؟ آیا ساختار مشابهی بین متون عهد عتیق و جدید وجود دارد؟ آیا نویسنده به متن دیگری اشاره می‌کند؟ اگر کسی پیشنهاد یا فکر می‌کند که نویسنده ممکن است به چیزی از اشعیا اشاره کند، مطمئناً اگر بتواند نشان دهد که نویسنده از اشعیا آگاه بوده یا از اشعیا در جای دیگری از کتاب خود استفاده کرده است، می‌توان آن را بیشتر تقویت و توجیه کرد. آیا دیگران به اشاره مشابهی اشاره کرده‌اند؟ دیگران، دانشجویان عهد جدید و مفسران، آیا آنها نیز به عهد عتیق مشابه یا همان اشاره به عهد عتیق توجه کرده‌اند؟ یعنی آیا دیگران نیز اشاره‌ای شنیده‌اند و اشاره‌ای را تشخیص داده‌اند؟ اگرچه بدیهی است که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این معیار آخر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امکان بینش جدید یا کشف اشاراتی را که هیچ کس دیگری نکرده است، فراهم نمی‌کند، اما دانشجویان علاقه‌مند بوده‌اند که بفهمند چگونه می‌توانیم آن را توجیه کنیم؟ نقل قول کمی آسان‌تر است، اما وقتی نویسنده با یک فرمول شروع نمی‌کند، درست همانطور که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نوشته شده یا این اتفاق افتاده تا آنچه را که توسط ارمیا گفته شده بود، به انجام برساند یا چیزی شبیه به آن، چگونه می‌توانیم توجیه کنیم؟ خب، دوباره، چیزهایی مانند واژگان، واژگان مشابه، ساختار مشابه، معنا و عملکرد مشابه. آیا نویسنده به متن دیگری ارجاع می‌دهد، به نظر می‌رسد که آن را در جای دیگری نقل قول می‌کند یا به آن اشاره می‌کند؟ اینها چیزهایی هستند که به آنها اشاره شده است.</w:t>
      </w:r>
    </w:p>
    <w:p w14:paraId="7E519950" w14:textId="77777777" w:rsidR="00132FA0" w:rsidRPr="00E6034A" w:rsidRDefault="00132FA0" w:rsidP="00E6034A">
      <w:pPr>
        <w:spacing w:line="360" w:lineRule="auto"/>
        <w:rPr>
          <w:sz w:val="26"/>
          <w:szCs w:val="26"/>
        </w:rPr>
      </w:pPr>
    </w:p>
    <w:p w14:paraId="1B73908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 عین حال، علاوه بر این معیارها، معمولاً از این معیارها برای تعیین سطح اطمینانی که دانشجوی عهد جدید می‌تواند به آن برسد، سطح اطمینانی که می‌تواند به آن دست یابد، مبنی بر اینکه واقعاً یک اشاره عهد عتیق را شناسایی کرده‌اند، استفاده می‌شود. بنابراین گاهی اوقات دانشجویان عهد جدید را می‌بینید که در مورد اینکه آیا یک اشاره قطعی است یا خیر صحبت می‌کنند، و باز هم این موضوع چندان به نقل قول‌ها مربوط نمی‌شود، نویسنده به وضوح به نقل قول‌ها اشاره می‌کند، اما اینکه آیا یک اشاره قطعی است یا خیر، یعنی اگر شباهت کافی در عبارت‌بندی، ساختار، عملکرد وجود داشته باشد و شواهدی وجود داشته باشد که نویسنده از متون دیگر عهد عتیق و به ویژه متون دیگر از همان کتاب استفاده کرده باشد، برخی از دانشجویان می‌گویند می‌توانیم مطمئن باشیم که نویسنده یک اشاره عهد عتیق را در نظر داشته است. دسته بعدی محتمل خواهد بود، یعنی ما نمی‌توانیم به سطحی از قطعیت برسیم، اما احتمال بالایی وجود دارد که نویسنده واقعاً قصد دارد به متن عهد عتیق اشاره کند.</w:t>
      </w:r>
    </w:p>
    <w:p w14:paraId="3B7D066E" w14:textId="77777777" w:rsidR="00132FA0" w:rsidRPr="00E6034A" w:rsidRDefault="00132FA0" w:rsidP="00E6034A">
      <w:pPr>
        <w:spacing w:line="360" w:lineRule="auto"/>
        <w:rPr>
          <w:sz w:val="26"/>
          <w:szCs w:val="26"/>
        </w:rPr>
      </w:pPr>
    </w:p>
    <w:p w14:paraId="466C6C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بدون حضور نویسنده برای گفتن، بدیهی است که ما فقط می‌توانیم احتمال را مطرح کنیم. دسته سوم، محتمل است، برخی گفته‌اند که برخی اشارات باید در دسته ممکنات قرار گیرند، ما واقعاً نمی‌توانیم مطمئن باشیم و نمی‌توانیم سطح بالایی از احتمال را تعیین کنیم، فقط یک احتمال است که نویسنده واقعاً این را در نظر داشته باشد. و در نهایت، بعید است، یعنی برخی از پیشنهادها برای ارجاع به عهد عتیق واقعاً بعید هستند، در هیچ یک از این دو زمینه به اندازه کافی وجود ندارد که دیدن یک اشاره به عهد عتیق را توجیه کند.</w:t>
      </w:r>
    </w:p>
    <w:p w14:paraId="489C6897" w14:textId="77777777" w:rsidR="00132FA0" w:rsidRPr="00E6034A" w:rsidRDefault="00132FA0" w:rsidP="00E6034A">
      <w:pPr>
        <w:spacing w:line="360" w:lineRule="auto"/>
        <w:rPr>
          <w:sz w:val="26"/>
          <w:szCs w:val="26"/>
        </w:rPr>
      </w:pPr>
    </w:p>
    <w:p w14:paraId="3365392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این دسته‌ها عمدتاً به سطح اطمینانی که می‌توانیم در مورد اینکه آیا یک اشاره یا پژواک واقعی یا چیزی شبیه به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آن را جدا کرده‌ایم، به دست آوریم، متوسل می‌شوند. برای افزودن یک نظر دیگر، مطالعات اخیر نیز به نوع پدیده اخیر بینامتنیت و اینکه چگونه بر نحوه خواندن عهد عتیق در عهد جدید تأثیر می‌گذارد، علاقه‌مند بوده‌اند. و فقط دو کانون در این زمینه وجود دارد، شماره یک تمرکز در بینامتنیت است و تمرکز در مطالعات بینامتنی چندان بر نویسنده نیست.</w:t>
      </w:r>
    </w:p>
    <w:p w14:paraId="4D4F68C3" w14:textId="77777777" w:rsidR="00132FA0" w:rsidRPr="00E6034A" w:rsidRDefault="00132FA0" w:rsidP="00E6034A">
      <w:pPr>
        <w:spacing w:line="360" w:lineRule="auto"/>
        <w:rPr>
          <w:sz w:val="26"/>
          <w:szCs w:val="26"/>
        </w:rPr>
      </w:pPr>
    </w:p>
    <w:p w14:paraId="7A72CC8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بیشتر مسائلی که مطرح کردم عمدتاً بر نیت نویسنده و پیشینه تاریخی متمرکز بوده‌اند، اینکه آیا نویسنده قصد دارد ما را به متن عهد عتیق ارجاع دهد، اما بینامتنیت ارتباط بین عهد عتیق و جدید را فقط به آنچه نویسنده در نظر داشته محدود نمی‌کند. بلکه در عوض، آیا اشاره پیشنهادی به عهد عتیق سازنده است و خوانشی بصیرت‌بخش یا معتبر ایجاد می‌کند، یا بینش تازه‌ای به متن می‌افزاید و در بافتار منطقی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تمرکز بر نویسنده و آنچه نویسنده در نظر دارد نیست، تمرکز در درجه اول بر خواننده است که یک تطابق احتمالی را شناسایی می‌کند و اینکه آیا این امر خوانشی سازنده از متن ایجاد می‌کند یا خیر.</w:t>
      </w:r>
    </w:p>
    <w:p w14:paraId="211CCF54" w14:textId="77777777" w:rsidR="00132FA0" w:rsidRPr="00E6034A" w:rsidRDefault="00132FA0" w:rsidP="00E6034A">
      <w:pPr>
        <w:spacing w:line="360" w:lineRule="auto"/>
        <w:rPr>
          <w:sz w:val="26"/>
          <w:szCs w:val="26"/>
        </w:rPr>
      </w:pPr>
    </w:p>
    <w:p w14:paraId="694A88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ویژگی دوم بینامتنیت، گفتگویی است، یعنی وقتی متن عهد جدید به متنی از عهد عتیق اشاره می‌کند، رابطه‌ای برقرار می‌شود که در آن از مفسر دعوت می‌شود مجموعه‌ای از تطابق‌ها بین دو متن را بررسی کند و بپرسد که خواندن متن عهد جدید با توجه به متن عهد عتیق چه تفاوتی ایجاد می‌کند؟ متن عهد عتیق چه معانی‌ای را در متن جدید منتقل می‌کند و متن جدید چگونه متن عهد عتیق را تغییر می‌دهد؟ بنابراین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هدف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بررسی تعاملات احتمالی بین متون عهد عتیق و جدید، دیدن عهد عتیق و جدید در گفتگو با یکدیگر و پرسیدن این است که این گفتگو چه تاثیری دارد. بنابراین چگونه می‌توانیم در مطالعه استفاده از عهد عتیق در عهد جدید و تحلیل استفاده از متن عهد عتیق توسط نویسندگان عهد جدید اقدام کنیم؟ اجازه دهید فقط به طور خلاصه بر اساس بحث قبلی خود چند پیشنهاد ارائه دهم و سپس به بررسی چند مثال واضح بپردازیم. اول از همه، پیشنهاد می‌کنم یکی از ابزارهای مفیدتر، بررسی تفاسیر و سایر آثاری است که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توجه را به اشارات و کاربردهای عهد عتیق جلب می‌کنند، نه اینکه این حرف آخر باشد، اما حداقل به ما کمک می‌کند تا بفهمیم و ببینیم که سایر مفسران عهد جدید، چه متون عهد عتیق را دیده و به آنها توجه کرده‌اند.</w:t>
      </w:r>
    </w:p>
    <w:p w14:paraId="6B591A8B" w14:textId="77777777" w:rsidR="00132FA0" w:rsidRPr="00E6034A" w:rsidRDefault="00132FA0" w:rsidP="00E6034A">
      <w:pPr>
        <w:spacing w:line="360" w:lineRule="auto"/>
        <w:rPr>
          <w:sz w:val="26"/>
          <w:szCs w:val="26"/>
        </w:rPr>
      </w:pPr>
    </w:p>
    <w:p w14:paraId="545C41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با این حال، این باید مشروط باشد، هر چه بیشتر این کار را انجام می‌دهم، به نظر می‌رسد که گاهی اوقات تفسیرها صرفاً آنچه را که تفسیرهای دیگر قبل از آنها گفته‌اند تکرار می‌کنند و به آن تکیه می‌کنند.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ممکن است کار خودشان را نکرده باشند، ممکن است فقط آنچه دیگران گفته‌اند را فرض کنند. اما جای خوبی برای شروع، تفسیرها و ابزارهای دیگری است که به شما کمک می‌کند توجه خود را به اشارات احتمالی عهد عتیق جلب کنید.</w:t>
      </w:r>
    </w:p>
    <w:p w14:paraId="72591B0C" w14:textId="77777777" w:rsidR="00132FA0" w:rsidRPr="00E6034A" w:rsidRDefault="00132FA0" w:rsidP="00E6034A">
      <w:pPr>
        <w:spacing w:line="360" w:lineRule="auto"/>
        <w:rPr>
          <w:sz w:val="26"/>
          <w:szCs w:val="26"/>
        </w:rPr>
      </w:pPr>
    </w:p>
    <w:p w14:paraId="5F6F9D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راحت‌تر قابل تشخیص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هستند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 اما گاهی اوقات در تفسیرها به شما کمک می‌شود تا به اشارات، حتی پژواک‌ها و کاربردهای ظریف‌تر عهد عتیق پی ببرید. اما فراتر از آن، به نظرم باید به سادگی از عهد جدید آگاه باشید و به آن گوش دهید، به متن عهد جدید گوش دهید، گوش‌هایتان را باز نگه دارید تا تطابق‌های احتمالی بین عهد عتیق و عهد جدید را بشنوید. این مستلزم دانش عهد عتیق است، بنابراین هرچه بیشتر باشید، عهد عتیق را بیشتر بشناسید، از متن عهد عتیق و زمینه آن آگاه‌تر باشید، در موقعیت بهتری برای شنیدن طنین‌ها در متن عهد جدید خواهید بود.</w:t>
      </w:r>
    </w:p>
    <w:p w14:paraId="57F1D229" w14:textId="77777777" w:rsidR="00132FA0" w:rsidRPr="00E6034A" w:rsidRDefault="00132FA0" w:rsidP="00E6034A">
      <w:pPr>
        <w:spacing w:line="360" w:lineRule="auto"/>
        <w:rPr>
          <w:sz w:val="26"/>
          <w:szCs w:val="26"/>
        </w:rPr>
      </w:pPr>
    </w:p>
    <w:p w14:paraId="7318442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سوم، تا حد امکان نوع ارجاع را مشخص کنید، چه نقل قول باشد، چه با یک اشاره سر و کار داشته باشید، یا اینکه با ظرافت بیشتری با یک پژواک سر و کار داشته باشید. چهارم، شکل متن را در نظر بگیرید. به نظر من پرسیدن این سوال که آیا نویسنده عمدتاً از ترجمه هفتادگانی استفاده می‌کند، معتبر است؟ آیا شکل متن عهد عتیق عمدتاً متن عبری است؟ و آیا به نظر می‌رسد تفاوتی وجود دارد؟ آیا این به نظر می‌رسد که در نحوه درک شما از استفاده از عهد عتیق در عهد جدید تفاوتی ایجاد می‌کند؟ در مرحله بعد، معنای متن عهد عتیق در زمینه و موقعیت اصلی آن، از نظر تاریخی و به معنای واقعی کلمه چیست؟ به نظر می‌رسد معنی و قصد اصلی متن عهد عتیق چیست؟ مورد دیگر، مورد بعدی، بررسی نحوه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تفسیر متن عهد عتیق در اوایل یهودیت توسط مفسران اولیه یهودی و خاخام‌ها است.</w:t>
      </w:r>
    </w:p>
    <w:p w14:paraId="04FBCDDD" w14:textId="77777777" w:rsidR="00132FA0" w:rsidRPr="00E6034A" w:rsidRDefault="00132FA0" w:rsidP="00E6034A">
      <w:pPr>
        <w:spacing w:line="360" w:lineRule="auto"/>
        <w:rPr>
          <w:sz w:val="26"/>
          <w:szCs w:val="26"/>
        </w:rPr>
      </w:pPr>
    </w:p>
    <w:p w14:paraId="4B1539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برای مثال، در مورد طومارهای دریای مرده یا سایر ادبیات ربی، حتی شبه‌کتاب‌ها و ادبیات آخرالزمانی، و در اینجا شما باید به تفاسیر و سایر آثار تخصصی در مورد استفاده از عهد عتیق در عهد جدید تکیه کنید، این است که بپرسید این متن، متن عهد عتیق، ظاهراً چگونه در تفسیر اولیه یهودی و ربی تفسیر و استفاده شده است؟ و مورد بعدی این است که بررسی کنید نویسنده عهد جدید چگونه از متن عهد عتیق استفاده کرده است. چگونه در متن عهد جدید خود عمل می‌کند؟ متن عهد عتیق چه معنایی را به عهد جدید می‌آورد؟ یعنی، من دوست دارم این سوال را بپرسم، اگر متن عهد جدید را با توجه به زیرمتن عهد عتیق آن، متنی که به نظر می‌رسد نویسنده از آن استفاده می‌کند، نخوانم، چه معنایی در آن از دست می‌رود؟ نویسنده چگونه از آن استفاده کرده است؟ باز هم، آیا به نظر می‌رسد که یک تحقق پیشگویی ساده است؟ آیا بیشتر یک نوع‌شناسی، قیاسی است یا شاید فقط به عنوان مثال یا چیزی شبیه به آن استفاده شده است؟ به نظر می‌رسد نویسنده چگونه از متن عهد عتیق استفاده می‌کند؟ چگونه در متن خود عمل می‌کند؟ و بیشتر، کاوش کنید. به نظر من یکی از بینش‌های بینامتنیت، درک مفهوم گفتگو است.</w:t>
      </w:r>
    </w:p>
    <w:p w14:paraId="08414AC7" w14:textId="77777777" w:rsidR="00132FA0" w:rsidRPr="00E6034A" w:rsidRDefault="00132FA0" w:rsidP="00E6034A">
      <w:pPr>
        <w:spacing w:line="360" w:lineRule="auto"/>
        <w:rPr>
          <w:sz w:val="26"/>
          <w:szCs w:val="26"/>
        </w:rPr>
      </w:pPr>
    </w:p>
    <w:p w14:paraId="4BDE6C9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تعاملات احتمالی بین دو متن را بررسی کنید. این می‌تواند نمونه‌ای از پدیده‌ای باشد که ما در مورد آن با نیت نویسنده صحبت کردیم، زمانی که شما شروع به یافتن یا کشف کاربردهای ظریف‌تر عهد عتیق می‌کنید، و حتی وقتی شروع به مقایسه زمینه‌های عهد عتیق و جدید می‌کنید و ارتباطات را می‌بینید، گاهی اوقات بسیار دشوار است که بدانید آیا نویسنده هیچ یک از آنها را در نظر داشته است یا خیر. و گاهی اوقات ممکن است صرفاً مسئله‌ای از نوع چیزی باشد که ما در مورد آن با نیت نویسنده صحبت کردیم.</w:t>
      </w:r>
    </w:p>
    <w:p w14:paraId="2EF7B9F6" w14:textId="77777777" w:rsidR="00132FA0" w:rsidRPr="00E6034A" w:rsidRDefault="00132FA0" w:rsidP="00E6034A">
      <w:pPr>
        <w:spacing w:line="360" w:lineRule="auto"/>
        <w:rPr>
          <w:sz w:val="26"/>
          <w:szCs w:val="26"/>
        </w:rPr>
      </w:pPr>
    </w:p>
    <w:p w14:paraId="70A5F08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آیا از آن نوع چیزهایی است که اگر نویسنده حضور داشت و شما می‌گفتید، آیا به این متن عهد عتیق اشاره می‌کردید؟ نویسنده ممکن است بگوید، نه، من اشاره نکرده‌ام، اما حالا که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شما این را تشخیص دادید یا حالا که این موضوع را مطرح کردید، مطمئناً منطقی است. و من این را به عنوان یک بینش معتبر در کارم می‌پذیرم. یا دوباره، نویسنده ممکن است قصد داشته باشد به متنی از عهد عتیق اشاره کند، اما وقتی آن را بررسی می‌کنید، ممکن است ارتباطات خاصی را ببینید.</w:t>
      </w:r>
    </w:p>
    <w:p w14:paraId="290A376D" w14:textId="77777777" w:rsidR="00132FA0" w:rsidRPr="00E6034A" w:rsidRDefault="00132FA0" w:rsidP="00E6034A">
      <w:pPr>
        <w:spacing w:line="360" w:lineRule="auto"/>
        <w:rPr>
          <w:sz w:val="26"/>
          <w:szCs w:val="26"/>
        </w:rPr>
      </w:pPr>
    </w:p>
    <w:p w14:paraId="07FD212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باز هم، اگر از نویسنده بپرسید، ممکن است بگوید، نه، من آن ارتباطات را قصد نداشتم، اما حالا که شما آنها را مشاهده می‌کنید، منطقی به نظر می‌رسد. و من این را به عنوان بینش معتبری در متن خود می‌پذیرم.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من موافقم که اگرچه هنوز فکر می‌کنم باید این سوال را بپرسیم که نویسنده چه قصدی داشته است، تا آنجا که به متون عهد عتیق اشاره می‌کند، اما احتمالاً نمی‌توانیم خودمان را به آن محدود کنیم.</w:t>
      </w:r>
    </w:p>
    <w:p w14:paraId="14ED6C66" w14:textId="77777777" w:rsidR="00132FA0" w:rsidRPr="00E6034A" w:rsidRDefault="00132FA0" w:rsidP="00E6034A">
      <w:pPr>
        <w:spacing w:line="360" w:lineRule="auto"/>
        <w:rPr>
          <w:sz w:val="26"/>
          <w:szCs w:val="26"/>
        </w:rPr>
      </w:pPr>
    </w:p>
    <w:p w14:paraId="7364445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این باید نقطه شروع ما باشد، اما ممکن است اشارات یا ارتباطات ظریفی بین متون پیدا کنیم که نمی‌توانیم مطمئن باشیم که نویسنده آنها را در نظر داشته است، اما همچنان متن را درک می‌کنند و با توجه به آنچه در مورد نویسنده می‌دانیم، با توجه به آنچه در مورد متون عهد عتیق و جدید و زمینه آنها می‌دانیم، معتبر هستند، که به نظر می‌رسد این یک درک و قرائت معتبر از متن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سوال دیگر این است که بپرسیم آیا به نظر می‌رسد نویسنده عهد جدید از متنی از عهد عتیق مطابق یا مشابه روشی که در یهودیت خاخامی و تفسیر اولیه یهود استفاده می‌شد، استفاده می‌کند یا خیر. اما باز هم، در نهایت فکر می‌کنم سوال ششم یا اصل ششم این است که توضیح دهیم چگونه درک نهایی از متن عهد عتیق در نحوه تفسیر متن عهد جدید تفاوت ایجاد می‌کند.</w:t>
      </w:r>
    </w:p>
    <w:p w14:paraId="689FB6A4" w14:textId="77777777" w:rsidR="00132FA0" w:rsidRPr="00E6034A" w:rsidRDefault="00132FA0" w:rsidP="00E6034A">
      <w:pPr>
        <w:spacing w:line="360" w:lineRule="auto"/>
        <w:rPr>
          <w:sz w:val="26"/>
          <w:szCs w:val="26"/>
        </w:rPr>
      </w:pPr>
    </w:p>
    <w:p w14:paraId="522EB26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بنابراین، باز هم، فقط تشخیص ارتباطات و اشارات و پژواک‌ها و نقل قول‌های احتمالی کافی نیست، بلکه در نهایت باید پرسید که این موضوع چه تفاوتی در تفسیر متن عهد جدید ایجاد می‌کند. بنابراین، اینها فقط مجموعه‌ای از مسائل یا سوالاتی هستند که به نظر من معتبر و مهم هستند و مطرح کردن آنها در درک عهد جدید مهم است. استفاده از عهد عتیق، باز هم عهد عتیق، مهم است زیرا نویسندگان عهد جدید، همانطور که چگونگی تحقق وعده‌های مسیح را مفهوم‌سازی می‌کنند، از نمونه‌هایی از عهد عتیق استفاده کردند، از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متون عهد عتیق استفاده کردند و فهمیدند که چگونه در نهایت، وعده‌های عهد عتیق در شخص عیسی مسیح تحقق یافت.</w:t>
      </w:r>
    </w:p>
    <w:p w14:paraId="647E164B" w14:textId="77777777" w:rsidR="00132FA0" w:rsidRPr="00E6034A" w:rsidRDefault="00132FA0" w:rsidP="00E6034A">
      <w:pPr>
        <w:spacing w:line="360" w:lineRule="auto"/>
        <w:rPr>
          <w:sz w:val="26"/>
          <w:szCs w:val="26"/>
        </w:rPr>
      </w:pPr>
    </w:p>
    <w:p w14:paraId="542A1A08"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همانطور که گفتم، تعدادی اثر وجود دارد که به صورت تفسیر به شما کمک می‌کند. یکی از خلاصه‌های اخیر تحقیقات در مورد استفاده عهد عتیق از عهد جدید، کتابی است که توسط دان کارسون و گرگ بیل ویرایش شده است و «تفسیری بر استفاده از عهد عتیق در عهد جدید» نام دارد و مجموعه‌ای از مقالات است که هر کتاب عهد جدید، از متی تا مکاشفه را پوشش می‌دهد و آثار را فصل به فصل مورد بحث قرار می‌دهد و نقل قول‌ها، اما همچنین اشارات و گاهی اوقات پژواک‌هایی از متن عهد عتیق را مورد بحث قرار می‌دهد و از نظر کلامی و هرمنوتیکی، چگونگی ایجاد تفاوت در نحوه تفسیر یک متن عهد جدید یا بخشی که با آن سروکار داریم را بررسی می‌کند. بنابراین کاری که اکنون می‌خواهم انجام دهم بررسی تعداد انگشت‌شماری از متون عهد عتیق و عهد جدید است که به وضوح از عهد عتیق در ترکیب خود استفاده می‌کنند، و تمرکز من در درجه اول بر اشارات خواهد بود، اگرچه به چند نقل قول نیز خواهم پرداخت، اما در درجه اول می‌خواهم بر اشارات یا پژواک‌ها تمرکز کنم، آن نمونه‌هایی از استفاده از عهد عتیق که در آن‌ها متن عهد عتیق مورد توجه قرار گرفته و عبارت‌بندی و ساختار آن در ترکیب متن تنیده شده است، جایی که نویسنده لزوماً با استفاده از فرمول نقل قول، استفاده خود از عهد عتیق را نشان نمی‌دهد.</w:t>
      </w:r>
    </w:p>
    <w:p w14:paraId="6E357620" w14:textId="77777777" w:rsidR="00132FA0" w:rsidRPr="00E6034A" w:rsidRDefault="00132FA0" w:rsidP="00E6034A">
      <w:pPr>
        <w:spacing w:line="360" w:lineRule="auto"/>
        <w:rPr>
          <w:sz w:val="26"/>
          <w:szCs w:val="26"/>
        </w:rPr>
      </w:pPr>
    </w:p>
    <w:p w14:paraId="1401A5EF"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می‌خواهم به مثالی از انجیل‌ها نگاهی بیندازم، و سپس به چند مثال از رساله‌ها، هم رساله پولس و هم رساله‌های عمومی، نگاهی خواهیم انداخت، به مثالی از رساله عبرانیان نگاه خواهیم کرد، و سپس به چند مثال از کتاب مکاشفه نگاه خواهیم کرد، که احتمالاً گسترده‌تر از هر کتاب دیگری به عهد عتیق اشاره می‌کند، اگرچه هرگز آن را با فرمول نقل قول نشان نمی‌دهد. باز هم، دلیل دیگری که من این کار را انجام داده‌ام، این است که در گذشته، اکثر مطالعات عهد عتیق در عهد جدید عمدتاً بر نقل قول‌های مستقیم متمرکز بوده‌اند، جایی که نویسنده، دوباره، قصد خود را برای اشاره به یک متن جدید عهد عتیق با فرمول نقل قول نشان می‌دهد، اما اخیراً، در حدود 20 سال گذشته، توجه به اشارات، باز هم اشارات و پژواک‌ها،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کاربردهای ظریف‌تر عهد عتیق، بیشتر شده است. اما اجازه دهید با انجیل‌ها شروع کنم و می‌خواهم به متی فصل ۲ برگردم. قبلاً اشاره کردیم که در متی فصل ۲، نویسنده به طور گسترده از عهد عتیق نقل قول می‌کند، که برای توضیح حرکت عیسی در اوایل کودکی‌اش مفید است.</w:t>
      </w:r>
    </w:p>
    <w:p w14:paraId="1E47827D" w14:textId="77777777" w:rsidR="00132FA0" w:rsidRPr="00E6034A" w:rsidRDefault="00132FA0" w:rsidP="00E6034A">
      <w:pPr>
        <w:spacing w:line="360" w:lineRule="auto"/>
        <w:rPr>
          <w:sz w:val="26"/>
          <w:szCs w:val="26"/>
        </w:rPr>
      </w:pPr>
    </w:p>
    <w:p w14:paraId="3865C5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تقریباً در عهد عتیق می‌بینید که برای توجیه جابجایی‌های جغرافیایی مختلف عیسی، از فصل ۲ شروع می‌شود، با این واقعیت که او در بیت‌لحم متولد شده، سپس وقتی به مصر می‌رود و برمی‌گردد و غیره. نقل قول‌هایی از عهد عتیق را در متی ۲ می‌بینید که اغلب برای توضیح جابجایی‌های جغرافیایی عیسی استفاده می‌شوند، و دوباره، برای توجیه دوران کودکی عیسی، برای نشان دادن اینکه وقایع اولیه چیزی جز تحقق متن عهد عتیق نبوده‌اند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یکی از مواردی که ما در فصل ۲ و آیه ۵ بررسی کردیم، جایی که نویسنده از میکاه فصل ۵ و آیه ۲ نقل قول می‌کند یا از رهبران یهودی نقل قول کرده است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این است که مسیح در بیت‌لحم متولد خواهد شد، به نظر می‌رسد که به تحقق یک پیش‌بینی نسبتاً سرراست نزدیک است.</w:t>
      </w:r>
    </w:p>
    <w:p w14:paraId="33654C17" w14:textId="77777777" w:rsidR="00132FA0" w:rsidRPr="00E6034A" w:rsidRDefault="00132FA0" w:rsidP="00E6034A">
      <w:pPr>
        <w:spacing w:line="360" w:lineRule="auto"/>
        <w:rPr>
          <w:sz w:val="26"/>
          <w:szCs w:val="26"/>
        </w:rPr>
      </w:pPr>
    </w:p>
    <w:p w14:paraId="5024D1C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متن دیگری که در فصل ۲ و آیه ۱۵ متی مطرح کردیم، نویسنده از هوشع، فصل ۱۱ و آیه ۱ نقل قول می‌کند، «از مصر پسرم را فراخوانده‌ام»، که وقتی به هوشع، فصل ۱۱ و آیه ۱ برمی‌گردید، به هیچ وجه به عنوان پیشگویی از زندگی عیسی مسیح به نظر نمی‌رسد. در واقع، به نظر می‌رسد که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فقط یک گزارش تاریخی از چگونگی حفظ و برخورد خداوند با قوم خود و چگونگی عشق او به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قوم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اسرائیل است. بنابراین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به نظر می‌رسد فصل ۱۱ و آیه ۱ هوشع به قوم اسرائیل اشاره دارد و در آن آیه هیچ اشاره‌ای به پیشگویی آمدن مسیح یا چیزی شبیه به آن نشده است، که این سوال را ایجاد می‌کند که چرا متی در اینجا در فصل ۲ و آیه ۱۵ متی از آن استفاده می‌کند؟ چرا او از هوشع، فصل ۱۱ و آیه ۱ برای اشاره به یک رویداد اولیه در زندگی عیسی مسیح استفاده می‌کند؟ به احتمال زیاد، به این دلیل است که متی آن را بیشتر به صورت نمادین یا قیاسی به کار می‌برد، یعنی او رویدادی را در عهد عتیق می‌بیند که در آن خدا با قوم خود رفتار می‌کند و قوم خود را حفظ می‌کند و دوست می‌دارد، اکنون در پرتو تحقق آن در مسیح، به شکلی گسترده‌تر تکرار می‌شود.</w:t>
      </w:r>
    </w:p>
    <w:p w14:paraId="2F911E81" w14:textId="77777777" w:rsidR="00132FA0" w:rsidRPr="00E6034A" w:rsidRDefault="00132FA0" w:rsidP="00E6034A">
      <w:pPr>
        <w:spacing w:line="360" w:lineRule="auto"/>
        <w:rPr>
          <w:sz w:val="26"/>
          <w:szCs w:val="26"/>
        </w:rPr>
      </w:pPr>
    </w:p>
    <w:p w14:paraId="6D4C18D2"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متی ادعا نمی‌کند، یا به نظر نمی‌رسد که ادعا می‌کند که هوشع ۱۱ و آیه ۱ در واقع یک پیش‌بینی بوده یا سطح دومی از معنا وجود دارد، یا در آن پیش‌بینی‌ای از آمدن مسیح وجود دارد که اکنون متی آن را کشف کرده است. در عوض، به نظر می‌رسد متی می‌گوید که این موضوع که خدا پسرش، پسر بزرگترش عیسی مسیح را در مصر در متی فصل ۲ حفظ می‌کند، به نظر می‌رسد الگویی را که در عهد عتیق تثبیت شده است، تکمیل یا تکرار می‌کند، زمانی که خدا پسر بزرگتر یا پسرش را که ملت اسرائیل است، حفظ و نگهداری کرد. و علاوه بر این، وقتی متی را با دقت می‌خوانید، مشخص می‌شود که عیسی به عنوان خلاصه کننده و در واقع محقق کننده سرنوشت واقعی ملت اسرائیل دیده می‌شود.</w:t>
      </w:r>
    </w:p>
    <w:p w14:paraId="1B6127F4" w14:textId="77777777" w:rsidR="00132FA0" w:rsidRPr="00E6034A" w:rsidRDefault="00132FA0" w:rsidP="00E6034A">
      <w:pPr>
        <w:spacing w:line="360" w:lineRule="auto"/>
        <w:rPr>
          <w:sz w:val="26"/>
          <w:szCs w:val="26"/>
        </w:rPr>
      </w:pPr>
    </w:p>
    <w:p w14:paraId="79467243"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اسرائیل در عهد عتیق پسر خدا بود، اما اکنون عیسی مسیح به عنوان پسر بزرگتر خدا، داستان اسرائیل را خلاصه می‌کند، اما اکنون آن را به پایان می‌رساند. او آنچه را که اسرائیل در انجام آن شکست خورد، به انجام می‌رساند و محقق می‌کند. و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به دلیل این فرض، نویسنده می‌تواند متنی از عهد عتیق را که به اسرائیل، پسر خدا، اشاره داشت، بردارد و اکنون آن را در مورد پسرش، عیسی مسیح، به کار گیرد تا نشان دهد که همانطور که خدا پسرش را در عهد عتیق حفظ کرد، در عصر تحقق، خدا بار دیگر برای حفظ پسرش، اسرائیل جدید، و تحقق سرنوشت اسرائیل، که شخص عیسی مسیح است، اقدام می‌کند.</w:t>
      </w:r>
    </w:p>
    <w:p w14:paraId="1E9A5E24" w14:textId="77777777" w:rsidR="00132FA0" w:rsidRPr="00E6034A" w:rsidRDefault="00132FA0" w:rsidP="00E6034A">
      <w:pPr>
        <w:spacing w:line="360" w:lineRule="auto"/>
        <w:rPr>
          <w:sz w:val="26"/>
          <w:szCs w:val="26"/>
        </w:rPr>
      </w:pPr>
    </w:p>
    <w:p w14:paraId="231A50D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فراتر از آن، برای جلب توجه شما به کاربردهای ظریف‌تر یا مبهم‌تر عهد عتیق، من متقاعد شده‌ام که تقریباً هر اتفاقی که در فصل دوم متی، به ویژه آیات اولیه، رخ می‌دهد، یک داستان یا زیرمتن عهد عتیق زیربنایی دارد.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برای مثال، فقط برای برجسته کردن شروع با ساده‌ترین مورد، وقتی این داستان را در مورد نوزادی می‌خوانید که متولد می‌شود و زندگی‌اش توسط یک پادشاه ستمگر شرور که می‌خواهد او را بکشد تهدید می‌شود، که دستور می‌دهد همه نوزادان پسر در پادشاهی را بکشند، و سپس نوزاد پسر در مصر نگهداری و نگهداری می‌شود، و حتی اشاره به مصر، چه چیزی را به یاد می‌آورد؟ یادآوری داستان اصلی خروج، جایی که موسی، نجات‌دهنده اسرائیل، به عنوان یک نوزاد متولد می‌شود، و فرعون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سعی می‌کند او را بکشد و دستور می‌دهد که همه نوزادان پسر کشته شوند، تأمل زیادی لازم نیست، با این حال این داستان در مصر حفظ شده است. و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نادیده گرفتن تطابق‌ها دشوار است، به طوری که من فکر می‌کنم متی عمداً این داستان را ساخته و پرداخته است، اگرچه این داستان تاریخی است و من آن را به عنوان بازتابی از آنچه واقعاً اتفاق افتاده است در نظر می‌گیرم، متی صرفاً تطابق آن داستان با خروج اصلی را روشن می‌کند تا نشان دهد که اکنون، یک بار دیگر، خدا در یک خروج جدید، نجات‌دهنده‌ای را برمی‌خیزاند تا قوم خود را نجات دهد و رهایی بخشد.</w:t>
      </w:r>
    </w:p>
    <w:p w14:paraId="439BFFB4" w14:textId="77777777" w:rsidR="00132FA0" w:rsidRPr="00E6034A" w:rsidRDefault="00132FA0" w:rsidP="00E6034A">
      <w:pPr>
        <w:spacing w:line="360" w:lineRule="auto"/>
        <w:rPr>
          <w:sz w:val="26"/>
          <w:szCs w:val="26"/>
        </w:rPr>
      </w:pPr>
    </w:p>
    <w:p w14:paraId="52AD6DB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 واقع، در آیه ۲۰، به یاد داشته باشید وقتی عیسی به مصر می‌رود زیرا هیرودیس سعی دارد او را بکشد، پس از مرگ هیرودیس، فرشته‌ای در آیه ۲۰ از فصل ۲ انجیل متی بر یوسف ظاهر می‌شود و می‌گوید، کسانی که قصد جان او را دارند، مرده‌اند. جالب اینجاست که این تقریباً کلمه به کلمه با ترجمه یونانی سپتواجینت، ترجمه یونانی خروج فصل ۴ آیه ۱۹، مطابقت دارد، کسانی که قصد جان موسی را دارند تا او را بکشند. اکنون آنها مرده‌اند، بنابراین موسی لازم نیست نگران جان خود باشد.</w:t>
      </w:r>
    </w:p>
    <w:p w14:paraId="6255D5D9" w14:textId="77777777" w:rsidR="00132FA0" w:rsidRPr="00E6034A" w:rsidRDefault="00132FA0" w:rsidP="00E6034A">
      <w:pPr>
        <w:spacing w:line="360" w:lineRule="auto"/>
        <w:rPr>
          <w:sz w:val="26"/>
          <w:szCs w:val="26"/>
        </w:rPr>
      </w:pPr>
    </w:p>
    <w:p w14:paraId="11F9C8A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بنابراین، دوباره، عیسی به عنوان یک موسی جدید به تصویر کشیده می‌شود، که مانند موسی در عهد عتیق، ناجی، رهایی‌بخش و نجات‌دهنده قوم خود بود. بار دیگر، خدا در یک خروج جدید، عیسی را به عنوان ناجی و رهایی‌بخش قوم خود برمی‌خیزاند. خیلی سریع، برای اشاره به مفهوم ستاره بر فراز بیت‌لحم در ارتباط با یک پادشاه مسیحایی، یک فرد داوودی احتمالاً پیشگویی بلعام در اعداد فصل ۲۴ و آیه ۱۷ در مورد ستاره‌ای که طلوع خواهد کرد را به یاد می‌آورد.</w:t>
      </w:r>
    </w:p>
    <w:p w14:paraId="3693EBA3" w14:textId="77777777" w:rsidR="00132FA0" w:rsidRPr="00E6034A" w:rsidRDefault="00132FA0" w:rsidP="00E6034A">
      <w:pPr>
        <w:spacing w:line="360" w:lineRule="auto"/>
        <w:rPr>
          <w:sz w:val="26"/>
          <w:szCs w:val="26"/>
        </w:rPr>
      </w:pPr>
    </w:p>
    <w:p w14:paraId="63C3A9C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باز هم، اگرچه متی آن متن را نقل نمی‌کند، اما به نظر می‌رسد که به آن اشاره می‌کند و آن را در داستان خودش می‌بافد. بخش جالب دیگر داستان، روایت مغان، به اصطلاح مردان خردمند است، اگرچه مردان خردمند احتمالاً اصطلاح خوبی به اندازه مغان نیستند. به عبارت دیگر، اینها به احتمال زیاد طالع‌بینان خارجی هستند که در متی فصل ۲ به دیدار عیسی می‌آیند. و نکته جالب در این مورد این است که بپرسیم، چه چیزی ممکن است در مورد آمدن مغان به دیدار عیسی توسط متی قابل توجه باشد؟ دیدیم که برخلاف لوقا، که چوپانان را معرفی می‌کند، اکنون متی این مغان،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این طالع‌بینان خارجی را معرفی می‌کند که اکنون به دیدار عیسی می‌آیند و هدایایی از طلا، کندر و مر برای او می‌آورند.</w:t>
      </w:r>
    </w:p>
    <w:p w14:paraId="6455F24A" w14:textId="77777777" w:rsidR="00132FA0" w:rsidRPr="00E6034A" w:rsidRDefault="00132FA0" w:rsidP="00E6034A">
      <w:pPr>
        <w:spacing w:line="360" w:lineRule="auto"/>
        <w:rPr>
          <w:sz w:val="26"/>
          <w:szCs w:val="26"/>
        </w:rPr>
      </w:pPr>
    </w:p>
    <w:p w14:paraId="503CF26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اهمیت این موضوع چیست؟ به نظر من، متی هنوز با متن عهد عتیق کار می‌کند. یعنی، عهد عتیق هنوز نوعی زیرمتن اساسی را تشکیل می‌دهد که داستان خود متی را شکل می‌دهد. و متنی که می‌خواهم توجه شما را به آن جلب کنم، اشعیا فصل ۶۰ است.</w:t>
      </w:r>
    </w:p>
    <w:p w14:paraId="4D2C1403" w14:textId="77777777" w:rsidR="00132FA0" w:rsidRPr="00E6034A" w:rsidRDefault="00132FA0" w:rsidP="00E6034A">
      <w:pPr>
        <w:spacing w:line="360" w:lineRule="auto"/>
        <w:rPr>
          <w:sz w:val="26"/>
          <w:szCs w:val="26"/>
        </w:rPr>
      </w:pPr>
    </w:p>
    <w:p w14:paraId="2F08929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فصل ۶۰ کتاب اشعیا بخشی از رؤیا یا پیشگویی اشعیا در مورد بازگشت اسرائیل و قوم خدا در آینده است. به یاد داشته باشید، آنها به تبعید برده شده‌اند و اشعیا زمانی را پیش‌بینی می‌کند که قوم بازخواهند گشت، خدا قوم خود را بازخواهد گرداند، خدا قوم را به شهرشان، به سرزمینشان بازخواهد گرداند. و فصل ۶۰ کتاب اشعیا پیش‌بینی یا پیشگویی آن است.</w:t>
      </w:r>
    </w:p>
    <w:p w14:paraId="76EC0949" w14:textId="77777777" w:rsidR="00132FA0" w:rsidRPr="00E6034A" w:rsidRDefault="00132FA0" w:rsidP="00E6034A">
      <w:pPr>
        <w:spacing w:line="360" w:lineRule="auto"/>
        <w:rPr>
          <w:sz w:val="26"/>
          <w:szCs w:val="26"/>
        </w:rPr>
      </w:pPr>
    </w:p>
    <w:p w14:paraId="582D27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همانطور که آن را می‌خوانم، می‌خواهم گوش‌هایتان را برای شنیدن پژواک‌ها یا طنین‌های احتمالی با متن متی باز نگه دارید.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فصل ۶۰، برخیز، بدرخش، زیرا نور تو آمده است و جلال خداوند بر تو طلوع می‌کند. مانند ستاره‌ای در حال طلوع است که بر فراز بیت‌لحم می‌درخشد و نشانگر ورود پادشاه مسیحایی است.</w:t>
      </w:r>
    </w:p>
    <w:p w14:paraId="574AE4C9" w14:textId="77777777" w:rsidR="00132FA0" w:rsidRPr="00E6034A" w:rsidRDefault="00132FA0" w:rsidP="00E6034A">
      <w:pPr>
        <w:spacing w:line="360" w:lineRule="auto"/>
        <w:rPr>
          <w:sz w:val="26"/>
          <w:szCs w:val="26"/>
        </w:rPr>
      </w:pPr>
    </w:p>
    <w:p w14:paraId="6F37C4F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بنگر، تاریکی زمین را پوشانده است، و تاریکی غلیظ بر فراز قوم‌ها است، اما خداوند بر تو طلوع می‌کند، و جلال او بر تو ظاهر می‌شود. چشمان خود را بالا بگیر، وگرنه متاسفم، آیه ۳، ملت‌ها به سوی نور تو و پادشاهان به سوی روشنایی سپیده دم تو خواهند آمد، و منعکس کننده‌ی مجوسیانی هستند که به سوی ستاره می‌آیند، به سوی نور ستاره، به سوی بیت لحم. چشمان خود را بالا بگیر و به اطراف خود نگاه کن، همه جمع می‌شوند و به سوی تو می‌آیند.</w:t>
      </w:r>
    </w:p>
    <w:p w14:paraId="498D132C" w14:textId="77777777" w:rsidR="00132FA0" w:rsidRPr="00E6034A" w:rsidRDefault="00132FA0" w:rsidP="00E6034A">
      <w:pPr>
        <w:spacing w:line="360" w:lineRule="auto"/>
        <w:rPr>
          <w:sz w:val="26"/>
          <w:szCs w:val="26"/>
        </w:rPr>
      </w:pPr>
    </w:p>
    <w:p w14:paraId="442563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پسرانت، که قوم اسرائیل هستند، اکنون که احیا شده‌اند، از دوردست‌ها، از تبعید می‌آیند، دخترانت بر دوش گرفته می‌شوند، آنگاه خواهی نگریست و خواهی درخشید، قلبت خواهد تپید و از شادی لبریز خواهد شد، ثروت دریاها نزد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تو آورده خواهد شد، و ثروت ملت‌ها به تو خواهد رسید. گله‌های شتر به سرزمین تو خواهند آمد، شتران جوان مدیان و عیفا. اجازه دهید کمی پایین‌تر بروم.</w:t>
      </w:r>
    </w:p>
    <w:p w14:paraId="695A167A" w14:textId="77777777" w:rsidR="00132FA0" w:rsidRPr="00E6034A" w:rsidRDefault="00132FA0" w:rsidP="00E6034A">
      <w:pPr>
        <w:spacing w:line="360" w:lineRule="auto"/>
        <w:rPr>
          <w:sz w:val="26"/>
          <w:szCs w:val="26"/>
        </w:rPr>
      </w:pPr>
    </w:p>
    <w:p w14:paraId="401D267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آیه ۸، کیستند آنان که مانند کبوتران در لانه‌هایشان بر فراز ابرها پرواز می‌کنند؟ بی‌شک جزایر به من چشم دوخته و به من چشم دوخته و کشتی‌های ترشیش در صدرند. همه این تصاویر از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شکوهی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که احیای اسرائیل را احاطه خواهد کرد. آیه ۱۰، بیگانگان دیوارهای تو را بازسازی خواهند کرد و پادشاهانشان به تو خدمت خواهند کرد، اگرچه با خشم تو را به نفع خود زدم، اما به تو رحم خواهم کرد.</w:t>
      </w:r>
    </w:p>
    <w:p w14:paraId="39590BB4" w14:textId="77777777" w:rsidR="00132FA0" w:rsidRPr="00E6034A" w:rsidRDefault="00132FA0" w:rsidP="00E6034A">
      <w:pPr>
        <w:spacing w:line="360" w:lineRule="auto"/>
        <w:rPr>
          <w:sz w:val="26"/>
          <w:szCs w:val="26"/>
        </w:rPr>
      </w:pPr>
    </w:p>
    <w:p w14:paraId="2822D0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دروازه‌های تو همیشه باز خواهند ماند، هرگز بسته نخواهند شد، چه روز و چه شب، تا مردمان ثروت ملت‌ها را برای تو بیاورند. پادشاهان در صفوف پیروزمندانه پیش می‌روند، زیرا ملت یا پادشاهی که به تو خدمت نکند، نابود خواهد شد، به تو خدمت نخواهد کرد، کاملاً ویران خواهد شد. شکوه لبنان به تو خواهد رسید، کاج و صنوبر و سرو با هم برای زینت بخشیدن به مکان مقدس، و من جای پاهایم را جلال خواهم داد.</w:t>
      </w:r>
    </w:p>
    <w:p w14:paraId="5AB4356F" w14:textId="77777777" w:rsidR="00132FA0" w:rsidRPr="00E6034A" w:rsidRDefault="00132FA0" w:rsidP="00E6034A">
      <w:pPr>
        <w:spacing w:line="360" w:lineRule="auto"/>
        <w:rPr>
          <w:sz w:val="26"/>
          <w:szCs w:val="26"/>
        </w:rPr>
      </w:pPr>
    </w:p>
    <w:p w14:paraId="4E72BA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یک متن دیگر که می‌خواستم بخوانم، آه، به نوعی به آیه ۱۶ می‌پرم، شیر ملت‌ها را خواهید نوشید و از سینه سلطنت شیر خواهید خورد، آنگاه خواهید دانست که من خداوند، ناجی شما، نجات‌دهنده شما و قدرتمند یعقوب هستم. به جای برنز، طلا و نقره به جای آهن خواهم آورد.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به این تصویر پادشاهان و ملت‌هایی که ثروت را به اورشلیم می‌آورند، همانطور که آنها، همانطور که بازسازی می‌شود، توجه کنید.</w:t>
      </w:r>
    </w:p>
    <w:p w14:paraId="225CCB1B" w14:textId="77777777" w:rsidR="00132FA0" w:rsidRPr="00E6034A" w:rsidRDefault="00132FA0" w:rsidP="00E6034A">
      <w:pPr>
        <w:spacing w:line="360" w:lineRule="auto"/>
        <w:rPr>
          <w:sz w:val="26"/>
          <w:szCs w:val="26"/>
        </w:rPr>
      </w:pPr>
    </w:p>
    <w:p w14:paraId="5CE889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به نظر من، متی این داستان را از باب ۶۰ کتاب اشعیا اقتباس کرده است. او با آوردن ثروت، طلا، کندر و مر توسط مقامات خارجی به اورشلیم یا بیت لحم، هنگام دیدار با پادشاه مسیحایی، نجات‌دهنده، به وضوح به باب ۶۰ کتاب اشعیا اشاره می‌کند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بنابراین، گویی متی می‌گوید که متی می‌گوید وعده اشعیا مبنی بر بازگشت، بازگشت قوم خدا، آمدن، عصر نجات،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پادشاهی خدا و خلقت جدید، از قبل در شخص عیسی مسیح آغاز شده است.</w:t>
      </w:r>
    </w:p>
    <w:p w14:paraId="5FE5354F" w14:textId="77777777" w:rsidR="00132FA0" w:rsidRPr="00E6034A" w:rsidRDefault="00132FA0" w:rsidP="00E6034A">
      <w:pPr>
        <w:spacing w:line="360" w:lineRule="auto"/>
        <w:rPr>
          <w:sz w:val="26"/>
          <w:szCs w:val="26"/>
        </w:rPr>
      </w:pPr>
    </w:p>
    <w:p w14:paraId="773AFD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این توسط مقامات خارجی، این مردان خردمند که ثروت خود را می‌آورند، و این بیگانگان که ثروت خود را برای پرستش عیسی در پاسخ به نوری، نور در حال طلوع ستاره در حال طلوع، می‌آورند، نشان داده شده است.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بدون نقل قول از اشعیا فصل ۶۰، فکر می‌کنم متی به وضوح قصد خود را برای اشاره به سایر متون عهد عتیق، مانند اشعیا ۶۰، نشان داده است تا نشان دهد که چگونه آنها اکنون در آمدن شخص عیسی مسیح تحقق می‌یابند.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اشعیا ۶۰، و همچنین کل مضمون خروج، زیرمتن‌های مهمی برای داستان خود متی از عیسی هستند.</w:t>
      </w:r>
    </w:p>
    <w:p w14:paraId="2D1178A2" w14:textId="77777777" w:rsidR="00132FA0" w:rsidRPr="00E6034A" w:rsidRDefault="00132FA0" w:rsidP="00E6034A">
      <w:pPr>
        <w:spacing w:line="360" w:lineRule="auto"/>
        <w:rPr>
          <w:sz w:val="26"/>
          <w:szCs w:val="26"/>
        </w:rPr>
      </w:pPr>
    </w:p>
    <w:p w14:paraId="124D9B5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او دوباره، او تعدادی متن را در هم می‌آمیزد تا نشان دهد که چگونه زندگی عیسی، به ویژه دوران کودکی‌اش در فصل ۲، تعدادی از این متون را به اوج و کمال می‌رساند. برای اینکه به سراغ چند نمونه از ادبیات رساله‌ای، به ویژه نامه‌های پولس برویم، یک مثال می‌زنم، یک مثال بسیار کوتاه در غلاطیان فصل ۱، و سپس به یک مثال کمی گسترده‌تر در افسسیان فصل ۲ نگاه می‌کنم. اما در غلاطیان فصل ۱ و آیه ۱۵، ما قبلاً به این متن در رابطه با زمینه ادبی نگاه کرده‌ایم، و اینکه چگونه در فصل‌های ۱ و ۲، پولس استدلال می‌کند که رسالت او و انجیلی که موعظه می‌کند چیزی نیست که از طریق انتصاب انسانی یا تعلیم انسانی حاصل شود، بلکه صرفاً به وحی از طریق عیسی مسیح وابسته است. یکی از چیزهایی که او در آن زمینه می‌گوید، در فصل ۱ آیه ۱۵، او می‌گوید، اما وقتی، این غلاطیان ۱۱۵ است، پولس می‌گوید، اما وقتی خدایی که مرا از بدو تولد جدا کرد و مرا به فیض خود فراخواند، خشنود شد که پسرش را در من آشکار کند.</w:t>
      </w:r>
    </w:p>
    <w:p w14:paraId="464C62AB" w14:textId="77777777" w:rsidR="00132FA0" w:rsidRPr="00E6034A" w:rsidRDefault="00132FA0" w:rsidP="00E6034A">
      <w:pPr>
        <w:spacing w:line="360" w:lineRule="auto"/>
        <w:rPr>
          <w:sz w:val="26"/>
          <w:szCs w:val="26"/>
        </w:rPr>
      </w:pPr>
    </w:p>
    <w:p w14:paraId="7B7217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حال سوال این است که چرا او به جدا شدن از بدو تولد اشاره می‌کند؟ به نظر می‌رسد که گفتن این نکته در اینجا جالب باشد. چرا او فقط نگفت که خدا مرا فراخواند، خدا مرا به عنوان رسول منصوب کرد. چرا او اشاره می‌کند که از بدو تولد جدا شده است؟ آیا این صرفاً دیدگاه طرفدار زندگی پولس است؟ آیا پولس صرفاً بر کرامت زندگی انسان، حتی در زمان لقاح، تأکید می‌کند، بنابراین این یک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متن معتبر و مهم برای حمایت از ضد سقط جنین یا طرفدار زندگی است؟ من قطعاً نمی‌خواهم انکار کنم که این متن می‌تواند به این موضوع مربوط باشد، اما به نظر من اهمیت این متن چندان به قضاوت پولس در مورد زمان آغاز زندگی انسان مربوط نمی‌شود.</w:t>
      </w:r>
    </w:p>
    <w:p w14:paraId="63044F92" w14:textId="77777777" w:rsidR="00132FA0" w:rsidRPr="00E6034A" w:rsidRDefault="00132FA0" w:rsidP="00E6034A">
      <w:pPr>
        <w:spacing w:line="360" w:lineRule="auto"/>
        <w:rPr>
          <w:sz w:val="26"/>
          <w:szCs w:val="26"/>
        </w:rPr>
      </w:pPr>
    </w:p>
    <w:p w14:paraId="376D858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در واقع، این جمله همان جمله‌ای است که پولس در عهد عتیق پیدا می‌کند. و من می‌خواهم به طور خلاصه به دو متنی که ممکن است پولس به آنها فکر کرده باشد، نگاهی بیندازم. فصل ۱ و آیه ۵ کتاب ارمیا اولین مورد است.</w:t>
      </w:r>
    </w:p>
    <w:p w14:paraId="7FA9798A" w14:textId="77777777" w:rsidR="00132FA0" w:rsidRPr="00E6034A" w:rsidRDefault="00132FA0" w:rsidP="00E6034A">
      <w:pPr>
        <w:spacing w:line="360" w:lineRule="auto"/>
        <w:rPr>
          <w:sz w:val="26"/>
          <w:szCs w:val="26"/>
        </w:rPr>
      </w:pPr>
    </w:p>
    <w:p w14:paraId="23A8A4F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 ارمیا فصل ۱ و آیه ۵، که در همان ابتدای کتاب، ارمیا در حال اثبات اعتبار خود به عنوان یک پیامبر و بحث در مورد دعوت خود به عنوان یک پیامبر است، که توجیه کننده و فراهم کننده توجیه و اصالت برای آنچه او در ادامه کتاب خواهد گفت، خواهد بود. در آیه ۵، او می‌گوید، به آیه ۴ برمی‌گردم، کلام خداوند بر من، ارمیا، نازل شد و گفت، قبل از اینکه تو را در رحم شکل دهم، تو را شناختم. قبل از اینکه به دنیا بیایی، تو را جدا کردم.</w:t>
      </w:r>
    </w:p>
    <w:p w14:paraId="17CE2926" w14:textId="77777777" w:rsidR="00132FA0" w:rsidRPr="00E6034A" w:rsidRDefault="00132FA0" w:rsidP="00E6034A">
      <w:pPr>
        <w:spacing w:line="360" w:lineRule="auto"/>
        <w:rPr>
          <w:sz w:val="26"/>
          <w:szCs w:val="26"/>
        </w:rPr>
      </w:pPr>
    </w:p>
    <w:p w14:paraId="5B0D42D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من تو را به عنوان پیامبری برای ملت‌ها منصوب کردم. سپس متن جالب دیگری برای پشتیبانی از یک کتاب در اشعیا فصل ۴۹ آمده است. در اشعیا فصل ۴۹ و آیه ۱، زبان مشابهی را در اشاره به بنده می‌بینیم.</w:t>
      </w:r>
    </w:p>
    <w:p w14:paraId="26CAEAA2" w14:textId="77777777" w:rsidR="00132FA0" w:rsidRPr="00E6034A" w:rsidRDefault="00132FA0" w:rsidP="00E6034A">
      <w:pPr>
        <w:spacing w:line="360" w:lineRule="auto"/>
        <w:rPr>
          <w:sz w:val="26"/>
          <w:szCs w:val="26"/>
        </w:rPr>
      </w:pPr>
    </w:p>
    <w:p w14:paraId="519814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چندین مورد از این فصل‌ها، که مشهورترین آنها فصل ۵۳ کتاب اشعیا است، خطاب به بنده است. فصل ۴۹، آیه ۱،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جزایر، به من گوش دهید، ای ملت‌های دوردست، این را بشنوید. پیش از آنکه من به دنیا بیایم، این بنده است که سخن می‌گوید، پیش از آنکه من به دنیا بیایم، خداوند مرا فراخواند.</w:t>
      </w:r>
    </w:p>
    <w:p w14:paraId="524CEAEF" w14:textId="77777777" w:rsidR="00132FA0" w:rsidRPr="00E6034A" w:rsidRDefault="00132FA0" w:rsidP="00E6034A">
      <w:pPr>
        <w:spacing w:line="360" w:lineRule="auto"/>
        <w:rPr>
          <w:sz w:val="26"/>
          <w:szCs w:val="26"/>
        </w:rPr>
      </w:pPr>
    </w:p>
    <w:p w14:paraId="6BDDA1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از بدو تولدم، او نام مرا ذکر کرده است. به ویژه با توجه به متن ارمیا فصل ۱ آیه ۵، این عبارت در غلاطیان ۱:۱۵ در درجه اول به عنوان یک کنایه عهد عتیق است که به منظور به تصویر کشیدن پولس به عنوان کسی که مأموریت خود را مطابق با انبیای عهد عتیق در نظر دارد، به کار می‌رود. اینکه پولس رسالت خود را دارای همان اقتدار یک پیامبر عهد عتیق می‌داند.</w:t>
      </w:r>
    </w:p>
    <w:p w14:paraId="309AB9ED" w14:textId="77777777" w:rsidR="00132FA0" w:rsidRPr="00E6034A" w:rsidRDefault="00132FA0" w:rsidP="00E6034A">
      <w:pPr>
        <w:spacing w:line="360" w:lineRule="auto"/>
        <w:rPr>
          <w:sz w:val="26"/>
          <w:szCs w:val="26"/>
        </w:rPr>
      </w:pPr>
    </w:p>
    <w:p w14:paraId="3ADB7A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بنابراین، دوباره، در تلاش برای استدلال در اینجا، مبنی بر اینکه مأموریت رسولی و انجیل او توسط انسان‌ها، با نقل قول، با اشاره به مفهوم عهد عتیق روایت دعوت، حاصل نمی‌شود، همانطور که در اشعیا ۴۹ یافتیم، در ارمیا نیز می‌بینیم که این ایده که خدا او را در بدو تولد یا در حالی که هنوز در رحم بود، جدا می‌کند، زبان مأموریت نبوی است. به طوری که پولس خود را در راستای پیامبران عهد عتیق یا در پرتو اشعیا ۴۹، شاید به عنوان یک بنده تصور می‌کند.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به نظر من، این بخشی از استدلال پولس است که اگر از پیشینه عهد عتیق که دوباره پولس نه از طریق نقل قول مستقیم، بلکه با اشاره به متنی از عهد عتیق به آن متوسل می‌شود، آگاه نبودیم، از دست می‌رفت.</w:t>
      </w:r>
    </w:p>
    <w:p w14:paraId="10E67DCC" w14:textId="77777777" w:rsidR="00132FA0" w:rsidRPr="00E6034A" w:rsidRDefault="00132FA0" w:rsidP="00E6034A">
      <w:pPr>
        <w:spacing w:line="360" w:lineRule="auto"/>
        <w:rPr>
          <w:sz w:val="26"/>
          <w:szCs w:val="26"/>
        </w:rPr>
      </w:pPr>
    </w:p>
    <w:p w14:paraId="7574C7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مثال دیگری از اینکه پولس چگونه از طریق کنایه و با ترکیب کلمات و ساختارهای عهد عتیق در گفتمان خود به متون آن عهد عتیق استناد می‌کند، در افسسیان فصل دوم و آیات ۱۱ تا ۲۲ یافت می‌شود. و من، فقط بخشی از این را خواهم خواند، زیرا باز هم، مهم است که بشنویم چه اتفاقی می‌افتد تا گوش‌هایمان را باز کنیم تا طنین، طنین‌هایی با متن عهد عتیق را بشنویم.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در فصل دوم، از آیه ۱۱ شروع می‌کنیم، بنابراین، به یاد داشته باشید که در گذشته شما که از بدو تولد غیریهودی هستید و توسط کسانی که خودشان ختنه نشده‌اند، ختنه شده نامیده می‌شوید.</w:t>
      </w:r>
    </w:p>
    <w:p w14:paraId="1C1A96F9" w14:textId="77777777" w:rsidR="00132FA0" w:rsidRPr="00E6034A" w:rsidRDefault="00132FA0" w:rsidP="00E6034A">
      <w:pPr>
        <w:spacing w:line="360" w:lineRule="auto"/>
        <w:rPr>
          <w:sz w:val="26"/>
          <w:szCs w:val="26"/>
        </w:rPr>
      </w:pPr>
    </w:p>
    <w:p w14:paraId="431E862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بلافاصله متوجه اشاره‌ای از عهد عتیق می‌شویم، نه به متنی خاص، بلکه به مفهوم ختنه، که از ویژگی‌های بسیار مهم عهد موسی در عهد عتیق است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ایده ختنه حتی از قبل، اگر نه یک متن خاص، یک ایده و مفهوم عهد عتیق را تداعی می‌کند. سپس او ادامه می‌دهد و می‌گوید، به یاد داشته باشید که در آن زمان، شما از مسیح جدا بودید، از شهروندی اسرائیل محروم بودید و نسبت به عهد و پیمان‌ها بیگانه بودید.</w:t>
      </w:r>
    </w:p>
    <w:p w14:paraId="050C7842" w14:textId="77777777" w:rsidR="00132FA0" w:rsidRPr="00E6034A" w:rsidRDefault="00132FA0" w:rsidP="00E6034A">
      <w:pPr>
        <w:spacing w:line="360" w:lineRule="auto"/>
        <w:rPr>
          <w:sz w:val="26"/>
          <w:szCs w:val="26"/>
        </w:rPr>
      </w:pPr>
    </w:p>
    <w:p w14:paraId="4A6E2E6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اصطلاح دیگری به نام «عهدنامه‌ها» وجود دارد که به وضوح می‌توان متوجه شد که جمع است و احتمالاً به وضوح یادآور عهدنامه‌های اصلی منعقد شده با ... است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ابراهیم بین خدا و ابراهیم، خدا و داوود، عهد موسی. بنابراین، نویسنده با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کلمه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«عهد» بخش کاملی از تاریخ اسرائیل، عهدهایی که خدا با آنها بسته است را تداعی می‌کند. بدون شما یا بدون امید بدون خدا در این جهان، اما اکنون در مسیح عیسی، شما که زمانی دور بودید، از طریق خون نزدیک شده‌اید، زیرا او خود صلح ماست، خود عیسی صلح ماست، کسی که این دو را یکی کرد و با لغو شریعت در جسم خود، مانع، دیوار جداکننده خصومت را از بین برد، اشاره‌ای واضح به شریعت موسی، با احکام و مقررات آن، هدف او این بود که از این دو، یک انسان جدید، یک بشریت جدید در خود بیافریند و بدین ترتیب صلح برقرار کند.</w:t>
      </w:r>
    </w:p>
    <w:p w14:paraId="7FF7089F" w14:textId="77777777" w:rsidR="00132FA0" w:rsidRPr="00E6034A" w:rsidRDefault="00132FA0" w:rsidP="00E6034A">
      <w:pPr>
        <w:spacing w:line="360" w:lineRule="auto"/>
        <w:rPr>
          <w:sz w:val="26"/>
          <w:szCs w:val="26"/>
        </w:rPr>
      </w:pPr>
    </w:p>
    <w:p w14:paraId="4312A87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در این یک بدن تا هر دو را از طریق مسیح عیسی با خدا آشتی دهد، سپس به آیه ۱۷ بروید. او آمد و به آنان که دورند، صلح را بشارت داد. و به آنان که نزدیکند، زیرا از طریق او، هر دوی ما به دسترسی، اصطلاح دیگری در عهد عتیق برای دسترسی به معبد، دسترسی به پدر از طریق یک روح، دسترسی داریم.</w:t>
      </w:r>
    </w:p>
    <w:p w14:paraId="3DD6661A" w14:textId="77777777" w:rsidR="00132FA0" w:rsidRPr="00E6034A" w:rsidRDefault="00132FA0" w:rsidP="00E6034A">
      <w:pPr>
        <w:spacing w:line="360" w:lineRule="auto"/>
        <w:rPr>
          <w:sz w:val="26"/>
          <w:szCs w:val="26"/>
        </w:rPr>
      </w:pPr>
    </w:p>
    <w:p w14:paraId="6517D11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 نتیجه، شما دیگر بیگانه و غریب نیستید. اما اکنون شما، همشهریانتان، به همراه قوم خدا و اعضای خانواده خدا، بر پایه رسولان و پیامبران، یعنی خود عیسی مسیح، که سنگ بنای اصلی است، بنا می‌کنید. من به همین جا بسنده می‌کنم.</w:t>
      </w:r>
    </w:p>
    <w:p w14:paraId="5DBDD498" w14:textId="77777777" w:rsidR="00132FA0" w:rsidRPr="00E6034A" w:rsidRDefault="00132FA0" w:rsidP="00E6034A">
      <w:pPr>
        <w:spacing w:line="360" w:lineRule="auto"/>
        <w:rPr>
          <w:sz w:val="26"/>
          <w:szCs w:val="26"/>
        </w:rPr>
      </w:pPr>
    </w:p>
    <w:p w14:paraId="5691B89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اجازه دهید توجه شما را به چند نکته دیگر علاوه بر ختنه و شریعت و پیمان‌ها جلب کنم، که اگرچه به متون خاص اشاره ندارند، اما ارجاعات واضحی به مفاهیم عهد عتیق هستند. اما برای مثال، به اشاره مکرر به موعظه صلح به کسانی که دور هستند و کسانی که به آن زبان نزدیک هستند توجه کنید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در نوشته‌های پولس، به نظر می‌رسد کسانی که دور هستند، غیریهودیانی هستند که اکنون در قوم جدید خدا گنجانده شده‌اند.</w:t>
      </w:r>
    </w:p>
    <w:p w14:paraId="2F64405E" w14:textId="77777777" w:rsidR="00132FA0" w:rsidRPr="00E6034A" w:rsidRDefault="00132FA0" w:rsidP="00E6034A">
      <w:pPr>
        <w:spacing w:line="360" w:lineRule="auto"/>
        <w:rPr>
          <w:sz w:val="26"/>
          <w:szCs w:val="26"/>
        </w:rPr>
      </w:pPr>
    </w:p>
    <w:p w14:paraId="34062E1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این زبان صلح، که مسیح صلح ماست و صلح را به دور و نزدیک موعظه می‌کند، بار دیگر زبانی از اشعیا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نبی را تداعی می‌کند. برای مثال، در فصل ۵۲ و آیه هفتم، متنی که بسیاری از ما شنیده‌ایم. توجه کنید که نویسنده در آیه ۵۲ می‌گوید، چه زیباست بر کوه‌ها، پای کسانی که مژده می‌آورند، صلح را اعلام می‌کنند، مژده می‌آورند و نجات را اعلام می‌کنند.</w:t>
      </w:r>
    </w:p>
    <w:p w14:paraId="6C23F1D0" w14:textId="77777777" w:rsidR="00132FA0" w:rsidRPr="00E6034A" w:rsidRDefault="00132FA0" w:rsidP="00E6034A">
      <w:pPr>
        <w:spacing w:line="360" w:lineRule="auto"/>
        <w:rPr>
          <w:sz w:val="26"/>
          <w:szCs w:val="26"/>
        </w:rPr>
      </w:pPr>
    </w:p>
    <w:p w14:paraId="3A00AC4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حتی مهم‌تر، فصل ۵۷ و آیه ۱۹ از اشعیا، فصل ۵۰، متاسفم، ۵۷ و آیه ۱۹. او می‌گوید، ایجاد صلح بر لبان سوگواران در اسرائیل، صلح، صلح برای دور و نزدیک. حال، پولس این زبان موعظه صلح یا صلح برای دور و نزدیک را برمی‌گزیند و این را در بافت خودش می‌بافد.</w:t>
      </w:r>
    </w:p>
    <w:p w14:paraId="46DCFE79" w14:textId="77777777" w:rsidR="00132FA0" w:rsidRPr="00E6034A" w:rsidRDefault="00132FA0" w:rsidP="00E6034A">
      <w:pPr>
        <w:spacing w:line="360" w:lineRule="auto"/>
        <w:rPr>
          <w:sz w:val="26"/>
          <w:szCs w:val="26"/>
        </w:rPr>
      </w:pPr>
    </w:p>
    <w:p w14:paraId="271B3F0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علاوه بر این، به این اشاره به آفرینش یک بشریت جدید توجه کنید. این احتمالاً منعکس کننده زبان آفرینش جدید است که در سراسر کتاب اشعیا، به ویژه در آیه ۴۳، ۱۹، یافت می‌شود. ما می‌بینیم که خدا چیزهای جدیدی را خلق می‌کند.</w:t>
      </w:r>
    </w:p>
    <w:p w14:paraId="5B4DA591" w14:textId="77777777" w:rsidR="00132FA0" w:rsidRPr="00E6034A" w:rsidRDefault="00132FA0" w:rsidP="00E6034A">
      <w:pPr>
        <w:spacing w:line="360" w:lineRule="auto"/>
        <w:rPr>
          <w:sz w:val="26"/>
          <w:szCs w:val="26"/>
        </w:rPr>
      </w:pPr>
    </w:p>
    <w:p w14:paraId="4CD5841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فصل ۶۲، این هم اشعیا فصل ۶۲ و آیه دوم است. فصل ۶۵ و آیه ۱۷ هم یکی دیگر از جاهایی است که نویسنده به خلقتی جدید اشاره می‌کند، من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و زمینی جدید خواهم آفرید.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شما این زبان خلقت جدید را دارید.</w:t>
      </w:r>
    </w:p>
    <w:p w14:paraId="36394D15" w14:textId="77777777" w:rsidR="00132FA0" w:rsidRPr="00E6034A" w:rsidRDefault="00132FA0" w:rsidP="00E6034A">
      <w:pPr>
        <w:spacing w:line="360" w:lineRule="auto"/>
        <w:rPr>
          <w:sz w:val="26"/>
          <w:szCs w:val="26"/>
        </w:rPr>
      </w:pPr>
    </w:p>
    <w:p w14:paraId="4F4EF99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در فصل ۶۲ و آیه دوم، ملت‌ها عدالت تو را و همه پادشاهان جلال تو را خواهند دید و تو به نامی جدید خوانده خواهی شد.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این زبان تازگی و خلقت جدید احتمالاً اکنون در آفرینش بشریت جدید پولس منعکس شده است. ایده طرد بیگانگان، اشعیا فصل ۵۶ و بخش اول آیه سوم به طرد بیگانگان یا شمول بیگانگان اشاره دارد.</w:t>
      </w:r>
    </w:p>
    <w:p w14:paraId="23CA0354" w14:textId="77777777" w:rsidR="00132FA0" w:rsidRPr="00E6034A" w:rsidRDefault="00132FA0" w:rsidP="00E6034A">
      <w:pPr>
        <w:spacing w:line="360" w:lineRule="auto"/>
        <w:rPr>
          <w:sz w:val="26"/>
          <w:szCs w:val="26"/>
        </w:rPr>
      </w:pPr>
    </w:p>
    <w:p w14:paraId="17EE6F7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اشعیا فصل ۵۶ و آیه سوم. باز هم، همه اینها در چارچوب احیای اسرائیل و عمل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آینده آنها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در احیای خداوند است. او در ۵۶.۳ می‌گوید، هیچ بیگانه‌ای که خود را به خداوند مقید کرده است، نگوید، خداوند مطمئناً مرا از قوم خود طرد خواهد کرد.</w:t>
      </w:r>
    </w:p>
    <w:p w14:paraId="313688FD" w14:textId="77777777" w:rsidR="00132FA0" w:rsidRPr="00E6034A" w:rsidRDefault="00132FA0" w:rsidP="00E6034A">
      <w:pPr>
        <w:spacing w:line="360" w:lineRule="auto"/>
        <w:rPr>
          <w:sz w:val="26"/>
          <w:szCs w:val="26"/>
        </w:rPr>
      </w:pPr>
    </w:p>
    <w:p w14:paraId="14320F34"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اشعیا ۵۶ زمانی را پیش‌بینی می‌کند که در زمان بازگشت، حتی بیگانگان نیز از آن مستثنی نخواهند بود. و اکنون پولس به زمانی اشاره می‌کند که کسانی که قبلاً بیگانه و غریب بودند، اکنون در قوم واحد خدا گنجانده شده‌اند. حتی اشاره به عیسی مسیح به عنوان سنگ بنای اصلی در آیه ۲۰، بازتابی از اشعیا فصل ۲۸ و آیه ۱۶ است.</w:t>
      </w:r>
    </w:p>
    <w:p w14:paraId="5F7E07B2" w14:textId="77777777" w:rsidR="00132FA0" w:rsidRPr="00E6034A" w:rsidRDefault="00132FA0" w:rsidP="00E6034A">
      <w:pPr>
        <w:spacing w:line="360" w:lineRule="auto"/>
        <w:rPr>
          <w:sz w:val="26"/>
          <w:szCs w:val="26"/>
        </w:rPr>
      </w:pPr>
    </w:p>
    <w:p w14:paraId="00FA0E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سنگ بنای اصلی یا سنگ بنای اصلی بازسازی اورشلیم. علاوه بر این، آیا با توجه به همه این طنین‌ها از اشعیا و همه این اشارات و پژواک‌ها، آیا ممکن است اشاره آیه 20 به اینکه رسولان و انبیا بنیان این خانواده هستند، اشاره‌ای به اشعیا 54 باشد، جایی که به گمان من در آیات 11 و 12، یا 11 تا 13، بازسازی اورشلیم بر اساس پایه‌گذاری بلوک‌های ساختمانی مختلف و سنگ‌های قیمتی دیده می‌شود، جایی که پایه به عنوان یک سنگ بسیار قیمتی شناخته می‌شود. و جالب اینجاست که قبلاً دیدیم، جامعه قمران این بخش از اشعیا 54 را به عنوان اشاره به اعضای بنیادی جامعه قمران، به صورت استعاری، تفسیر کردند.</w:t>
      </w:r>
    </w:p>
    <w:p w14:paraId="1402B919" w14:textId="77777777" w:rsidR="00132FA0" w:rsidRPr="00E6034A" w:rsidRDefault="00132FA0" w:rsidP="00E6034A">
      <w:pPr>
        <w:spacing w:line="360" w:lineRule="auto"/>
        <w:rPr>
          <w:sz w:val="26"/>
          <w:szCs w:val="26"/>
        </w:rPr>
      </w:pPr>
    </w:p>
    <w:p w14:paraId="4783BED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آیا ممکن است با وجود همه این اشارات دیگر به اشعیا که شاید پولس به اشعیا ۵۴ و بازسازی اورشلیم با پایه‌هایش اشاره می‌کند، اکنون او تحقق این امر را در تأسیس خانه خدا، کلیسا، که بر پایه رسولان و انبیا ساخته شده است، می‌بیند؟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برنامه بازسازی اشعیا، خلقت جدید، بازسازی قوم خدا، قومی جدید، شامل غیریهودیان، اکنون در مرگ عیسی مسیح و ایجاد بشریت جدید، قوم جدید خدا، متشکل از یهودی و غیریهودی، کلیسا، و آشتی یهودی و غیریهودی، از بین رفتن خصومت بین این دو، و اکنون آوردن صلح و آشتی، تحقق می‌یابد. پولس همه اینها را به عنوان تحقق چیزی کمتر از تحقق آنچه اشعیا پیشگویی کرده بود، نمی‌بیند.</w:t>
      </w:r>
    </w:p>
    <w:p w14:paraId="243DEDE7" w14:textId="77777777" w:rsidR="00132FA0" w:rsidRPr="00E6034A" w:rsidRDefault="00132FA0" w:rsidP="00E6034A">
      <w:pPr>
        <w:spacing w:line="360" w:lineRule="auto"/>
        <w:rPr>
          <w:sz w:val="26"/>
          <w:szCs w:val="26"/>
        </w:rPr>
      </w:pPr>
    </w:p>
    <w:p w14:paraId="76DC8F5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اکنون، با خلق این بشریت جدید، وعده‌ی بازگشت [به زندگی] در عیسی مسیح در حال تحقق است. بنابراین، بار دیگر، با خواندن متنی از عهد جدید در پرتو پیشینه‌ی احتمالی عهد عتیق، و زیرمتن احتمالی عهد عتیق، در مورد افسسیان، بار دیگر، در فصل ۲، اگرچه پولس هرگز از کتاب افسسیان نقل قول نمی‌کند، اما به نظر می‌رسد که زبان، تصاویر و ساختارهای آن را در نظر می‌گیرد و اکنون آن را در گفتمان خود می‌بافد تا نشان دهد که چگونه مرگ عیسی مسیح و بشریت جدید، قوم خدا، کلیسایی که از یهودی و غیریهودی ساخته شده است، تحقق آن و اوج بازگشتی است که اشعیا در سراسر فصل‌های نبوت خود پیش‌بینی کرده بود. متن نهایی در نامه‌ها، بخش‌های رساله‌ای عهد جدید که می‌خواهم به طور خلاصه در مورد آن صحبت کنم، عبرانیان فصل ۶ و ۴ تا ۶ است و من آن را دوباره می‌خوانم زیرا برای شنیدن طنین آن با عهد عتیق، باید متن عهد جدید را شنید.</w:t>
      </w:r>
    </w:p>
    <w:p w14:paraId="0673969C" w14:textId="77777777" w:rsidR="00132FA0" w:rsidRPr="00E6034A" w:rsidRDefault="00132FA0" w:rsidP="00E6034A">
      <w:pPr>
        <w:spacing w:line="360" w:lineRule="auto"/>
        <w:rPr>
          <w:sz w:val="26"/>
          <w:szCs w:val="26"/>
        </w:rPr>
      </w:pPr>
    </w:p>
    <w:p w14:paraId="1B65935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به همین ترتیب، برای شنیدن پژواک‌ها و طنین‌های موجود در متن عهد جدید که خوانده می‌شود، باید عهد جدید را شنید و از متن عهد جدید آگاه بود. اما فصل‌های ۶ و ۴ تا ۶ کتاب عبرانیان، احتمالاً شناخته‌شده‌ترین هشدار از میان پنج هشدار نسبتاً جدی است که در سراسر کتاب عبرانیان آمده است. ما یکی از آنها را در فصل ۲، فصل ۳ و ۴ و سپس در فصل ۶ می‌یابیم و سپس چند هشدار دیگر در فصل‌های ۱۰ و ۱۲ وجود دارد.</w:t>
      </w:r>
    </w:p>
    <w:p w14:paraId="22D28B69" w14:textId="77777777" w:rsidR="00132FA0" w:rsidRPr="00E6034A" w:rsidRDefault="00132FA0" w:rsidP="00E6034A">
      <w:pPr>
        <w:spacing w:line="360" w:lineRule="auto"/>
        <w:rPr>
          <w:sz w:val="26"/>
          <w:szCs w:val="26"/>
        </w:rPr>
      </w:pPr>
    </w:p>
    <w:p w14:paraId="023AF8F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در سراسر کتاب عبرانیان این هشدارهای نسبتاً جدی پراکنده شده است، و من نمی‌خواهم با جزئیات زیادی در مورد اینکه چرا نویسنده این کار را انجام می‌دهد بحث کنم. اساساً مربوط به موقعیتی است که او به آن می‌پردازد. اما ما این مجموعه هشدارها را می‌یابیم، و شاید شناخته‌شده‌ترین هشدار در عبرانیان فصل ۶ و ۴ تا ۶ یافت شود.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می‌خواهم آن را بخوانم، و سپس وقتی آن را معرفی می‌کنیم، شروع به بررسی این موضوع می‌کنیم که چگونه پیشینه عهد عتیق می‌تواند به ما در درک این متن کمک کند.</w:t>
      </w:r>
    </w:p>
    <w:p w14:paraId="2B6DC997" w14:textId="77777777" w:rsidR="00132FA0" w:rsidRPr="00E6034A" w:rsidRDefault="00132FA0" w:rsidP="00E6034A">
      <w:pPr>
        <w:spacing w:line="360" w:lineRule="auto"/>
        <w:rPr>
          <w:sz w:val="26"/>
          <w:szCs w:val="26"/>
        </w:rPr>
      </w:pPr>
    </w:p>
    <w:p w14:paraId="2DDB5FA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زیرا با خواندن آن، مشخص خواهد شد که نویسنده از عهد عتیق نقل قول نمی‌کند. و در واقع، از تمام مطالعاتی که من در این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متن انجام داده‌ام، تعداد بسیار کمی بوده‌اند، حداقل تعداد بسیار کمی، فکر می‌کنم قبلاً کمی تغییر کرده است، اما تعداد بسیار کمی بوده‌اند که ارجاعات عهد عتیق را در این متن تصدیق یا پیدا کرده‌اند.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می‌خواهیم بررسی کنیم که آیا به نظر می‌رسد این متن منعکس کننده متون عهد عتیق است و چگونه این امر می‌تواند در معنای این متن و نحوه خواندن آن تفاوت ایجاد کند.</w:t>
      </w:r>
    </w:p>
    <w:p w14:paraId="53F06FB1" w14:textId="77777777" w:rsidR="00132FA0" w:rsidRPr="00E6034A" w:rsidRDefault="00132FA0" w:rsidP="00E6034A">
      <w:pPr>
        <w:spacing w:line="360" w:lineRule="auto"/>
        <w:rPr>
          <w:sz w:val="26"/>
          <w:szCs w:val="26"/>
        </w:rPr>
      </w:pPr>
    </w:p>
    <w:p w14:paraId="49F9A8B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اما عبرانیان باب ۶، ۴ تا ۶، دوباره، این سومین بخش از مجموعه‌ای از متون هشداردهنده است که نویسنده اساساً به خوانندگان خود هشدار می‌دهد، از انجیل روی برنگردانید، به رستگاری عهد جدیدی که عیسی مسیح آورده است پشت نکنید، بلکه او را با ایمان بپذیرید، صرف نظر از عواقب آن.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او در تلاش است تا خوانندگان را ترغیب کند که از مسیح و انجیلی که ظاهراً به آن ایمان آورده‌اند و به آنها ارائه شده است، روی برنگردانید و به یهودیت برنگردید، بلکه عیسی مسیح را با ایمان بپذیرید، صرف نظر از عواقب آن. این هشدار در فصل‌های ۴ تا ۶ آمده است: «برای کسانی که زمانی روشن ضمیر شده‌اند، طعم موهبت آسمانی را چشیده‌اند، در روح‌القدس سهیم شده‌اند، خوبی کلام خدا و قدرت‌های عصر آینده را چشیده‌اند، اگر سپس گمراه شوند، یا بهتر بگوییم، و سپس گمراه شوند، غیرممکن است که دوباره به توبه بازگردانده شوند، زیرا به ضرر خودشان، پسر خدا را دوباره مصلوب می‌کنند و او را در معرض رسوایی عمومی قرار می‌دهند.»</w:t>
      </w:r>
    </w:p>
    <w:p w14:paraId="09CAAFBB" w14:textId="77777777" w:rsidR="00132FA0" w:rsidRPr="00E6034A" w:rsidRDefault="00132FA0" w:rsidP="00E6034A">
      <w:pPr>
        <w:spacing w:line="360" w:lineRule="auto"/>
        <w:rPr>
          <w:sz w:val="26"/>
          <w:szCs w:val="26"/>
        </w:rPr>
      </w:pPr>
    </w:p>
    <w:p w14:paraId="3FC449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و چیزی که می‌خواهم در جلسه بعدی روی آن تمرکز کنم، فهرست توصیفات اشخاص به تصویر کشیده شده است، یعنی این اشخاصی که در آیات ۴ تا ۶ توصیف شده‌اند، موهبت آسمانی را چشیده‌اند، در روح‌القدس سهیم بوده‌اند، خوبی کلام خدا را چشیده‌اند، قدرت‌های عصر آینده را چشیده‌اند و سپس سقوط کرده‌اند. و اینها بخش‌ها یا عناصری از این متن هستند که می‌خواهم روی آنها تمرکز کنم و بپرسم که چگونه عهد عتیق می‌تواند به ما در درک آن کمک کند.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در جلسه بعدی، سعی خواهیم کرد عهد عتیق، پیشینه احتمالی عهد عتیق این توصیف را در رومیان، ببخشید، عبرانیان ۶، آیات ۴ تا ۶ بررسی کنیم.</w:t>
      </w:r>
    </w:p>
    <w:sectPr w:rsidR="00132FA0" w:rsidRPr="00E603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3898" w14:textId="77777777" w:rsidR="00AE15FB" w:rsidRDefault="00AE15FB" w:rsidP="00E6034A">
      <w:r>
        <w:separator/>
      </w:r>
    </w:p>
  </w:endnote>
  <w:endnote w:type="continuationSeparator" w:id="0">
    <w:p w14:paraId="62BBD3C5" w14:textId="77777777" w:rsidR="00AE15FB" w:rsidRDefault="00AE15FB" w:rsidP="00E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2330" w14:textId="77777777" w:rsidR="00AE15FB" w:rsidRDefault="00AE15FB" w:rsidP="00E6034A">
      <w:r>
        <w:separator/>
      </w:r>
    </w:p>
  </w:footnote>
  <w:footnote w:type="continuationSeparator" w:id="0">
    <w:p w14:paraId="166A6086" w14:textId="77777777" w:rsidR="00AE15FB" w:rsidRDefault="00AE15FB" w:rsidP="00E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5259"/>
      <w:docPartObj>
        <w:docPartGallery w:val="Page Numbers (Top of Page)"/>
        <w:docPartUnique/>
      </w:docPartObj>
    </w:sdtPr>
    <w:sdtEndPr>
      <w:rPr>
        <w:noProof/>
      </w:rPr>
    </w:sdtEndPr>
    <w:sdtContent>
      <w:p w14:paraId="03A4D034" w14:textId="0CB93853" w:rsidR="00E6034A" w:rsidRDefault="00E603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F67A8F" w14:textId="77777777" w:rsidR="00E6034A" w:rsidRDefault="00E6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D6A"/>
    <w:multiLevelType w:val="hybridMultilevel"/>
    <w:tmpl w:val="54188EE0"/>
    <w:lvl w:ilvl="0" w:tplc="96547940">
      <w:start w:val="1"/>
      <w:numFmt w:val="bullet"/>
      <w:lvlText w:val="●"/>
      <w:lvlJc w:val="left"/>
      <w:pPr>
        <w:ind w:left="720" w:hanging="360"/>
      </w:pPr>
    </w:lvl>
    <w:lvl w:ilvl="1" w:tplc="18561B2E">
      <w:start w:val="1"/>
      <w:numFmt w:val="bullet"/>
      <w:lvlText w:val="○"/>
      <w:lvlJc w:val="left"/>
      <w:pPr>
        <w:ind w:left="1440" w:hanging="360"/>
      </w:pPr>
    </w:lvl>
    <w:lvl w:ilvl="2" w:tplc="383E22CA">
      <w:start w:val="1"/>
      <w:numFmt w:val="bullet"/>
      <w:lvlText w:val="■"/>
      <w:lvlJc w:val="left"/>
      <w:pPr>
        <w:ind w:left="2160" w:hanging="360"/>
      </w:pPr>
    </w:lvl>
    <w:lvl w:ilvl="3" w:tplc="130C17D4">
      <w:start w:val="1"/>
      <w:numFmt w:val="bullet"/>
      <w:lvlText w:val="●"/>
      <w:lvlJc w:val="left"/>
      <w:pPr>
        <w:ind w:left="2880" w:hanging="360"/>
      </w:pPr>
    </w:lvl>
    <w:lvl w:ilvl="4" w:tplc="8446E44E">
      <w:start w:val="1"/>
      <w:numFmt w:val="bullet"/>
      <w:lvlText w:val="○"/>
      <w:lvlJc w:val="left"/>
      <w:pPr>
        <w:ind w:left="3600" w:hanging="360"/>
      </w:pPr>
    </w:lvl>
    <w:lvl w:ilvl="5" w:tplc="3C1C7B7A">
      <w:start w:val="1"/>
      <w:numFmt w:val="bullet"/>
      <w:lvlText w:val="■"/>
      <w:lvlJc w:val="left"/>
      <w:pPr>
        <w:ind w:left="4320" w:hanging="360"/>
      </w:pPr>
    </w:lvl>
    <w:lvl w:ilvl="6" w:tplc="925C5F82">
      <w:start w:val="1"/>
      <w:numFmt w:val="bullet"/>
      <w:lvlText w:val="●"/>
      <w:lvlJc w:val="left"/>
      <w:pPr>
        <w:ind w:left="5040" w:hanging="360"/>
      </w:pPr>
    </w:lvl>
    <w:lvl w:ilvl="7" w:tplc="7CC04F22">
      <w:start w:val="1"/>
      <w:numFmt w:val="bullet"/>
      <w:lvlText w:val="●"/>
      <w:lvlJc w:val="left"/>
      <w:pPr>
        <w:ind w:left="5760" w:hanging="360"/>
      </w:pPr>
    </w:lvl>
    <w:lvl w:ilvl="8" w:tplc="47169ECC">
      <w:start w:val="1"/>
      <w:numFmt w:val="bullet"/>
      <w:lvlText w:val="●"/>
      <w:lvlJc w:val="left"/>
      <w:pPr>
        <w:ind w:left="6480" w:hanging="360"/>
      </w:pPr>
    </w:lvl>
  </w:abstractNum>
  <w:num w:numId="1" w16cid:durableId="781848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A0"/>
    <w:rsid w:val="00132FA0"/>
    <w:rsid w:val="003F78EB"/>
    <w:rsid w:val="008E2D53"/>
    <w:rsid w:val="00AE15FB"/>
    <w:rsid w:val="00E603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170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034A"/>
    <w:pPr>
      <w:tabs>
        <w:tab w:val="center" w:pos="4680"/>
        <w:tab w:val="right" w:pos="9360"/>
      </w:tabs>
    </w:pPr>
  </w:style>
  <w:style w:type="character" w:customStyle="1" w:styleId="HeaderChar">
    <w:name w:val="Header Char"/>
    <w:basedOn w:val="DefaultParagraphFont"/>
    <w:link w:val="Header"/>
    <w:uiPriority w:val="99"/>
    <w:rsid w:val="00E6034A"/>
  </w:style>
  <w:style w:type="paragraph" w:styleId="Footer">
    <w:name w:val="footer"/>
    <w:basedOn w:val="Normal"/>
    <w:link w:val="FooterChar"/>
    <w:uiPriority w:val="99"/>
    <w:unhideWhenUsed/>
    <w:rsid w:val="00E6034A"/>
    <w:pPr>
      <w:tabs>
        <w:tab w:val="center" w:pos="4680"/>
        <w:tab w:val="right" w:pos="9360"/>
      </w:tabs>
    </w:pPr>
  </w:style>
  <w:style w:type="character" w:customStyle="1" w:styleId="FooterChar">
    <w:name w:val="Footer Char"/>
    <w:basedOn w:val="DefaultParagraphFont"/>
    <w:link w:val="Footer"/>
    <w:uiPriority w:val="99"/>
    <w:rsid w:val="00E6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48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8172</Words>
  <Characters>37550</Characters>
  <Application>Microsoft Office Word</Application>
  <DocSecurity>0</DocSecurity>
  <Lines>661</Lines>
  <Paragraphs>78</Paragraphs>
  <ScaleCrop>false</ScaleCrop>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Lecture24 OTinNT</dc:title>
  <dc:creator>TurboScribe.ai</dc:creator>
  <cp:lastModifiedBy>Ted Hildebrandt</cp:lastModifiedBy>
  <cp:revision>3</cp:revision>
  <cp:lastPrinted>2024-02-05T18:53:00Z</cp:lastPrinted>
  <dcterms:created xsi:type="dcterms:W3CDTF">2024-02-04T19:46:00Z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283c49df5d09fc5a7142c636a5279894b2b03d8c48b783d57d30a5e480788220</vt:lpwstr>
  </property>
</Properties>
</file>