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B2CC" w14:textId="116D936B" w:rsidR="003F7189" w:rsidRPr="005C6CD4" w:rsidRDefault="005C6CD4" w:rsidP="005C6CD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5C6CD4">
        <w:rPr>
          <w:rFonts w:ascii="Calibri" w:eastAsia="Calibri" w:hAnsi="Calibri" w:cs="Calibri"/>
          <w:b/>
          <w:bCs/>
          <w:sz w:val="32"/>
          <w:szCs w:val="32"/>
        </w:rPr>
        <w:t xml:space="preserve">دکتر دیو متیوسون، هرمنوتیک، درس ۲۳، ادبیات عهد عتیق/عهد جدید</w:t>
      </w:r>
    </w:p>
    <w:p w14:paraId="73E105C5" w14:textId="77777777" w:rsidR="005C6CD4" w:rsidRPr="005C6CD4" w:rsidRDefault="005C6CD4" w:rsidP="005C6CD4">
      <w:pPr xmlns:w="http://schemas.openxmlformats.org/wordprocessingml/2006/main">
        <w:spacing w:line="360" w:lineRule="auto"/>
        <w:jc w:val="center"/>
        <w:rPr>
          <w:sz w:val="32"/>
          <w:szCs w:val="32"/>
        </w:rPr>
      </w:pPr>
      <w:r xmlns:w="http://schemas.openxmlformats.org/wordprocessingml/2006/main" w:rsidRPr="005C6CD4">
        <w:rPr>
          <w:rFonts w:ascii="AA Times New Roman" w:eastAsia="Calibri" w:hAnsi="AA Times New Roman" w:cs="AA Times New Roman"/>
          <w:b/>
          <w:bCs/>
          <w:sz w:val="32"/>
          <w:szCs w:val="32"/>
        </w:rPr>
        <w:t xml:space="preserve">© </w:t>
      </w:r>
      <w:r xmlns:w="http://schemas.openxmlformats.org/wordprocessingml/2006/main" w:rsidRPr="005C6CD4">
        <w:rPr>
          <w:rFonts w:ascii="Calibri" w:eastAsia="Calibri" w:hAnsi="Calibri" w:cs="Calibri"/>
          <w:b/>
          <w:bCs/>
          <w:sz w:val="32"/>
          <w:szCs w:val="32"/>
        </w:rPr>
        <w:t xml:space="preserve">۲۰۲۴ دیو متیوسون و تد هیلدبرانت</w:t>
      </w:r>
    </w:p>
    <w:p w14:paraId="7C1886F2" w14:textId="77777777" w:rsidR="005C6CD4" w:rsidRPr="005C6CD4" w:rsidRDefault="005C6CD4" w:rsidP="005C6CD4">
      <w:pPr>
        <w:spacing w:line="360" w:lineRule="auto"/>
        <w:rPr>
          <w:sz w:val="26"/>
          <w:szCs w:val="26"/>
        </w:rPr>
      </w:pPr>
    </w:p>
    <w:p w14:paraId="1F7B1BA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کارهایی که می‌توانید انجام دهید، شما آماده نیستید که در فرآیند تفسیر پیش بروید تا زمانی که بتوانید توضیح دهید که متن شما در متن خود چه می‌کند، چگونه از آنچه قبل از آن آمده است، رشد می‌کند و به آنچه قبل از آن می‌آید مرتبط می‌شود و چگونه آنچه را که بعد از آن می‌آید آماده می‌کند. و چه سهمی در جریان تفکر و استدلال دارد، اگر آنجا نبود چه چیزی از دست می‌رفت. و ما به فصل ۱۸ سفر خروج نگاه کردیم و با توجه به اینکه در فصل ۱۸، این روایت از موسی که باید داوران را منصوب می‌کرد و اینکه از آنجایی که موسی به عنوان قاضی اسرائیل عمل می‌کرد و پدرزنش یترون مجبور بود به او خاطرنشان کند که این کار او را خسته می‌کند، او نمی‌تواند از پس همه این موارد برآید، بحث را به پایان رساندیم.</w:t>
      </w:r>
    </w:p>
    <w:p w14:paraId="50E0531F" w14:textId="77777777" w:rsidR="003F7189" w:rsidRPr="005C6CD4" w:rsidRDefault="003F7189" w:rsidP="005C6CD4">
      <w:pPr>
        <w:spacing w:line="360" w:lineRule="auto"/>
        <w:rPr>
          <w:sz w:val="26"/>
          <w:szCs w:val="26"/>
        </w:rPr>
      </w:pPr>
    </w:p>
    <w:p w14:paraId="48E19F5B" w14:textId="5A591FA6"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آن داستان در کنار داستان دیگری، نبرد عمالیقیان، قرار گرفت که در آن بار دیگر موسی در ابعادی نسبتاً ضعیف و انسانی و با اصطلاحات انسانی به تصویر کشیده شده است و ما این سوال را پرسیدیم که چرا موسی به عنوان یک انسان ضعیف که نمی‌تواند کاری انجام دهد و از عهده امور بر نمی‌آید، به تصویر کشیده شده است؟ در حالی که وقتی به زمینه وسیع‌تر نگاه می‌کنید، به گذشته نگاه می‌کنید، زمانی که خدا قوم را از طریق خروج از مصر نجات می‌دهد و حتی در فصل 20، چند فصل بعد، موسی کسی است که به کوه سینا صعود می‌کند، شریعت را دریافت می‌کند، برمی‌گردد و آن را به مردم می‌دهد. سوال این است که چرا نویسنده موسی را در بحبوحه آن دوران به تصویر می‌کشد، جایی که تقریباً به عنوان یک ابرقهرمان به تصویر کشیده شده است؟ اکنون او به عنوان فردی ضعیف به تصویر کشیده شده است که از تلاش برای رسیدگی به همه پرونده‌های اسرائیل خسته می‌شود. او همچنین خسته می‌شود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نمی‌تواند در نبرد علیه عمالیقیان دستانش را بالا نگه دارد.</w:t>
      </w:r>
    </w:p>
    <w:p w14:paraId="12AB50C2" w14:textId="77777777" w:rsidR="003F7189" w:rsidRPr="005C6CD4" w:rsidRDefault="003F7189" w:rsidP="005C6CD4">
      <w:pPr>
        <w:spacing w:line="360" w:lineRule="auto"/>
        <w:rPr>
          <w:sz w:val="26"/>
          <w:szCs w:val="26"/>
        </w:rPr>
      </w:pPr>
    </w:p>
    <w:p w14:paraId="5145EF2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ویژگی بعدی که باید در نظر بگیرید این است که وقتی حتی از نبرد عمالیقیان در فصل ۱۷، از آیه ۸، جلوتر می‌رویم، وقتی به هفت آیه اول فصل ۱۷ نگاه می‌کنید، این داستان را می‌بینیم که موسی از صخره برای بنی‌اسرائیل آب فراهم می‌کند و همچنین صحنه‌ای را می‌بینیم که در خروج بنی‌اسرائیل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به دلیل بدبختی‌هایشان در حین سفر در بیابان به سرزمین موعود، ناله و شکایت می‌کنند و شکایت می‌کنند و آرزو می‌کنند که می‌توانستند به مصر برگردند. نکته جالب توجه این است، و من فکر می‌کنم کلید درک این موضوع آیه ۷ است، پایان آن داستان آب از صخره و ناله بنی‌اسرائیل. آیه ۷ می‌گوید، و او، با اشاره به موسی، آن مکان را ماسا و </w:t>
      </w:r>
      <w:proofErr xmlns:w="http://schemas.openxmlformats.org/wordprocessingml/2006/main" w:type="spellStart"/>
      <w:r xmlns:w="http://schemas.openxmlformats.org/wordprocessingml/2006/main" w:rsidRPr="005C6CD4">
        <w:rPr>
          <w:rFonts w:ascii="Calibri" w:eastAsia="Calibri" w:hAnsi="Calibri" w:cs="Calibri"/>
          <w:sz w:val="26"/>
          <w:szCs w:val="26"/>
        </w:rPr>
        <w:t xml:space="preserve">مریبا نامید </w:t>
      </w:r>
      <w:proofErr xmlns:w="http://schemas.openxmlformats.org/wordprocessingml/2006/main" w:type="spellEnd"/>
      <w:r xmlns:w="http://schemas.openxmlformats.org/wordprocessingml/2006/main" w:rsidRPr="005C6CD4">
        <w:rPr>
          <w:rFonts w:ascii="Calibri" w:eastAsia="Calibri" w:hAnsi="Calibri" w:cs="Calibri"/>
          <w:sz w:val="26"/>
          <w:szCs w:val="26"/>
        </w:rPr>
        <w:t xml:space="preserve">زیرا بنی‌اسرائیل با هم مشاجره کردند و چون خداوند را آزمایش کردند و گفتند، آیا خداوند در میان ماست یا نه؟ جالب است که روایت به این سوال پاسخ نمی‌دهد.</w:t>
      </w:r>
    </w:p>
    <w:p w14:paraId="02F397DD" w14:textId="77777777" w:rsidR="003F7189" w:rsidRPr="005C6CD4" w:rsidRDefault="003F7189" w:rsidP="005C6CD4">
      <w:pPr>
        <w:spacing w:line="360" w:lineRule="auto"/>
        <w:rPr>
          <w:sz w:val="26"/>
          <w:szCs w:val="26"/>
        </w:rPr>
      </w:pPr>
    </w:p>
    <w:p w14:paraId="5615A8B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این شما را بلاتکلیف می‌گذارد. خب، آنها چه فکری می‌کردند؟ آیا خداوند با آنها بود یا نه؟ آیا خدا به این سوال پاسخ داد؟ به نظر من، این دو داستان بعدی، داستان عمالیقی‌ها و همچنین متنی که در حال بررسی آن هستیم، فصل ۱۸ و داستان موسی که قادر به رسیدگی به همه پرونده‌های اسرائیل نیست، پاسخی به این سوال نیست. می‌بینید، با به تصویر کشیدن موسی به عنوان یک انسان ضعیف که نمی‌تواند از پس مسائل برآید، انگار نویسنده سعی دارد این را به تصویر بکشد که خدا باید با قومش باشد، چون موسی نیست.</w:t>
      </w:r>
    </w:p>
    <w:p w14:paraId="17F64D80" w14:textId="77777777" w:rsidR="003F7189" w:rsidRPr="005C6CD4" w:rsidRDefault="003F7189" w:rsidP="005C6CD4">
      <w:pPr>
        <w:spacing w:line="360" w:lineRule="auto"/>
        <w:rPr>
          <w:sz w:val="26"/>
          <w:szCs w:val="26"/>
        </w:rPr>
      </w:pPr>
    </w:p>
    <w:p w14:paraId="5F07E9E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موسی انسان ضعیفی است. تمام این اتفاقاتی که افتاده را باید به خدا نسبت داد. خدا باید در میان قوم خود باشد زیرا موسی قطعاً نمی‌تواند این کار را انجام دهد.</w:t>
      </w:r>
    </w:p>
    <w:p w14:paraId="4DA480C1" w14:textId="77777777" w:rsidR="003F7189" w:rsidRPr="005C6CD4" w:rsidRDefault="003F7189" w:rsidP="005C6CD4">
      <w:pPr>
        <w:spacing w:line="360" w:lineRule="auto"/>
        <w:rPr>
          <w:sz w:val="26"/>
          <w:szCs w:val="26"/>
        </w:rPr>
      </w:pPr>
    </w:p>
    <w:p w14:paraId="3AEC5D6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بنابراین، با در نظر گرفتن فصل ۱۸ و قرار دادن آن در متن اصلی، این داستانی در مورد تفویض اختیار و نحوه اداره یک کسب و کار نیست. این داستان در درجه اول حتی در مورد منشأ سیستم دادگاه اسرائیل نیست، اما در چارچوب وسیع‌تر، به نظر می‌رسد بخشی از این مفهوم است که موسی را در یک لحظه ضعیف به عنوان یک انسان ضعیف که نمی‌تواند همه کارها را انجام دهد، به تصویر می‌کشد. برای پاسخ به این سوال در روایت، آیا خدا با ماست یا نه؟ آیا خدا واقعاً در میان ماست؟ خدا باید در میان مردم باشد زیرا نمی‌تواند موسی باشد.</w:t>
      </w:r>
    </w:p>
    <w:p w14:paraId="18C82AD6" w14:textId="77777777" w:rsidR="003F7189" w:rsidRPr="005C6CD4" w:rsidRDefault="003F7189" w:rsidP="005C6CD4">
      <w:pPr>
        <w:spacing w:line="360" w:lineRule="auto"/>
        <w:rPr>
          <w:sz w:val="26"/>
          <w:szCs w:val="26"/>
        </w:rPr>
      </w:pPr>
    </w:p>
    <w:p w14:paraId="5220153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او فقط یک انسان ضعیف است. یک مثال دیگر که قبلاً به آن نگاه کردیم، اما فقط یک مثال بسیار مختصر دیگر، در عهد عتیق از چگونگی کارکرد زمینه یا استدلال یک متن. ما قبلاً به مزمور باب ۱۵، یک مزمور ورودی معروف، نگاه کرده‌ایم و این یک مثال نسبتاً سرراست، اما همچنان خوب است.</w:t>
      </w:r>
    </w:p>
    <w:p w14:paraId="33DB48D5" w14:textId="77777777" w:rsidR="003F7189" w:rsidRPr="005C6CD4" w:rsidRDefault="003F7189" w:rsidP="005C6CD4">
      <w:pPr>
        <w:spacing w:line="360" w:lineRule="auto"/>
        <w:rPr>
          <w:sz w:val="26"/>
          <w:szCs w:val="26"/>
        </w:rPr>
      </w:pPr>
    </w:p>
    <w:p w14:paraId="7E85E96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با طرح یک سوال آغاز می‌شود. پروردگارا، چه کسی می‌تواند در معبد تو ساکن شود؟ چه کسی می‌تواند در کوه مقدس تو ساکن شود؟ و سپس اساساً بقیه مزمور به این سوال پاسخ می‌دهد. ما با آیه ۲ شروع می‌کنیم. کسی که بی‌عیب رفتار می‌کند و آنچه را که درست است انجام می‌دهد، کسی که حقیقت را از قلب خود می‌گوید، و هیچ تهمتی بر زبانش نیست، و به همسایه خود بدی نمی‌کند، و به همنوع خود تهمت نمی‌زند، کسی که از مرد پست بیزار است، و به کسانی که از خداوند می‌ترسند احترام می‌گذارد، کسی که حتی در مواقع سخت به سوگند خود وفا می‌کند، کسی که پول خود را بدون ربا قرض می‌دهد، و عروس بی‌گناه را نمی‌پذیرد.</w:t>
      </w:r>
    </w:p>
    <w:p w14:paraId="7257B59C" w14:textId="77777777" w:rsidR="003F7189" w:rsidRPr="005C6CD4" w:rsidRDefault="003F7189" w:rsidP="005C6CD4">
      <w:pPr>
        <w:spacing w:line="360" w:lineRule="auto"/>
        <w:rPr>
          <w:sz w:val="26"/>
          <w:szCs w:val="26"/>
        </w:rPr>
      </w:pPr>
    </w:p>
    <w:p w14:paraId="29DF0D7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کسی که این کارها را انجام دهد، هرگز متزلزل نخواهد شد. حال، در این متن موارد متعددی وجود دارد که می‌توانیم آنها را از نظر پیشینه تاریخی نیز بررسی کنیم. قرض دادن پول بدون ربا به چه معناست؟ و غیره.</w:t>
      </w:r>
    </w:p>
    <w:p w14:paraId="6D15834C" w14:textId="77777777" w:rsidR="003F7189" w:rsidRPr="005C6CD4" w:rsidRDefault="003F7189" w:rsidP="005C6CD4">
      <w:pPr>
        <w:spacing w:line="360" w:lineRule="auto"/>
        <w:rPr>
          <w:sz w:val="26"/>
          <w:szCs w:val="26"/>
        </w:rPr>
      </w:pPr>
    </w:p>
    <w:p w14:paraId="6D5AE35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غیره. چند جزئیات دیگر هم وجود دارد، اما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در کل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در چارچوب متن، این از قالب پرسش و پاسخ پیروی می‌کند. سوال در آیه ۱، چه کسی ممکن است در پناهگاه تو ساکن شود؟ به کوه مقدس صعود کن.</w:t>
      </w:r>
    </w:p>
    <w:p w14:paraId="52D117DD" w14:textId="77777777" w:rsidR="003F7189" w:rsidRPr="005C6CD4" w:rsidRDefault="003F7189" w:rsidP="005C6CD4">
      <w:pPr>
        <w:spacing w:line="360" w:lineRule="auto"/>
        <w:rPr>
          <w:sz w:val="26"/>
          <w:szCs w:val="26"/>
        </w:rPr>
      </w:pPr>
    </w:p>
    <w:p w14:paraId="3A8D523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بقیه مزمور به این سوال پاسخ می‌دهد. در ادامه به چند نمونه از عهد جدید می‌پردازیم، که باز هم در آنها بافت ادبی مهم است و در نحوه خواندن متن تفاوت ایجاد می‌کند. این توانایی شما در کنار هم قرار دادن متن و درک نحوه عملکرد بخش‌های مختلف در ارتباط با یکدیگر است.</w:t>
      </w:r>
    </w:p>
    <w:p w14:paraId="5A9845D9" w14:textId="77777777" w:rsidR="003F7189" w:rsidRPr="005C6CD4" w:rsidRDefault="003F7189" w:rsidP="005C6CD4">
      <w:pPr>
        <w:spacing w:line="360" w:lineRule="auto"/>
        <w:rPr>
          <w:sz w:val="26"/>
          <w:szCs w:val="26"/>
        </w:rPr>
      </w:pPr>
    </w:p>
    <w:p w14:paraId="1EBC7A5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ضمناً، وقتی از زمینه می‌پرسیم، مهم است که فقط نگوییم، و من این را هم در ادبیات دانشگاهی و هم در ادبیات عامه خوانده‌ام، کسی خواهد گفت که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زمینه این را القا می‌کند، یا این به دلیل زمینه به این معنی است. خب، این کافی نیست. باید پرسید که در زمینه چه چیزی.</w:t>
      </w:r>
    </w:p>
    <w:p w14:paraId="3FAD18CB" w14:textId="77777777" w:rsidR="003F7189" w:rsidRPr="005C6CD4" w:rsidRDefault="003F7189" w:rsidP="005C6CD4">
      <w:pPr>
        <w:spacing w:line="360" w:lineRule="auto"/>
        <w:rPr>
          <w:sz w:val="26"/>
          <w:szCs w:val="26"/>
        </w:rPr>
      </w:pPr>
    </w:p>
    <w:p w14:paraId="6E9CF36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فقط نگویید که متن این را می‌گوید، یا متن این را ایجاب می‌کند. در متن به من نشان دهید که چه چیزی ایجاب می‌کند یا نشان می‌دهد که شما آن را به طور دقیق یا صحیح خوانده‌اید.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برای رفتن به سراغ عهد جدید، یک مثالی که می‌خواهم استفاده کنم در انجیل‌ها یافت می‌شود.</w:t>
      </w:r>
    </w:p>
    <w:p w14:paraId="163246C1" w14:textId="77777777" w:rsidR="003F7189" w:rsidRPr="005C6CD4" w:rsidRDefault="003F7189" w:rsidP="005C6CD4">
      <w:pPr>
        <w:spacing w:line="360" w:lineRule="auto"/>
        <w:rPr>
          <w:sz w:val="26"/>
          <w:szCs w:val="26"/>
        </w:rPr>
      </w:pPr>
    </w:p>
    <w:p w14:paraId="21D124A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من یک مثال از روایت انجیل‌ها، چند مورد از نامه‌های پولس و یک مورد نیز از مکاشفه برای شما می‌آورم. باز هم، برای نشان دادن چگونگی کارکرد زمینه. در متی فصل ۴، در انتهای همان ابتدای کتاب، اگر جریان ادبی و زمینه را دنبال کنید، این درست بعد از فصل ۲ می‌آید، که در آن روایت‌های اوایل زندگی عیسی را می‌خوانیم، اما نویسنده بلافاصله به دوران بزرگسالی عیسی می‌پردازد، بنابراین یک شکاف وجود دارد.</w:t>
      </w:r>
    </w:p>
    <w:p w14:paraId="6F7883B1" w14:textId="77777777" w:rsidR="003F7189" w:rsidRPr="005C6CD4" w:rsidRDefault="003F7189" w:rsidP="005C6CD4">
      <w:pPr>
        <w:spacing w:line="360" w:lineRule="auto"/>
        <w:rPr>
          <w:sz w:val="26"/>
          <w:szCs w:val="26"/>
        </w:rPr>
      </w:pPr>
    </w:p>
    <w:p w14:paraId="7D6119C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به یاد دارید که روایت داستانی علاقه‌ای به ارائه روایتی، حداقل روایتی از قرن اول، ندارد. در انجیل‌ها سعی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نمی‌شود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شرح کاملی از زندگی مسیح به ما ارائه شود. اما در فصل ۳، مستقیماً به خدمت عیسی در بزرگسالی می‌پردازد و با فصل ۴، سپس، همانطور که او خدمت خود را آغاز می‌کند، در فصل ۴، این خلاصه جالب را درست در انتهای فصل می‌یابیم. و با شروع، من با آیه ۲۳ شروع می‌کنم، و این متی فصل ۴ و آیه ۲۳ است. چیزی که می‌خواهم روی آن تمرکز کنم این عبارت است، عیسی آمد تا پادشاهی را موعظه کند و پادشاهی خدا را آموزش دهد و همه بیماری‌ها را شفا دهد.</w:t>
      </w:r>
    </w:p>
    <w:p w14:paraId="1125F614" w14:textId="77777777" w:rsidR="003F7189" w:rsidRPr="005C6CD4" w:rsidRDefault="003F7189" w:rsidP="005C6CD4">
      <w:pPr>
        <w:spacing w:line="360" w:lineRule="auto"/>
        <w:rPr>
          <w:sz w:val="26"/>
          <w:szCs w:val="26"/>
        </w:rPr>
      </w:pPr>
    </w:p>
    <w:p w14:paraId="785E259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به نظر می‌رسد این خلاصه شما را برای چند فصل بعدی آماده می‌کند، زیرا در فصل‌های ۵ تا ۷، گزارشی از آموزه‌های عیسی مسیح می‌یابیم که می‌دانیم موعظه‌ای بر فراز کوه است، و سپس در ادامه آن، یعنی ۵ تا ۷، و پس از آن در فصل‌های ۸ و ۹، گزارشی را می‌یابیم که قبلاً در مورد آن با انتقاد پاپ صحبت کرده‌ایم. در فصل‌های ۸ و ۹، مجموعه‌ای از داستان‌های شفابخشی یا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داستان‌های معجزه‌آسا را می‌یابیم که در آن‌ها عیسی بیماری‌های مختلف را درمان می‌کند. او حتی خود طبیعت را نیز درمان می‌کند، اما مجموعه‌ای از داستان‌ها را می‌یابیم که در آن‌ها عیسی افراد مختلف را از بیماری‌هایشان درمان می‌کند.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فکر می‌کنم آنچه در ادامه اتفاق می‌افتد، آیات ۲۳ و ۲۴ از فصل، به ویژه آیه ۲۳ از فصل ۴، به نوعی خلاصه داستان است.</w:t>
      </w:r>
    </w:p>
    <w:p w14:paraId="4ED436BE" w14:textId="77777777" w:rsidR="003F7189" w:rsidRPr="005C6CD4" w:rsidRDefault="003F7189" w:rsidP="005C6CD4">
      <w:pPr>
        <w:spacing w:line="360" w:lineRule="auto"/>
        <w:rPr>
          <w:sz w:val="26"/>
          <w:szCs w:val="26"/>
        </w:rPr>
      </w:pPr>
    </w:p>
    <w:p w14:paraId="3E44F5A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عیسی درباره پادشاهی خدا تعلیم می‌دهد و موعظه می‌کند، و همچنین بیماری‌ها و امراض را شفا می‌دهد، و سپس فصل‌های ۵ تا ۹ شرح مفصلی از آن دو رویداد، موعظه پادشاهی خدا و شفای بیماری‌ها، ارائه می‌دهند.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فصل‌های ۵ تا ۷ روایتی از تعلیم و موعظه عیسی در مورد پادشاهی خدا در موعظه بالای کوه است، سپس فصل‌های ۸ و ۹ روایتی از شفای بیماری‌ها و امراض در میان مردم توسط عیسی است. سپس، به طرز جالبی، در انتهای فصل ۹، در فصل ۹ و آیه ۳۵ متی، توجه کنید که چگونه او بار دیگر خلاصه می‌کند، او می‌گوید، آیه ۳۵، عیسی در تمام شهرها و روستاها گشت، در کنیسه‌های آنها تعلیم داد، مژده پادشاهی را موعظه کرد و هر بیماری و مرضی را شفا داد.</w:t>
      </w:r>
    </w:p>
    <w:p w14:paraId="769117AD" w14:textId="77777777" w:rsidR="003F7189" w:rsidRPr="005C6CD4" w:rsidRDefault="003F7189" w:rsidP="005C6CD4">
      <w:pPr>
        <w:spacing w:line="360" w:lineRule="auto"/>
        <w:rPr>
          <w:sz w:val="26"/>
          <w:szCs w:val="26"/>
        </w:rPr>
      </w:pPr>
    </w:p>
    <w:p w14:paraId="37464C6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بنابراین، یک بار دیگر، آن دو عبارت، در آیات ۲۳:۴ و ۳۵:۹، خلاصه‌ای از موعظه عیسی در مورد پادشاهی خدا و شفای هر بیماری را داریم. در این بین، روایت‌های مفصلی از تعلیم و موعظه عیسی در مورد پادشاهی خدا در موعظه بالای کوه و شفای بیماری‌ها و امراض مختلف توسط عیسی در فصل‌های ۸ و ۹ وجود دارد. بنابراین متی این بخش از متی و همچنین بقیه متی را با دقت مرتب کرده است، اما فقط برای مثال، متی این بخش را با دقت با یک خلاصه و یک بسط، خلاصه‌ای از دو ایده، موعظه پادشاهی، شفا، بسط هر دوی آنها، و سپس خلاصه دیگری که به نوعی به عنوان یک پرانتز بین آن دو بخش بزرگ در فصل‌های ۵ و ۷، موعظه بالای کوه، و فصل‌های ۸ و ۹ که شفای افراد مختلف مبتلا به بیماری‌ها و امراض است، مرتب کرده است. برای ارائه چند مثال در ادبیات نامه‌نگاری، به ویژه در نامه‌های پولس، به غلاطیان فصل ۱ و ۲ مراجعه کنید. در غلاطیان فصل ۱ و ۲، پولس استدلالی را مطرح می‌کند که برای اثبات انجیل و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رسالت او، ما قبلاً به طور خلاصه به فصل ۱، ۱ تا ۵ نگاه کرده‌ایم، در مورد اینکه چگونه پولس یک سلام و مقدمه معمول نامه‌نگاری را گسترش می‌دهد تا ایده‌های کلیدی را که قرار است توجه او را جلب کند، نشان دهد و به نوعی خوانندگان را مجذوب خود کند و آنها را برای آنچه قرار است بگوید آماده کند.</w:t>
      </w:r>
    </w:p>
    <w:p w14:paraId="1EEDA4F9" w14:textId="77777777" w:rsidR="003F7189" w:rsidRPr="005C6CD4" w:rsidRDefault="003F7189" w:rsidP="005C6CD4">
      <w:pPr>
        <w:spacing w:line="360" w:lineRule="auto"/>
        <w:rPr>
          <w:sz w:val="26"/>
          <w:szCs w:val="26"/>
        </w:rPr>
      </w:pPr>
    </w:p>
    <w:p w14:paraId="1DDE959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اما یکی از کارهایی که پولس در فصل‌های ۱ تا ۲ انجام می‌دهد، شرح روایت نسبتاً طولانی از برخی اتفاقات پیرامون تجربه تغییر دین خود است.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او، در فصل ۱، به ویژه با شروع از آیه ۱۳، اینگونه شروع می‌کند: «شما از شیوه زندگی قبلی من در یهودیت شنیده‌اید، اینکه چقدر کلیسای خدا را آزار می‌دادم و سعی می‌کردم آن را نابود کنم. من در یهودیت از بسیاری از یهودیان همسن خودم پیشی می‌گرفتم.»</w:t>
      </w:r>
    </w:p>
    <w:p w14:paraId="7F1E6180" w14:textId="77777777" w:rsidR="003F7189" w:rsidRPr="005C6CD4" w:rsidRDefault="003F7189" w:rsidP="005C6CD4">
      <w:pPr>
        <w:spacing w:line="360" w:lineRule="auto"/>
        <w:rPr>
          <w:sz w:val="26"/>
          <w:szCs w:val="26"/>
        </w:rPr>
      </w:pPr>
    </w:p>
    <w:p w14:paraId="4B8F77E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او ادامه می‌دهد و وقایع دیگری را پیرامون زندگی‌اش در یهودیت، و همچنین تغییر دینش، و سپس تعاملش با برخی از رسولان در اورشلیم، مانند پطرس و یعقوب و یوحنا، پس از تغییر دینش و نحوه تعامل و چند سفر به اورشلیم و تعامل با دیگر رسولان را روایت می‌کند. و سوال این است که هدف و نیت این روایت یا این بخش روایی در غلاطیان فصل ۱ و ۲ چیست؟ و باز هم، باید تقسیم‌بندی فصلی آیه ۲ را نادیده بگیریم زیرا ادامه همان چیزی است که او در فصل ۱ استدلال کرده است. اما باز هم، فکر می‌کنم نکته کلیدی این است که در فصل ۱، ۱۱ و ۱۲، نوعی از بیانیه تز یا بیانیه خلاصه آنچه را که پولس در فصل‌های ۱ و ۲ استدلال خواهد کرد، می‌یابیم. و او در آیه ۱۱ می‌گوید، برادران، می‌خواهم بدانید که انجیلی که من موعظه کردم چیزی نیست که بشر ساخته باشد. من آن را از هیچ انسانی یا بشری دریافت نکرده‌ام و به من نیز آموخته نشده است.</w:t>
      </w:r>
    </w:p>
    <w:p w14:paraId="59F83522" w14:textId="77777777" w:rsidR="003F7189" w:rsidRPr="005C6CD4" w:rsidRDefault="003F7189" w:rsidP="005C6CD4">
      <w:pPr>
        <w:spacing w:line="360" w:lineRule="auto"/>
        <w:rPr>
          <w:sz w:val="26"/>
          <w:szCs w:val="26"/>
        </w:rPr>
      </w:pPr>
    </w:p>
    <w:p w14:paraId="221B2D2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بلکه، من آن را از طریق وحی عیسی مسیح دریافت کردم. این تز یا نکته اصلی است که پولس قصد دارد در مورد آن بحث کند. و شاید این یکی از زمینه‌هایی باشد که معلمان دروغین، به اصطلاح یهودی‌گرایان، که به نظر می‌رسد پولس در غلاطیان به آن پاسخ می‌دهد، ممکن است چیزی باشد که آنها زیر سوال می‌بردند، اینکه پولس واقعاً یک رسول واقعی نیست.</w:t>
      </w:r>
    </w:p>
    <w:p w14:paraId="079EDAF4" w14:textId="77777777" w:rsidR="003F7189" w:rsidRPr="005C6CD4" w:rsidRDefault="003F7189" w:rsidP="005C6CD4">
      <w:pPr>
        <w:spacing w:line="360" w:lineRule="auto"/>
        <w:rPr>
          <w:sz w:val="26"/>
          <w:szCs w:val="26"/>
        </w:rPr>
      </w:pPr>
    </w:p>
    <w:p w14:paraId="74426A3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او کاملاً به انسان‌ها و آموزه‌های انسانی وابسته است و انجیل خود را که به نظر آنها نامشروع است، از آن گرفته است. و آن انجیل این است که غیریهودیان می‌توانند قوم خدا شوند و می‌توانند با ایمان، صرفاً با ایمان به عیسی مسیح، جدا از اینکه مجبور به تسلیم شدن به شریعت موسی باشند، عادل شمرده شوند. و برخی می‌گویند، خب، آن انجیل ساخته و پرداخته پولس است.</w:t>
      </w:r>
    </w:p>
    <w:p w14:paraId="32F12322" w14:textId="77777777" w:rsidR="003F7189" w:rsidRPr="005C6CD4" w:rsidRDefault="003F7189" w:rsidP="005C6CD4">
      <w:pPr>
        <w:spacing w:line="360" w:lineRule="auto"/>
        <w:rPr>
          <w:sz w:val="26"/>
          <w:szCs w:val="26"/>
        </w:rPr>
      </w:pPr>
    </w:p>
    <w:p w14:paraId="67DDABE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این توسط انسان‌ها تعلیم داده شده است. و پولس، رسالت او مشروع نیست. بنابراین، پولس در آیات ۱۱ و ۱۲ تز خود را اینگونه بیان می‌کند: می‌خواهم بدانید که انجیل من از هیچ انسانی سرچشمه نمی‌گیرد.</w:t>
      </w:r>
    </w:p>
    <w:p w14:paraId="3E1809D1" w14:textId="77777777" w:rsidR="003F7189" w:rsidRPr="005C6CD4" w:rsidRDefault="003F7189" w:rsidP="005C6CD4">
      <w:pPr>
        <w:spacing w:line="360" w:lineRule="auto"/>
        <w:rPr>
          <w:sz w:val="26"/>
          <w:szCs w:val="26"/>
        </w:rPr>
      </w:pPr>
    </w:p>
    <w:p w14:paraId="3B3D756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این را از یک انسان به من نیاموختند، بلکه صرفاً در نتیجه‌ی وحی عیسی مسیح به من رسید. حال، فکر می‌کنم بقیه‌ی فصل‌های ۱ و ۲ قرار است به این موضوع بپردازند و آن را اثبات کنند. و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وقتی پولس شروع به توضیح زندگی خود در یهودیت می‌کند، وقتی در مورد زندگی‌ام در یهودیت می‌گوید، من کلیسای خدا را آزار می‌دادم، در یهودیت و اطاعت از شریعت از تمام معاصرانم پیشی می‌گرفتم.</w:t>
      </w:r>
    </w:p>
    <w:p w14:paraId="3FCE18DB" w14:textId="77777777" w:rsidR="003F7189" w:rsidRPr="005C6CD4" w:rsidRDefault="003F7189" w:rsidP="005C6CD4">
      <w:pPr>
        <w:spacing w:line="360" w:lineRule="auto"/>
        <w:rPr>
          <w:sz w:val="26"/>
          <w:szCs w:val="26"/>
        </w:rPr>
      </w:pPr>
    </w:p>
    <w:p w14:paraId="609C6FF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من برای شریعت غیرت داشتم. او دوباره نشان می‌دهد که هیچ چیز در زندگی قبلی‌اش او را برای انجیل آماده نکرده بود.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او سعی می‌کند تمام اصول خود را پوشش دهد.</w:t>
      </w:r>
    </w:p>
    <w:p w14:paraId="6C80FBFF" w14:textId="77777777" w:rsidR="003F7189" w:rsidRPr="005C6CD4" w:rsidRDefault="003F7189" w:rsidP="005C6CD4">
      <w:pPr>
        <w:spacing w:line="360" w:lineRule="auto"/>
        <w:rPr>
          <w:sz w:val="26"/>
          <w:szCs w:val="26"/>
        </w:rPr>
      </w:pPr>
    </w:p>
    <w:p w14:paraId="2B50639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چطور می‌توانست بگوید، یا حداقل زندگی قبلی‌اش تحت لوای یهودیت، او را برای انجیل آماده نکرده بود؟ چون در واقع، درست برعکس بود. او کلیسای عیسی مسیح را آزار و اذیت می‌کرد و سعی در نابودی آن داشت. او در یهودیت پیشرفت می‌کرد.</w:t>
      </w:r>
    </w:p>
    <w:p w14:paraId="46097EBB" w14:textId="77777777" w:rsidR="003F7189" w:rsidRPr="005C6CD4" w:rsidRDefault="003F7189" w:rsidP="005C6CD4">
      <w:pPr>
        <w:spacing w:line="360" w:lineRule="auto"/>
        <w:rPr>
          <w:sz w:val="26"/>
          <w:szCs w:val="26"/>
        </w:rPr>
      </w:pPr>
    </w:p>
    <w:p w14:paraId="754FB4D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هیچ چیز در زندگی قبلی‌اش او را برای انجیل عیسی مسیح آماده نکرده بود، و هیچ چیز در طول یا پس از گرویدنش به مسیح او را آماده نکرده بود. گرویدن او صرفاً نتیجه‌ی تأمل یا تعلیم گرفتن از انسان‌ها نبود، بلکه وحی عیسی مسیح بود. و سپس زندگی او پس از گرویدنش، او روشن می‌کند که من هرگز بلافاصله با هیچ یک از حواریون مشورت نکردم.</w:t>
      </w:r>
    </w:p>
    <w:p w14:paraId="0DD9349C" w14:textId="77777777" w:rsidR="003F7189" w:rsidRPr="005C6CD4" w:rsidRDefault="003F7189" w:rsidP="005C6CD4">
      <w:pPr>
        <w:spacing w:line="360" w:lineRule="auto"/>
        <w:rPr>
          <w:sz w:val="26"/>
          <w:szCs w:val="26"/>
        </w:rPr>
      </w:pPr>
    </w:p>
    <w:p w14:paraId="60C4076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و وقتی با حواریون مشورت کردم، اولاً، آنها هرگز چیزی به انجیل من اضافه نکردند، اما ثانیاً، آنها در واقع دست راست رفاقت را به من دادند. آنها اعتبار انجیل من را تصدیق کردند. بنابراین، دوباره، پولس است، تمام این روایت از زندگی پولس به عنوان یک یهودی، و آنچه در زمان تغییر دین او اتفاق افتاد، و این سفرهایش به اورشلیم که در نهایت با حواریون تعامل داشت، همه اینها برای اثبات تز او در آیات ۱۱ و ۱۲ است، مبنی بر اینکه من این انجیل را از هیچ انسانی دریافت نکرده‌ام.</w:t>
      </w:r>
    </w:p>
    <w:p w14:paraId="5B5E0118" w14:textId="77777777" w:rsidR="003F7189" w:rsidRPr="005C6CD4" w:rsidRDefault="003F7189" w:rsidP="005C6CD4">
      <w:pPr>
        <w:spacing w:line="360" w:lineRule="auto"/>
        <w:rPr>
          <w:sz w:val="26"/>
          <w:szCs w:val="26"/>
        </w:rPr>
      </w:pPr>
    </w:p>
    <w:p w14:paraId="405CD26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هیچ چیز قبل از گرویدن من، در طول آن، یا بعد از گرویدن من، این را زیر سوال نمی‌برد. اما در عوض، هر اتفاقی که افتاد نشان می‌دهد که انجیل من نمی‌توانسته به هیچ طریقی جز وحی مستقیم از عیسی مسیح آمده باشد. بنابراین، باز هم، درک زمینه به ما کمک می‌کند تا بخشی از این روایت را درک کنیم.</w:t>
      </w:r>
    </w:p>
    <w:p w14:paraId="4400ADB5" w14:textId="77777777" w:rsidR="003F7189" w:rsidRPr="005C6CD4" w:rsidRDefault="003F7189" w:rsidP="005C6CD4">
      <w:pPr>
        <w:spacing w:line="360" w:lineRule="auto"/>
        <w:rPr>
          <w:sz w:val="26"/>
          <w:szCs w:val="26"/>
        </w:rPr>
      </w:pPr>
    </w:p>
    <w:p w14:paraId="6914CEF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چرا پولس درباره زندگی قبلی خود در یهودیت صحبت می‌کند؟ چرا درباره چند سفر به اورشلیم بحث می‌کند؟ چرا درباره تعامل خود با حواریون بحث می‌کند؟ چرا او این اشاره‌های زمانی را دارد که می‌گوید، سپس سه سال بعد من این کار را انجام دادم، و سپس فصل ۲، آیه ۱، ۱۴ سال بعد، دوباره، زیرا او سعی دارد برای آن نکته استدلال کند، که انجیل من توسط بشر نیامده، توسط بشر تعلیم داده نشده، توسط خودم ساخته نشده، بلکه فقط از طریق وحی عیسی مسیح آمده است. مثال دیگر، در اول قرنتیان ۱۳، و من این را نمی‌خوانم، اما این، باز هم، فکر می‌کنم این یک مثال نسبتاً سرراست است، اما چند نکته وجود دارد که باید با جزئیات بیشتری به آنها نگاه کرد، این است که فصل ۱۳ همان متن معروف عشق است. و در واقع، این شعر کیفیتی شاعرانه دارد که شاید امکان استفاده از آن را در زمینه‌های مختلف فراهم می‌کند، به این صورت که تقریباً ستایشی بر عشق است، یا عشق، فضیلت عشق را ستایش می‌کند، نه اینکه آن را تعریف کند، بلکه ویژگی‌های بارز آن را توصیف می‌کند، و ما اغلب آن را در زمینه‌های مختلف به کار می‌بریم.</w:t>
      </w:r>
    </w:p>
    <w:p w14:paraId="5E55E919" w14:textId="77777777" w:rsidR="003F7189" w:rsidRPr="005C6CD4" w:rsidRDefault="003F7189" w:rsidP="005C6CD4">
      <w:pPr>
        <w:spacing w:line="360" w:lineRule="auto"/>
        <w:rPr>
          <w:sz w:val="26"/>
          <w:szCs w:val="26"/>
        </w:rPr>
      </w:pPr>
    </w:p>
    <w:p w14:paraId="20DC437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رایج‌ترین آن این است که آن را در یک عروسی به عنوان نوعی عشق که زن و شوهر باید نسبت به یکدیگر نشان دهند، می‌شنوند. و من قطعاً نمی‌خواهم بگویم که این حرف بی‌اعتبار است. من و همسرم هم این متن را در عروسی‌مان خواندیم.</w:t>
      </w:r>
    </w:p>
    <w:p w14:paraId="3D150ED6" w14:textId="77777777" w:rsidR="003F7189" w:rsidRPr="005C6CD4" w:rsidRDefault="003F7189" w:rsidP="005C6CD4">
      <w:pPr>
        <w:spacing w:line="360" w:lineRule="auto"/>
        <w:rPr>
          <w:sz w:val="26"/>
          <w:szCs w:val="26"/>
        </w:rPr>
      </w:pPr>
    </w:p>
    <w:p w14:paraId="6BE7031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اما باز هم، باید متوجه شویم، و چیزی که وقتی فصل ۱۳ را می‌خوانید، اگر دیدگاه خود را گسترش دهید، آشکار می‌شود، این است که آیا این موضوع در یک استدلال یا زمینه‌ای مطرح می‌شود که پولس در آن به مشکلی در کلیسای قرنتیان در مورد نحوه برخورد آنها با هدایای معنوی می‌پردازد.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فصل ۱۲ و آیه ۱ با این جمله آغاز می‌شود: حال در مورد هدایای معنوی، که باز هم، برای نگاه گسترده‌تر به زمینه اول قرنتیان، این اغلب راهی است که پولس موضوعات مختلف یا مشکلات و مسائل مختلف در کلیسای قرنتیان را که مطرح می‌کند، نشان می‌دهد. فکر می‌کنم در جلسه قبلی گفتیم که پولس در اول قرنتیان به مشکلات پاسخ می‌دهد و پس از اینکه کلیسای قرنتیان را تأسیس کرد، بعداً از مجموعه‌ای از مشکلاتی که هم از طریق کلام، یعنی از طریق شخصی که برخی از این مشکلات را به صورت شفاهی به او منتقل کرده است، و هم از طریق نامه، ایجاد شده است، آگاه شده است.</w:t>
      </w:r>
    </w:p>
    <w:p w14:paraId="186E0038" w14:textId="77777777" w:rsidR="003F7189" w:rsidRPr="005C6CD4" w:rsidRDefault="003F7189" w:rsidP="005C6CD4">
      <w:pPr>
        <w:spacing w:line="360" w:lineRule="auto"/>
        <w:rPr>
          <w:sz w:val="26"/>
          <w:szCs w:val="26"/>
        </w:rPr>
      </w:pPr>
    </w:p>
    <w:p w14:paraId="4F0B11D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ظاهراً قرنتیان نامه‌ای به سنت پولس نوشته‌اند که او را از برخی از این مشکلات آگاه می‌کند.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کاری که پولس در اول قرنتیان انجام می‌دهد این است که این مشکلات را در نظر می‌گیرد و به آنها می‌پردازد. و یکی از راه‌هایی که او معمولاً تغییر به یک موضوع یا مشکل جدید را نشان می‌دهد، با این عبارت است: «اکنون در مورد، یا اکنون در مورد عطایای معنوی».</w:t>
      </w:r>
    </w:p>
    <w:p w14:paraId="76B7AF4E" w14:textId="77777777" w:rsidR="003F7189" w:rsidRPr="005C6CD4" w:rsidRDefault="003F7189" w:rsidP="005C6CD4">
      <w:pPr>
        <w:spacing w:line="360" w:lineRule="auto"/>
        <w:rPr>
          <w:sz w:val="26"/>
          <w:szCs w:val="26"/>
        </w:rPr>
      </w:pPr>
    </w:p>
    <w:p w14:paraId="7FCD3380"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فصل ۱۲ ما را با قصد پولس برای پرداختن به مشکل نحوه برخورد قرنتیان با عطایای معنوی آشنا می‌کند یا به آن اشاره می‌کند، آن را منتشر می‌کند. فقط برای اینکه خیلی جزئی وارد جزئیات شویم، باید بگویم وقتی فصل ۱۲ را می‌خوانید، به نظر می‌رسد، و وقتی به پیشینه قرنتیان نگاه می‌کنید، به نظر می‌رسد که یکی از کارهایی که آنها انجام می‌دادند این بود که بر عطایای خاصی تأکید می‌کردند، حداقل برخی از افراد حاضر در جماعت قرنتیان بر عطایای معنوی به عنوان نشانه‌ای از جایگاه معنوی خود تأکید می‌کردند. اما من همچنین پیشنهاد می‌کنم که از نظر سیاسی و اقتصادی یا اجتماعی، توانایی آنها در آشکار کردن عطایای خاص، به ویژه صحبت به زبان‌ها، نه تنها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نشانه‌ای از جایگاه معنوی آنها بود، بلکه برای فاصله گرفتن بیشتر آنها از یکدیگر از نظر اجتماعی نیز مورد استفاده قرار می‌گرفت.</w:t>
      </w:r>
    </w:p>
    <w:p w14:paraId="7E3DB28D" w14:textId="77777777" w:rsidR="003F7189" w:rsidRPr="005C6CD4" w:rsidRDefault="003F7189" w:rsidP="005C6CD4">
      <w:pPr>
        <w:spacing w:line="360" w:lineRule="auto"/>
        <w:rPr>
          <w:sz w:val="26"/>
          <w:szCs w:val="26"/>
        </w:rPr>
      </w:pPr>
    </w:p>
    <w:p w14:paraId="1FF7D192"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بنابراین برخی از اهالی قرنتس که از جایگاه و احترام اجتماعی بالایی برخوردار بودند، با نشان دادن جایگاه معنوی خود از طریق توانایی صحبت کردن با استفاده از عطایای معنوی، این امر را بیشتر تقویت می‌کردند و از این رو باعث تفرقه بیشتر می‌شدند. ما دیده‌ایم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که مسائلی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مانند رابطه حامی-مشتری، اختلاف بین ثروتمندان و فقرا، به نظر می‌رسد در پشت اختلافات اجتماعی-اقتصادی، بسیاری از مشکلات در قرنتس نهفته است. و احتمالاً این همان چیزی است که در پشت مشکل فصل ۱۲ نهفته است.</w:t>
      </w:r>
    </w:p>
    <w:p w14:paraId="012F9BBE" w14:textId="77777777" w:rsidR="003F7189" w:rsidRPr="005C6CD4" w:rsidRDefault="003F7189" w:rsidP="005C6CD4">
      <w:pPr>
        <w:spacing w:line="360" w:lineRule="auto"/>
        <w:rPr>
          <w:sz w:val="26"/>
          <w:szCs w:val="26"/>
        </w:rPr>
      </w:pPr>
    </w:p>
    <w:p w14:paraId="1A76895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به نظر می‌رسد توانایی آنها در صحبت به زبان‌های دیگر، گفتار وجدآمیز، زبان‌های وجدآور، نشان دهنده رسیدن آنها به یک سطح معنوی خاص، جایگاه معنوی آنها، و همچنین جایگاه اجتماعی آنها به عنوان اعضای نخبه جامعه بوده است. از این رو، آنها بیشتر از اعضای فقیرتر جماعت فاصله می‌گیرند و باعث جدایی می‌شوند. و این همان چیزی است که پولس در فصل ۱۲ به آن می‌پردازد.</w:t>
      </w:r>
    </w:p>
    <w:p w14:paraId="5080773F" w14:textId="77777777" w:rsidR="003F7189" w:rsidRPr="005C6CD4" w:rsidRDefault="003F7189" w:rsidP="005C6CD4">
      <w:pPr>
        <w:spacing w:line="360" w:lineRule="auto"/>
        <w:rPr>
          <w:sz w:val="26"/>
          <w:szCs w:val="26"/>
        </w:rPr>
      </w:pPr>
    </w:p>
    <w:p w14:paraId="6B6B95A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او شروع به پرداختن به این موضوع می‌کند که چگونه نباید از عطایای معنوی به عنوان نشانه‌ای از تفرقه استفاده کرد، بلکه در عوض از تصویر یک بدن استفاده می‌کند. اینکه کلیسای قرنتیان باید به عنوان یک بدن با تمام اجزایی که اعتبار یکسانی دارند، دیده شود.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پولس اساساً در فصل ۱۲ سعی می‌کند شرایط را برابر کند.</w:t>
      </w:r>
    </w:p>
    <w:p w14:paraId="1958D6BA" w14:textId="77777777" w:rsidR="003F7189" w:rsidRPr="005C6CD4" w:rsidRDefault="003F7189" w:rsidP="005C6CD4">
      <w:pPr>
        <w:spacing w:line="360" w:lineRule="auto"/>
        <w:rPr>
          <w:sz w:val="26"/>
          <w:szCs w:val="26"/>
        </w:rPr>
      </w:pPr>
    </w:p>
    <w:p w14:paraId="003253B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اینکه بگوییم هیچ موهبتی بیشتر از موهبت‌های دیگر نشان دهنده‌ی روح نیست. هیچ موهبتی بیشتر از سایر موهبت‌ها نشانه‌ی روح داشتن یک فرد نیست. به همین دلیل است که او این لیست بلند بالا از موهبت‌ها را دارد.</w:t>
      </w:r>
    </w:p>
    <w:p w14:paraId="25C38661" w14:textId="77777777" w:rsidR="003F7189" w:rsidRPr="005C6CD4" w:rsidRDefault="003F7189" w:rsidP="005C6CD4">
      <w:pPr>
        <w:spacing w:line="360" w:lineRule="auto"/>
        <w:rPr>
          <w:sz w:val="26"/>
          <w:szCs w:val="26"/>
        </w:rPr>
      </w:pPr>
    </w:p>
    <w:p w14:paraId="5906EF5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جالب اینجاست که او زبان‌ها را در انتهای آن فهرست قرار می‌دهد. شاید برای اینکه دوباره کاری را که قرنتیان با آن می‌کنند متعادل یا خنثی کند.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در پاسخ به تمایل قرنتیان به بالا بردن یک موهبت، یعنی زبان‌ها، به عنوان نشانه‌ای از جایگاه معنوی واقعی و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حتی جایگاه اجتماعی‌شان، پولس با استفاده از تصویر بدن و انجام کارهای دیگر، زمینه را برای این کار هموار می‌کند.</w:t>
      </w:r>
    </w:p>
    <w:p w14:paraId="7A198684" w14:textId="77777777" w:rsidR="003F7189" w:rsidRPr="005C6CD4" w:rsidRDefault="003F7189" w:rsidP="005C6CD4">
      <w:pPr>
        <w:spacing w:line="360" w:lineRule="auto"/>
        <w:rPr>
          <w:sz w:val="26"/>
          <w:szCs w:val="26"/>
        </w:rPr>
      </w:pPr>
    </w:p>
    <w:p w14:paraId="404A7DF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او سعی می‌کند شرایط را برابر کند و بگوید نه، هیچ موهبتی از دیگری مهم‌تر نیست. هیچ سلسله مراتبی نمی‌تواند وجود داشته باشد که در آن یک موهبت، روح را بیش از دیگری نشان دهد. همه آنها به طور مساوی روح را نشان می‌دهند.</w:t>
      </w:r>
    </w:p>
    <w:p w14:paraId="04CEA0D5" w14:textId="77777777" w:rsidR="003F7189" w:rsidRPr="005C6CD4" w:rsidRDefault="003F7189" w:rsidP="005C6CD4">
      <w:pPr>
        <w:spacing w:line="360" w:lineRule="auto"/>
        <w:rPr>
          <w:sz w:val="26"/>
          <w:szCs w:val="26"/>
        </w:rPr>
      </w:pPr>
    </w:p>
    <w:p w14:paraId="05FCBEC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کلیسا بدنه‌ای است که در آن همه اعضا نقش یکسانی دارند. حالا نکته جالب این است که فصل ۱۴ با این جمله تمام می‌شود، ببخشید، فصل ۱۲ با آیه ۳۰ تمام می‌شود. آیا همه عطایای شفا را دارند؟ پاسخ، خیر.</w:t>
      </w:r>
    </w:p>
    <w:p w14:paraId="4C2FC95C" w14:textId="77777777" w:rsidR="003F7189" w:rsidRPr="005C6CD4" w:rsidRDefault="003F7189" w:rsidP="005C6CD4">
      <w:pPr>
        <w:spacing w:line="360" w:lineRule="auto"/>
        <w:rPr>
          <w:sz w:val="26"/>
          <w:szCs w:val="26"/>
        </w:rPr>
      </w:pPr>
    </w:p>
    <w:p w14:paraId="604CABE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آیا همه به زبان‌ها صحبت می‌کنند؟ خیر. آیا همه ترجمه می‌کنند اما مشتاقانه خواهان عطایای بزرگتر هستند؟ حال، اگر فصل ۱۴ را رد کنید، فصل ۱۳ به طور طبیعی در فصل ۱۲ ادغام می‌شود. او ادامه می‌دهد و می‌گوید: «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راه عشق را دنبال کنید و مشتاقانه طالب عطایای روحانی باشید.»</w:t>
      </w:r>
    </w:p>
    <w:p w14:paraId="786CBDAC" w14:textId="77777777" w:rsidR="003F7189" w:rsidRPr="005C6CD4" w:rsidRDefault="003F7189" w:rsidP="005C6CD4">
      <w:pPr>
        <w:spacing w:line="360" w:lineRule="auto"/>
        <w:rPr>
          <w:sz w:val="26"/>
          <w:szCs w:val="26"/>
        </w:rPr>
      </w:pPr>
    </w:p>
    <w:p w14:paraId="7EB5651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که همان چیزی است که او در فصل ۱۲، آیه ۳۰ با آن به پایان رساند. او می‌گوید با اشتیاق فراوان، عطایای بزرگتر را طلب کنید. اکنون دوباره در ۱۴:۱ به آنها می‌گوید، با اشتیاق، عطایای بزرگتر را طلب کنید.</w:t>
      </w:r>
    </w:p>
    <w:p w14:paraId="0FF536FF" w14:textId="77777777" w:rsidR="003F7189" w:rsidRPr="005C6CD4" w:rsidRDefault="003F7189" w:rsidP="005C6CD4">
      <w:pPr>
        <w:spacing w:line="360" w:lineRule="auto"/>
        <w:rPr>
          <w:sz w:val="26"/>
          <w:szCs w:val="26"/>
        </w:rPr>
      </w:pPr>
    </w:p>
    <w:p w14:paraId="4D4B9B4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کاری که او انجام می‌دهد این است که در فصل ۱۴، خیلی خلاصه، پولس در فصل ۱۴، عطیه نبوت را به عنوان عطیه‌ای که کلیسای قرنتیان باید مشتاقانه خواهان آن باشد، برجسته می‌کند. و سوال این است که چرا او این کار را می‌کند؟ احتمالاً به این دلیل که نبوت عطیه‌ای است که بلافاصله برای کل کلیسا قابل فهم است. نبوت وقتی که کل کلیسا دور هم جمع می‌شوند، برای کل کلیسا فوراً مفید خواهد بود.</w:t>
      </w:r>
    </w:p>
    <w:p w14:paraId="68917119" w14:textId="77777777" w:rsidR="003F7189" w:rsidRPr="005C6CD4" w:rsidRDefault="003F7189" w:rsidP="005C6CD4">
      <w:pPr>
        <w:spacing w:line="360" w:lineRule="auto"/>
        <w:rPr>
          <w:sz w:val="26"/>
          <w:szCs w:val="26"/>
        </w:rPr>
      </w:pPr>
    </w:p>
    <w:p w14:paraId="2EACB8A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مهم است که در فصل‌های ۱۲ تا ۱۴ ببینیم، پولس در درجه اول خطاب به جماعت قرنتیان است که برای عبادت جمع می‌شوند.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در فصل ۱۴، پولس آنها را تشویق می‌کند که وقتی برای عبادت جمع می‌شوید، باید عطیه نبوت را دنبال کنید. باز هم، چرا؟ زیرا این عطیه بلافاصله برای همه افراد حاضر قابل فهم و درک است.</w:t>
      </w:r>
    </w:p>
    <w:p w14:paraId="3334C013" w14:textId="77777777" w:rsidR="003F7189" w:rsidRPr="005C6CD4" w:rsidRDefault="003F7189" w:rsidP="005C6CD4">
      <w:pPr>
        <w:spacing w:line="360" w:lineRule="auto"/>
        <w:rPr>
          <w:sz w:val="26"/>
          <w:szCs w:val="26"/>
        </w:rPr>
      </w:pPr>
    </w:p>
    <w:p w14:paraId="09B977D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زبان‌ها اینطور نیست. به نظر من، پولس لزوماً در اینجا زبان‌ها را بدنام نمی‌کند. او فقط می‌گوید وقتی صحبت از پرستش به زبان‌ها می‌شود، پولس ترجیح می‌دهد که آنها به زبان‌ها صحبت نکنند زیرا فوراً قابل فهم نیست.</w:t>
      </w:r>
    </w:p>
    <w:p w14:paraId="2B372BE7" w14:textId="77777777" w:rsidR="003F7189" w:rsidRPr="005C6CD4" w:rsidRDefault="003F7189" w:rsidP="005C6CD4">
      <w:pPr>
        <w:spacing w:line="360" w:lineRule="auto"/>
        <w:rPr>
          <w:sz w:val="26"/>
          <w:szCs w:val="26"/>
        </w:rPr>
      </w:pPr>
    </w:p>
    <w:p w14:paraId="7E9C0A9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گذشته از اینکه کسی آن را تفسیر می‌کند، این یک مزیت اصلی برای کسی است که آن را می‌گوید. و اگر تفسیر نشود، بلافاصله برای همه خوانندگان مفید نخواهد بود. بنابراین، پولس ترجیح می‌دهد که قرنتیان به دنبال نبوت یا پیشگویی باشند زیرا این کار برای همه آنها فوراً قابل فهم و درک است.</w:t>
      </w:r>
    </w:p>
    <w:p w14:paraId="43503719" w14:textId="77777777" w:rsidR="003F7189" w:rsidRPr="005C6CD4" w:rsidRDefault="003F7189" w:rsidP="005C6CD4">
      <w:pPr>
        <w:spacing w:line="360" w:lineRule="auto"/>
        <w:rPr>
          <w:sz w:val="26"/>
          <w:szCs w:val="26"/>
        </w:rPr>
      </w:pPr>
    </w:p>
    <w:p w14:paraId="775EA2E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این یک فایده فوری دارد. حالا فصل ۱۳ چطور در این ماجرا جا می‌افتد؟ اساساً، من فکر می‌کنم فصل ۱۳ کلید چگونگی استفاده قرنتیان از عطایای معنوی‌شان است. یعنی اگر قرنتیان آن نوع عشقی را دارند که پولس در فصل ۱۳ توصیف و ترسیم می‌کند، این موضوع در فصل ۱۴ نشان داده خواهد شد.</w:t>
      </w:r>
    </w:p>
    <w:p w14:paraId="049C7C8C" w14:textId="77777777" w:rsidR="003F7189" w:rsidRPr="005C6CD4" w:rsidRDefault="003F7189" w:rsidP="005C6CD4">
      <w:pPr>
        <w:spacing w:line="360" w:lineRule="auto"/>
        <w:rPr>
          <w:sz w:val="26"/>
          <w:szCs w:val="26"/>
        </w:rPr>
      </w:pPr>
    </w:p>
    <w:p w14:paraId="0262A77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یعنی، آنها به دنبال زبان‌ها یا عطایایی که جایگاه اجتماعی و معنوی‌شان را ارتقا می‌دهد، نخواهند بود، یا عطایایی را که فقط برای خودشان مفید است، دنبال نخواهند کرد. اگر آنها از آن نوع عشقی که در آیه ۱۳ آمده است، برخوردار باشند که صبور، مهربان، بدون حسادت، بدون فخرفروشی، بدون غرور، بدون بی‌ادبی، بدون خودخواهی، بدون عصبانیت، بدون لذت بردن از شر و غیره باشد. اگر آنها چنین عشقی داشته باشند، آنگاه عطای نبوت در فصل ۱۴ را دنبال خواهند کرد زیرا بلافاصله قابل فهم است و برای کل جماعت مفید است، نه فقط برای کسی که آن عطا را به کار می‌برد.</w:t>
      </w:r>
    </w:p>
    <w:p w14:paraId="1DBEE782" w14:textId="77777777" w:rsidR="003F7189" w:rsidRPr="005C6CD4" w:rsidRDefault="003F7189" w:rsidP="005C6CD4">
      <w:pPr>
        <w:spacing w:line="360" w:lineRule="auto"/>
        <w:rPr>
          <w:sz w:val="26"/>
          <w:szCs w:val="26"/>
        </w:rPr>
      </w:pPr>
    </w:p>
    <w:p w14:paraId="3FC41BF4"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فصل ۱۳ متن مهمی است، و باز هم، نمی‌خواهم بگویم که نمی‌توان از آن در زمینه‌های دیگر استفاده کرد، اما در اول قرنتیان، درست در وسط دو فصل، ۱۲ و ۱۴، آمده است که به مسائل مربوط به عطایای معنوی می‌پردازند. و کاری که فصل ۱۳ انجام می‌دهد این است که ابزار و نحوه‌ی عملکرد این عطا را نشان می‌دهد. و اگر آنها نوع عشقی را که در فصل ۱۳ آمده است دنبال کنند، آنگاه عطایایی را دنبال خواهند کرد که برای همه مفید است، نه فقط خودشان.</w:t>
      </w:r>
    </w:p>
    <w:p w14:paraId="6171332F" w14:textId="77777777" w:rsidR="003F7189" w:rsidRPr="005C6CD4" w:rsidRDefault="003F7189" w:rsidP="005C6CD4">
      <w:pPr>
        <w:spacing w:line="360" w:lineRule="auto"/>
        <w:rPr>
          <w:sz w:val="26"/>
          <w:szCs w:val="26"/>
        </w:rPr>
      </w:pPr>
    </w:p>
    <w:p w14:paraId="4EC5803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آنها دیگر از این هدایا به شیوه‌ای خودخواهانه استفاده نخواهند کرد. یکی دیگر در نامه‌های پولس، کولسیان، فصل ۳ و آیات ۱ تا ۴. در کولسیان، فصل ۳ و ۱ تا ۴، بخشی را می‌یابیم که می‌تواند به طور بالقوه به این دلیل که پولس را بسیار عرفانی‌تر از آنچه واقعاً هست نشان می‌دهد، دچار سوءتفاهم شود، زیرا در ۳، ۱ تا ۴، او می‌گوید: «و من متنی مانند این را می‌خوانم، و شما تعجب می‌کنید که جستجوی چیزهای بالا و نه چیزهای روی زمین به چه معناست؟ من اغلب شنیده‌ام که این متن با عباراتی تقریباً گریزگرایانه توضیح داده می‌شود، مبنی بر اینکه مسیحی کسی است که زندگی خود را در یک واقعیت آسمانی می‌گذراند، و واقعیت زمینی واقعاً اهمیتی ندارد. در بهترین حالت ناچیز است، یا در بدترین حالت، شر است و باید از آن اجتناب کرد.»</w:t>
      </w:r>
    </w:p>
    <w:p w14:paraId="09D4BEA3" w14:textId="77777777" w:rsidR="003F7189" w:rsidRPr="005C6CD4" w:rsidRDefault="003F7189" w:rsidP="005C6CD4">
      <w:pPr>
        <w:spacing w:line="360" w:lineRule="auto"/>
        <w:rPr>
          <w:sz w:val="26"/>
          <w:szCs w:val="26"/>
        </w:rPr>
      </w:pPr>
    </w:p>
    <w:p w14:paraId="41A221F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این متن گاهی اوقات برای استدلال در مورد جدایی از هر چیزی که فیزیکی و دنیوی است، مورد استفاده قرار گرفته است. اما باز هم، فکر می‌کنم نکته کلیدی این است که بفهمیم چگونه در متن جای می‌گیرد. اول از همه، فصل ۳ مقدمه یا آغاز بخش اخلاقی، بخش اخلاقی اصلی نامه پولس به کولسیان است.</w:t>
      </w:r>
    </w:p>
    <w:p w14:paraId="03FE0E20" w14:textId="77777777" w:rsidR="003F7189" w:rsidRPr="005C6CD4" w:rsidRDefault="003F7189" w:rsidP="005C6CD4">
      <w:pPr>
        <w:spacing w:line="360" w:lineRule="auto"/>
        <w:rPr>
          <w:sz w:val="26"/>
          <w:szCs w:val="26"/>
        </w:rPr>
      </w:pPr>
    </w:p>
    <w:p w14:paraId="44708BB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نه اینکه او قبلاً به برخی از اصول اخلاقی یا احکام نپرداخته باشد، اما اکنون فصل ۳، تا پایان کولسیان، به شدت </w:t>
      </w:r>
      <w:proofErr xmlns:w="http://schemas.openxmlformats.org/wordprocessingml/2006/main" w:type="spellStart"/>
      <w:r xmlns:w="http://schemas.openxmlformats.org/wordprocessingml/2006/main" w:rsidRPr="005C6CD4">
        <w:rPr>
          <w:rFonts w:ascii="Calibri" w:eastAsia="Calibri" w:hAnsi="Calibri" w:cs="Calibri"/>
          <w:sz w:val="26"/>
          <w:szCs w:val="26"/>
        </w:rPr>
        <w:t xml:space="preserve">نصیحت‌آمیز است </w:t>
      </w:r>
      <w:proofErr xmlns:w="http://schemas.openxmlformats.org/wordprocessingml/2006/main" w:type="spellEnd"/>
      <w:r xmlns:w="http://schemas.openxmlformats.org/wordprocessingml/2006/main" w:rsidRPr="005C6CD4">
        <w:rPr>
          <w:rFonts w:ascii="Calibri" w:eastAsia="Calibri" w:hAnsi="Calibri" w:cs="Calibri"/>
          <w:sz w:val="26"/>
          <w:szCs w:val="26"/>
        </w:rPr>
        <w:t xml:space="preserve">و شما بسیاری از احکام و نوعی بخش اخلاقی را در نامه‌های پولس می‌بینید، همانطور که در برخی نامه‌های دیگر هنگام بحث در مورد قالب رساله‌ای نامه‌ها دیده‌ایم. به طور خاص، در مورد این متن، لازم است آن را با توجه به آنچه قبل و بعد از آن آمده است، درک کنید، یعنی آن را در استدلال و زمینه گسترده‌تر قرار دهید. اولین چیزی که متوجه خواهید شد این است که فصل ۳، ۱-۴ کولسیان، درست پس از بخشی آمده است که پولس به طرز نسبتاً تندی به این آموزه نادرستی که با آن سر و کار دارد، پرداخته یا پاسخ داده است.</w:t>
      </w:r>
    </w:p>
    <w:p w14:paraId="2CAD8849" w14:textId="77777777" w:rsidR="003F7189" w:rsidRPr="005C6CD4" w:rsidRDefault="003F7189" w:rsidP="005C6CD4">
      <w:pPr>
        <w:spacing w:line="360" w:lineRule="auto"/>
        <w:rPr>
          <w:sz w:val="26"/>
          <w:szCs w:val="26"/>
        </w:rPr>
      </w:pPr>
    </w:p>
    <w:p w14:paraId="18521BF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قبلاً در بخش نقد تاریخی این دوره، کمی در مورد ماهیت احتمالی این آموزه نادرست صحبت کردیم و دوباره به آن نمی‌پردازم، اما فقط با فرض اینکه آموزه نادرستی وجود داشته است، در بخش پایانی فصل ۲، به نظر می‌رسد پولس به طور خاص به این آموزه با جزئیات پاسخ می‌دهد. و کاری که او انجام می‌دهد این است که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ورشکستگی اخلاقی این آموزه را افشا می‌کند. او نشان می‌دهد که مشکل او با آن فقط الهیاتی نیست، بلکه اخلاقی نیز هست.</w:t>
      </w:r>
    </w:p>
    <w:p w14:paraId="21074BC4" w14:textId="77777777" w:rsidR="003F7189" w:rsidRPr="005C6CD4" w:rsidRDefault="003F7189" w:rsidP="005C6CD4">
      <w:pPr>
        <w:spacing w:line="360" w:lineRule="auto"/>
        <w:rPr>
          <w:sz w:val="26"/>
          <w:szCs w:val="26"/>
        </w:rPr>
      </w:pPr>
    </w:p>
    <w:p w14:paraId="2FF255C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در نهایت، پولس متقاعد شده است که این آموزه، و آنچه که برای ارائه به کولسیان دارد، در واقع ورشکسته است. در نهایت نمی‌تواند بر گناه غلبه کند. در نهایت نمی‌تواند زندگی‌ای را که مورد رضایت خدا باشد یا زندگی در مسیح را ترویج دهد، ترویج دهد.</w:t>
      </w:r>
    </w:p>
    <w:p w14:paraId="7ED26AC4" w14:textId="77777777" w:rsidR="003F7189" w:rsidRPr="005C6CD4" w:rsidRDefault="003F7189" w:rsidP="005C6CD4">
      <w:pPr>
        <w:spacing w:line="360" w:lineRule="auto"/>
        <w:rPr>
          <w:sz w:val="26"/>
          <w:szCs w:val="26"/>
        </w:rPr>
      </w:pPr>
    </w:p>
    <w:p w14:paraId="6956E47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در واقع، توجه کنید که چگونه به پایان می‌رسد. آخرین چیزی که پولس در کولسیان فصل ۲ می‌گوید، همه چیز به ۲۱ برمی‌گردد، او می‌گوید،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از این چیزهای دنیوی پیروی می‌کنید و تسلیم قوانین آن می‌شوید؟ آیه ۲۱، لمس نکنید، نچشید، لمس نکنید. همه اینها محکوم به فنا هستند، زیرا بر اساس دستورات و آموزه‌های انسانی هستند.</w:t>
      </w:r>
    </w:p>
    <w:p w14:paraId="4587FF27" w14:textId="77777777" w:rsidR="003F7189" w:rsidRPr="005C6CD4" w:rsidRDefault="003F7189" w:rsidP="005C6CD4">
      <w:pPr>
        <w:spacing w:line="360" w:lineRule="auto"/>
        <w:rPr>
          <w:sz w:val="26"/>
          <w:szCs w:val="26"/>
        </w:rPr>
      </w:pPr>
    </w:p>
    <w:p w14:paraId="0D54450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چنین مقرراتی، در واقع، با پرستش خودخواسته و فروتنی کاذب و رفتار خشن با بدن، ظاهری خردمندانه دارند، اما فاقد هرگونه ارزشی برای مهار لذت‌های نفسانی هستند. اما سوال این است که خب، چه چیزی می‌تواند آن را مهار کند؟ چه چیزی پرستش واقعی را ترویج می‌دهد و چه چیزی لذت‌های گناه‌آلود را مهار می‌کند؟ چه چیزی زندگی خشنودکننده خدا را ترویج می‌دهد؟ چه چیزی آن را ترویج می‌دهد؟ فصل ۳، ۱-۴ پاسخ است. یعنی، چون با مسیح برخیزانیده شده‌اید، چیزهای بالا را جستجو کنید و نه چیزهای روی زمین را.</w:t>
      </w:r>
    </w:p>
    <w:p w14:paraId="74E9BAF1" w14:textId="77777777" w:rsidR="003F7189" w:rsidRPr="005C6CD4" w:rsidRDefault="003F7189" w:rsidP="005C6CD4">
      <w:pPr>
        <w:spacing w:line="360" w:lineRule="auto"/>
        <w:rPr>
          <w:sz w:val="26"/>
          <w:szCs w:val="26"/>
        </w:rPr>
      </w:pPr>
    </w:p>
    <w:p w14:paraId="45B5AAB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در عوض، ذهن خود را به چیزهای بالا، جایی که مسیح اکنون در آن نشسته است، و جایی که شما به واسطه اتحاد با او در آن نشسته‌اید، معطوف کنید. اما این هنوز این سوال را مطرح می‌کند که جستجوی چیزهای بالا و نه چیزهای روی زمین به چه معناست؟ این چگونه پاسخی به این آموزه ورشکسته است؟ چگونه جستجوی چیزهای بالا و نه چیزهای روی زمین، جلوی افراط در گناهان را می‌گیرد؟ چگونه زندگی خداپسندانه و سبک زندگی مورد رضایت خدا را ترویج می‌دهد؟ خب، اینجاست که بقیه فصل ۳ ضروری است. فکر می‌کنم بقیه فصل ۳ و تا فصل ۴ در آیه ۱، بیشتر توضیح می‌دهد که این به چه معناست.</w:t>
      </w:r>
    </w:p>
    <w:p w14:paraId="6563B973" w14:textId="77777777" w:rsidR="003F7189" w:rsidRPr="005C6CD4" w:rsidRDefault="003F7189" w:rsidP="005C6CD4">
      <w:pPr>
        <w:spacing w:line="360" w:lineRule="auto"/>
        <w:rPr>
          <w:sz w:val="26"/>
          <w:szCs w:val="26"/>
        </w:rPr>
      </w:pPr>
    </w:p>
    <w:p w14:paraId="3DCE51BC"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فصل ۳، ۱-۴ نوعی خلاصه است که اکنون در ادامه فصل، در ادامه فصل ۳ و آیه اول فصل ۴، به آن پرداخته خواهد شد. توجه کنید که پولس با مجموعه‌ای از رذایل شروع می‌کند. ما قبلاً در مورد این واقعیت صحبت کردیم که پولس اغلب از اشکال معمول یا رایج در زمان خود استفاده می‌کرد و یکی از آنها فهرست رذایل بود. فهرست رذایل صرفاً فهرستی از چیزهایی بود که باید از آنها اجتناب کرد و پولس یکی از آنها را در اینجا، از آیه ۵، گنجانده است. توجه کنید که چگونه آن را توصیف می‌کند.</w:t>
      </w:r>
    </w:p>
    <w:p w14:paraId="2F2274C9" w14:textId="77777777" w:rsidR="003F7189" w:rsidRPr="005C6CD4" w:rsidRDefault="003F7189" w:rsidP="005C6CD4">
      <w:pPr>
        <w:spacing w:line="360" w:lineRule="auto"/>
        <w:rPr>
          <w:sz w:val="26"/>
          <w:szCs w:val="26"/>
        </w:rPr>
      </w:pPr>
    </w:p>
    <w:p w14:paraId="57E7148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او می‌گوید، پس هر آنچه را که به طبیعت زمینی شما تعلق دارد، به قتل برسانید.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این همان چیزی است که به معنای مشغول نکردن ذهن خود به چیزهای زمینی است. وقتی پولس می‌گوید، ذهن خود را به چیزهای بالا معطوف کنید، نه به چیزهای روی زمین.</w:t>
      </w:r>
    </w:p>
    <w:p w14:paraId="570BE3F3" w14:textId="77777777" w:rsidR="003F7189" w:rsidRPr="005C6CD4" w:rsidRDefault="003F7189" w:rsidP="005C6CD4">
      <w:pPr>
        <w:spacing w:line="360" w:lineRule="auto"/>
        <w:rPr>
          <w:sz w:val="26"/>
          <w:szCs w:val="26"/>
        </w:rPr>
      </w:pPr>
    </w:p>
    <w:p w14:paraId="7E34B7B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معنیش چیه؟ بفرمایید. میگه هر چیزی که به طبیعت زمینی شما تعلق داره رو بکشید. فساد جنسی، ناپاکی، شهوت، امیال شیطانی، طمع که بت پرستیه.</w:t>
      </w:r>
    </w:p>
    <w:p w14:paraId="4779E564" w14:textId="77777777" w:rsidR="003F7189" w:rsidRPr="005C6CD4" w:rsidRDefault="003F7189" w:rsidP="005C6CD4">
      <w:pPr>
        <w:spacing w:line="360" w:lineRule="auto"/>
        <w:rPr>
          <w:sz w:val="26"/>
          <w:szCs w:val="26"/>
        </w:rPr>
      </w:pPr>
    </w:p>
    <w:p w14:paraId="2A62006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به خاطر همین‌ها، خشم خدا نازل می‌شود. بعد می‌گوید، خودت را از خشم، غضب، بدخواهی، تهمت و تمام آن فهرست رذایل پاک کن. منظور از اینکه ذهنت را روی چیزهای دنیوی متمرکز نکنی همین است.</w:t>
      </w:r>
    </w:p>
    <w:p w14:paraId="0CB719F0" w14:textId="77777777" w:rsidR="003F7189" w:rsidRPr="005C6CD4" w:rsidRDefault="003F7189" w:rsidP="005C6CD4">
      <w:pPr>
        <w:spacing w:line="360" w:lineRule="auto"/>
        <w:rPr>
          <w:sz w:val="26"/>
          <w:szCs w:val="26"/>
        </w:rPr>
      </w:pPr>
    </w:p>
    <w:p w14:paraId="676AB27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یعنی دنبال این نوع رذایل نروید و به آنها مبتلا نشوید. اما پس منظور از تمرکز ذهن بر چیزهای بالا چیست؟ خب، پولس در آیه ۱۲ به فهرستی از فضایل می‌پردازد. فهرستی از چیزهایی که قوم خدا باید آنها را بپذیرند.</w:t>
      </w:r>
    </w:p>
    <w:p w14:paraId="034DC532" w14:textId="77777777" w:rsidR="003F7189" w:rsidRPr="005C6CD4" w:rsidRDefault="003F7189" w:rsidP="005C6CD4">
      <w:pPr>
        <w:spacing w:line="360" w:lineRule="auto"/>
        <w:rPr>
          <w:sz w:val="26"/>
          <w:szCs w:val="26"/>
        </w:rPr>
      </w:pPr>
    </w:p>
    <w:p w14:paraId="5992BE9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بنابراین، به عنوان قوم برگزیده خدا، مقدس و بسیار محبوب، خود را با شفقت، مهربانی، فروتنی، ملایمت و صبر بپوشانید، یکدیگر را تحمل کنید و یکدیگر را ببخشید. سپس او ادامه می‌دهد و یک سری احکام می‌دهد. بگذارید آرامش مسیح در دل‌های شما حاکم باشد و سپاسگزار باشید.</w:t>
      </w:r>
    </w:p>
    <w:p w14:paraId="6DA6A63C" w14:textId="77777777" w:rsidR="003F7189" w:rsidRPr="005C6CD4" w:rsidRDefault="003F7189" w:rsidP="005C6CD4">
      <w:pPr>
        <w:spacing w:line="360" w:lineRule="auto"/>
        <w:rPr>
          <w:sz w:val="26"/>
          <w:szCs w:val="26"/>
        </w:rPr>
      </w:pPr>
    </w:p>
    <w:p w14:paraId="2D44348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بگذارید کلام مسیح به طور کامل در شما ساکن شود. هر کاری که انجام می‌دهید، چه در گفتار و چه در کردار، همه را به نام خداوند عیسی مسیح انجام دهید.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این است معنای اینکه ذهن خود را به امور آسمانی معطوف کنید.</w:t>
      </w:r>
    </w:p>
    <w:p w14:paraId="2CA0B64D" w14:textId="77777777" w:rsidR="003F7189" w:rsidRPr="005C6CD4" w:rsidRDefault="003F7189" w:rsidP="005C6CD4">
      <w:pPr>
        <w:spacing w:line="360" w:lineRule="auto"/>
        <w:rPr>
          <w:sz w:val="26"/>
          <w:szCs w:val="26"/>
        </w:rPr>
      </w:pPr>
    </w:p>
    <w:p w14:paraId="2C7E80D7"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معطوف کردن ذهن به امور آسمانی و نه امور زمینی، هیچ ارتباطی با فرار به سوی یک هستی معنوی یا نادیده گرفتن یا کم‌اهمیت جلوه دادن امور این زندگی یا امتناع از انجام هر کار فیزیکی یا متعلق به این جهان ندارد. پولس در ادامه فصل ۳ و ۴ روشن می‌کند که منظور از معطوف کردن ذهن به امور آسمانی و نه زمینی، زیستن به شیوه‌ای مناسب در همین زمین و در زمان حال است. این به معنای دنبال کردن آن دسته از فضایلی است که از ویژگی‌های زندگی در مسیح هستند، همانطور که در آیات ۱۰ و ۱۱ می‌گوید، از ویژگی‌های خودِ جدیدی هستند که به تصویر خالق در حال تجدید شدن است.</w:t>
      </w:r>
    </w:p>
    <w:p w14:paraId="0C217BEB" w14:textId="77777777" w:rsidR="003F7189" w:rsidRPr="005C6CD4" w:rsidRDefault="003F7189" w:rsidP="005C6CD4">
      <w:pPr>
        <w:spacing w:line="360" w:lineRule="auto"/>
        <w:rPr>
          <w:sz w:val="26"/>
          <w:szCs w:val="26"/>
        </w:rPr>
      </w:pPr>
    </w:p>
    <w:p w14:paraId="7B9BA89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این به معنای متمرکز کردن ذهن خود بر چیزهای بالا و زندگی مداوم با آن است. و اجتناب کردن و متمرکز نکردن ذهن خود بر چیزهای روی زمین و اجتناب از چیزهای روی زمین به معنای امتناع از شرکت در رذایلی است که مشخصه گناهکاران، این عصر گناهکار کنونی است. دنبال کردن رذایلی که مخرب هستند و زندگی خداپسندانه را ترویج نمی‌کنند.</w:t>
      </w:r>
    </w:p>
    <w:p w14:paraId="1DA03207" w14:textId="77777777" w:rsidR="003F7189" w:rsidRPr="005C6CD4" w:rsidRDefault="003F7189" w:rsidP="005C6CD4">
      <w:pPr>
        <w:spacing w:line="360" w:lineRule="auto"/>
        <w:rPr>
          <w:sz w:val="26"/>
          <w:szCs w:val="26"/>
        </w:rPr>
      </w:pPr>
    </w:p>
    <w:p w14:paraId="25AC09CA"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قرار دادن کولسیان ۳، ۱ تا ۴ در متن اصلی‌اش به ما کمک می‌کند تا آن را درک کنیم، اما همچنین به ما کمک می‌کند تا از سوءتفاهم‌ها و بیان چیزهایی که در متن به وضوح منظور پولس نبوده است، جلوگیری کنیم. این بخشی از نصیحت اخلاقی اوست. یک بخش پایانی برای ارائه مثالی از کتاب مکاشفه.</w:t>
      </w:r>
    </w:p>
    <w:p w14:paraId="54005CA7" w14:textId="77777777" w:rsidR="003F7189" w:rsidRPr="005C6CD4" w:rsidRDefault="003F7189" w:rsidP="005C6CD4">
      <w:pPr>
        <w:spacing w:line="360" w:lineRule="auto"/>
        <w:rPr>
          <w:sz w:val="26"/>
          <w:szCs w:val="26"/>
        </w:rPr>
      </w:pPr>
    </w:p>
    <w:p w14:paraId="2CEF5D7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دلیل اینکه این کار را انجام می‌دهم این است که نشان دهم زمینه در مکاشفه نیز مؤثر است. ما اغلب آن را به عنوان مجموعه‌ای یا مجموعه‌ای از رؤیاهای نامرتبط و همه این تصاویر و رؤیاهای عجیب در نظر می‌گیریم. گاهی اوقات نمی‌توانیم آنها را کنار هم قرار دهیم و می‌بینیم که گاهی اوقات یک انسجام زمینه‌ای در سراسر کتاب وجود دارد.</w:t>
      </w:r>
    </w:p>
    <w:p w14:paraId="75E08BAB" w14:textId="77777777" w:rsidR="003F7189" w:rsidRPr="005C6CD4" w:rsidRDefault="003F7189" w:rsidP="005C6CD4">
      <w:pPr>
        <w:spacing w:line="360" w:lineRule="auto"/>
        <w:rPr>
          <w:sz w:val="26"/>
          <w:szCs w:val="26"/>
        </w:rPr>
      </w:pPr>
    </w:p>
    <w:p w14:paraId="425B143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این کتاب با دقت بسیار زیادی گردآوری شده است و شما فقط مجموعه‌ای از رؤیاها، نمادها و تصاویر پراکنده و نامرتبط ندارید.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می‌خواهم خیلی خلاصه به یک بخش که فکر می‌کنم کاملاً واضح است، نگاه کنم و آن فصل ۶ است. در فصل ۶ ما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مجموعه‌ای از هفت مُهر را می‌بینیم. و حتی فصل ۶، برای اینکه فصل ۶ را در متن خود قرار دهیم، فصل ۶ با این هفت مُهر شروع می‌شود و چهار مُهر اول، چهار اسب هستند.</w:t>
      </w:r>
    </w:p>
    <w:p w14:paraId="3B24180A" w14:textId="77777777" w:rsidR="003F7189" w:rsidRPr="005C6CD4" w:rsidRDefault="003F7189" w:rsidP="005C6CD4">
      <w:pPr>
        <w:spacing w:line="360" w:lineRule="auto"/>
        <w:rPr>
          <w:sz w:val="26"/>
          <w:szCs w:val="26"/>
        </w:rPr>
      </w:pPr>
    </w:p>
    <w:p w14:paraId="72BB141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بیشتر ما با چهار سوار آخرالزمان آشنا هستیم و آنها را در نقاشی‌ها و تصاویر هنری، حتی عناوین کتاب‌ها می‌بینیم. اما این روایت از این هفت مهر در فصل ۶، اول از همه، وقتی آن را در متن خود قرار می‌دهید تا به عقب برگردید، این فصل به طور طبیعی از فصل ۴ و ۵ رشد می‌کند که در آن یوحنا رویایی از تخت در بهشت و کسی را که بر تخت نشسته است، می‌بیند. اما کسی که بر تخت نشسته است، در ابتدای فصل ۵ نیز طوماری در دست دارد. و این طومار، بدون پرداختن به جزئیات، احتمالاً شامل نقشه خدا برای اجرای داوری، اما همچنین آوردن رستگاری و برقراری پادشاهی خود در جهان است.</w:t>
      </w:r>
    </w:p>
    <w:p w14:paraId="0DFEBC1B" w14:textId="77777777" w:rsidR="003F7189" w:rsidRPr="005C6CD4" w:rsidRDefault="003F7189" w:rsidP="005C6CD4">
      <w:pPr>
        <w:spacing w:line="360" w:lineRule="auto"/>
        <w:rPr>
          <w:sz w:val="26"/>
          <w:szCs w:val="26"/>
        </w:rPr>
      </w:pPr>
    </w:p>
    <w:p w14:paraId="00831421"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با تأسیس پادشاهی او، این امر مستلزم داوری این جهان کنونی نیز هست تا راه را برای تأسیس حکومت و پادشاهی او هموار کند. در فصل ۵، یوحنا در ناامیدی گریه می‌کند زیرا هیچ کس شایسته گشودن طومار نیست تا اینکه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سرانجام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کسی را می‌بیند و آن بره است. بنابراین، علاوه بر خدا که بر تخت نشسته است، ناگهان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بره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عیسی مسیح، ظاهر می‌شود و او شایسته گشودن طوماری است که هفت مهر بر آن دارد، طومار مهر و موم شده.</w:t>
      </w:r>
    </w:p>
    <w:p w14:paraId="3FA7F1EE" w14:textId="77777777" w:rsidR="003F7189" w:rsidRPr="005C6CD4" w:rsidRDefault="003F7189" w:rsidP="005C6CD4">
      <w:pPr>
        <w:spacing w:line="360" w:lineRule="auto"/>
        <w:rPr>
          <w:sz w:val="26"/>
          <w:szCs w:val="26"/>
        </w:rPr>
      </w:pPr>
    </w:p>
    <w:p w14:paraId="28F91D4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بنابراین، از فصل ۶، شاهد باز شدن مهر طومار هستیم. آن طوماری که در فصل‌های ۴ و ۵ پدیدار می‌شود، زمینه را برای آنچه که در فصل ۶ اتفاق می‌افتد، فراهم می‌کند. اکنون مهر طومار در حال باز شدن است. و با برداشته شدن هر مهر، داوری خدا... به یاد داشته باشید، طومار شامل نقشه خدا برای داوری و رستگاری است.</w:t>
      </w:r>
    </w:p>
    <w:p w14:paraId="77E57F6A" w14:textId="77777777" w:rsidR="003F7189" w:rsidRPr="005C6CD4" w:rsidRDefault="003F7189" w:rsidP="005C6CD4">
      <w:pPr>
        <w:spacing w:line="360" w:lineRule="auto"/>
        <w:rPr>
          <w:sz w:val="26"/>
          <w:szCs w:val="26"/>
        </w:rPr>
      </w:pPr>
    </w:p>
    <w:p w14:paraId="3A55F60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حالا در فصل ۶، فکر می‌کنم شاهد داوری‌های اولیه هستیم. همانطور که آن طومار شروع به باز شدن می‌کند، با هر مهر، یک داوری اولیه که از ۴ و ۵ می‌آید، که از تخت می‌آید، شروع به رها شدن بر روی این زمین می‌کند. حالا، آخرین مهر، آخرین مهر فصل ۶، که در واقع مهر شماره ۶ است،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مهر هفتم بعداً می‌آید، اما الان نمی‌خواهم در مورد آن صحبت کنم، که چرا اینطور است.</w:t>
      </w:r>
    </w:p>
    <w:p w14:paraId="0ECD23F9" w14:textId="77777777" w:rsidR="003F7189" w:rsidRPr="005C6CD4" w:rsidRDefault="003F7189" w:rsidP="005C6CD4">
      <w:pPr>
        <w:spacing w:line="360" w:lineRule="auto"/>
        <w:rPr>
          <w:sz w:val="26"/>
          <w:szCs w:val="26"/>
        </w:rPr>
      </w:pPr>
    </w:p>
    <w:p w14:paraId="6EE9B35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اما چیزی که می‌خواهم تأکید کنم این است که در فصل ۶، آیات ۱۲ تا ۱۷، آخرین مهر فصل ۶ را می‌یابیم که مهر شماره ۶ است، می‌بینیم که گشوده می‌شود. و توجه کنید که چه اتفاقی می‌افتد، از آیه ۱۲ شروع می‌شود. من تماشا کردم که او مهر ششم را گشود و زلزله بزرگی رخ داد.</w:t>
      </w:r>
    </w:p>
    <w:p w14:paraId="1692E190" w14:textId="77777777" w:rsidR="003F7189" w:rsidRPr="005C6CD4" w:rsidRDefault="003F7189" w:rsidP="005C6CD4">
      <w:pPr>
        <w:spacing w:line="360" w:lineRule="auto"/>
        <w:rPr>
          <w:sz w:val="26"/>
          <w:szCs w:val="26"/>
        </w:rPr>
      </w:pPr>
    </w:p>
    <w:p w14:paraId="1BE3FEA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خورشید مانند پلاسی از موی بز سیاه شد. تمام ماه به رنگ خون درآمد و ستارگان آسمان به زمین افتادند. مانند انجیرهای دیررس که از درخت انجیر می‌ریزند، وقتی باد شدیدی آنها را تکان می‌دهد، آسمان مانند طوماری که پیچیده می‌شود، ناپدید شد و هر کوه و جزیره‌ای از جای خود حرکت کرد.</w:t>
      </w:r>
    </w:p>
    <w:p w14:paraId="14ACD5AA" w14:textId="77777777" w:rsidR="003F7189" w:rsidRPr="005C6CD4" w:rsidRDefault="003F7189" w:rsidP="005C6CD4">
      <w:pPr>
        <w:spacing w:line="360" w:lineRule="auto"/>
        <w:rPr>
          <w:sz w:val="26"/>
          <w:szCs w:val="26"/>
        </w:rPr>
      </w:pPr>
    </w:p>
    <w:p w14:paraId="458D867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احتمالاً، باز هم، این نشانه‌ای از داوری آخرالزمان است. اکنون ما در پایان جهان هستیم. اینجا داوری نهایی و نهایی است، جایی که خداوند خشم و داوری خود را بر بشریت سرکش نازل می‌کند.</w:t>
      </w:r>
    </w:p>
    <w:p w14:paraId="616B72EB" w14:textId="77777777" w:rsidR="003F7189" w:rsidRPr="005C6CD4" w:rsidRDefault="003F7189" w:rsidP="005C6CD4">
      <w:pPr>
        <w:spacing w:line="360" w:lineRule="auto"/>
        <w:rPr>
          <w:sz w:val="26"/>
          <w:szCs w:val="26"/>
        </w:rPr>
      </w:pPr>
    </w:p>
    <w:p w14:paraId="7224815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اما توجه کنید که در ادامه، از آیات ۱۵ تا ۱۷، چه می‌گوید. سپس پادشاهان زمین، شاهزادگان، سرداران، ثروتمندان، قدرتمندان و هر برده و هر آزاده در غارها و میان صخره‌های کوه‌ها پنهان شدند. آنها به کوه‌ها و صخره‌ها فریاد زدند: « بر ما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بیفتید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و ما را از چهره او که بر تخت نشسته و از خشم بره پنهان کنید.»</w:t>
      </w:r>
    </w:p>
    <w:p w14:paraId="7D834DAE" w14:textId="77777777" w:rsidR="003F7189" w:rsidRPr="005C6CD4" w:rsidRDefault="003F7189" w:rsidP="005C6CD4">
      <w:pPr>
        <w:spacing w:line="360" w:lineRule="auto"/>
        <w:rPr>
          <w:sz w:val="26"/>
          <w:szCs w:val="26"/>
        </w:rPr>
      </w:pPr>
    </w:p>
    <w:p w14:paraId="3148134F"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آنها ترجیح می‌دهند که سنگ‌ها و کوه‌ها بر سرشان بیفتد تا اینکه با خشم داوری خدا و خشم بره روبرو شوند. و سپس آیه ۱۷. زیرا روز بزرگ خشم آنها، روزی که داوری نهایی در پایان تاریخ است، روز بزرگ طغیان خشم خدا و بره، روز بزرگ خشم فرا رسیده است، و چه کسی می‌تواند بایستد؟ دوباره توجه کنید که چگونه فصل ۶ با این سوال به پایان می‌رسد.</w:t>
      </w:r>
    </w:p>
    <w:p w14:paraId="3519845C" w14:textId="77777777" w:rsidR="003F7189" w:rsidRPr="005C6CD4" w:rsidRDefault="003F7189" w:rsidP="005C6CD4">
      <w:pPr>
        <w:spacing w:line="360" w:lineRule="auto"/>
        <w:rPr>
          <w:sz w:val="26"/>
          <w:szCs w:val="26"/>
        </w:rPr>
      </w:pPr>
    </w:p>
    <w:p w14:paraId="2EF77BE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خشم خدا نازل شده است، چه کسی می‌تواند در برابر آن مقاومت کند؟ به نظر من، فصل ۷ پاسخ این سوال را ارائه می‌دهد. چه کسی می‌تواند مقاومت کند؟ و در فصل ۷ این روایت از مهر و موم شدن ۱۴۴۰۰۰ نفر را می‌یابید. که بدون پرداختن به جزئیات، به نظر من نمادی از کلیسا به عنوان قوم خدا است که به عنوان ارتشی به تصویر کشیده شده‌اند که برای جنگ بیرون می‌روند و در حال جنگ هستند، اگرچه آنها این کار را با شهادت رنج خود انجام می‌دهند، نه با به دست گرفتن سلاح.</w:t>
      </w:r>
    </w:p>
    <w:p w14:paraId="67598637" w14:textId="77777777" w:rsidR="003F7189" w:rsidRPr="005C6CD4" w:rsidRDefault="003F7189" w:rsidP="005C6CD4">
      <w:pPr>
        <w:spacing w:line="360" w:lineRule="auto"/>
        <w:rPr>
          <w:sz w:val="26"/>
          <w:szCs w:val="26"/>
        </w:rPr>
      </w:pPr>
    </w:p>
    <w:p w14:paraId="707ECD62"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اما نکته‌ی باب ۷ این است که نشان دهد کسانی که با مهر خدا مهر شده‌اند، کسانی هستند که می‌توانند در روز خشم خدا مقاومت کنند. آنها کسانی هستند که خشم خدا را متحمل نخواهند شد.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باب ۶ فقط یک رؤیای محتاطانه و بی‌ارتباط با هیچ چیز دیگری نیست، بلکه باز هم، باب ۶ از باب‌های ۴ و ۵، رؤیای تخت و طومار هفت مهر شده، نشأت می‌گیرد.</w:t>
      </w:r>
    </w:p>
    <w:p w14:paraId="4B9A2DE6" w14:textId="77777777" w:rsidR="003F7189" w:rsidRPr="005C6CD4" w:rsidRDefault="003F7189" w:rsidP="005C6CD4">
      <w:pPr>
        <w:spacing w:line="360" w:lineRule="auto"/>
        <w:rPr>
          <w:sz w:val="26"/>
          <w:szCs w:val="26"/>
        </w:rPr>
      </w:pPr>
    </w:p>
    <w:p w14:paraId="74DFAFC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ما در فصل ۶ شاهد باز شدن طومارها و وقوع داوری‌های اولیه هستیم. آن طومار از فصل‌های ۴ و ۵ اکنون در حال آشکار شدن است. نقشه خدا اکنون در حال تحقق است زیرا عیسی مسیح آن را به اجرا گذاشته است.</w:t>
      </w:r>
    </w:p>
    <w:p w14:paraId="4467AD0D" w14:textId="77777777" w:rsidR="003F7189" w:rsidRPr="005C6CD4" w:rsidRDefault="003F7189" w:rsidP="005C6CD4">
      <w:pPr>
        <w:spacing w:line="360" w:lineRule="auto"/>
        <w:rPr>
          <w:sz w:val="26"/>
          <w:szCs w:val="26"/>
        </w:rPr>
      </w:pPr>
    </w:p>
    <w:p w14:paraId="5866AF7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سپس فصل ۶ با این سوال پایان می‌یابد که چه کسی می‌تواند مقاومت کند؟ وقتی خدا داوری خود را آغاز می‌کند، به خصوص در روز خشم خدا، چه کسی قادر به مقاومت است؟ سپس فصل ۷ مکث می‌کند تا به این سوال پاسخ دهد. اینکه کسانی که با مهر خدا مهر شده‌اند، کسانی هستند که می‌توانند در روز خشم خدا مقاومت کنند. بنابراین اینها فقط تعدادی یا مجموعه‌ای از مثال‌ها هستند که نشان می‌دهند چگونه درک بافت ادبی متن عهد جدید یا عهد عتیق می‌تواند در نحوه تفسیر آن تفاوت ایجاد کند.</w:t>
      </w:r>
    </w:p>
    <w:p w14:paraId="7665C5E9" w14:textId="77777777" w:rsidR="003F7189" w:rsidRPr="005C6CD4" w:rsidRDefault="003F7189" w:rsidP="005C6CD4">
      <w:pPr>
        <w:spacing w:line="360" w:lineRule="auto"/>
        <w:rPr>
          <w:sz w:val="26"/>
          <w:szCs w:val="26"/>
        </w:rPr>
      </w:pPr>
    </w:p>
    <w:p w14:paraId="3966748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باز هم، برای خلاصه کردن، اول از همه، بسیار مهم است که متن خود را در جریان ادبی، در چارچوب متن، قرار دهید. چه با یک بیت واحد سر و کار داشته باشید و چه با یک پاراگراف یا متن کامل، این سوال مطرح می‌شود که متن چگونه به جریان اندیشه کمک می‌کند؟ چگونه با آنچه قبل از آن می‌آید مرتبط است؟ چگونه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در آنچه بعد از آن می‌آید جریان می‌یابد؟ چه نقش یا عملکردی ایفا می‌کند؟ اگر آنجا نبود چه چیزی کم می‌شد؟ بتوانید توضیح دهید که آنجا چه می‌کند. تا زمانی که این کار را نکرده‌اید، هنوز متن را نفهمیده‌اید. شما آماده نیستید که در فرآیند تفسیر پیش بروید.</w:t>
      </w:r>
    </w:p>
    <w:p w14:paraId="2A905241" w14:textId="77777777" w:rsidR="003F7189" w:rsidRPr="005C6CD4" w:rsidRDefault="003F7189" w:rsidP="005C6CD4">
      <w:pPr>
        <w:spacing w:line="360" w:lineRule="auto"/>
        <w:rPr>
          <w:sz w:val="26"/>
          <w:szCs w:val="26"/>
        </w:rPr>
      </w:pPr>
    </w:p>
    <w:p w14:paraId="7DB055D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در واقع، به نظر من این موضوع بسیار مهم‌تر از انجام مطالعات واژگان و برخی کارهای جزئی دیگر است. هرچند این موضوع مهم است، اما در نهایت، فکر می‌کنم از اینکه بتوانید متن را در بافت وسیع‌تر آن قرار دهید و بپرسید که در آنجا چه می‌کند، سود بسیار بیشتری خواهید برد. اما دوم، همانطور که گفتیم، فقط در مورد کلمه زمینه بحث نکنید و نگویید که زمینه این را ایجاب می‌کند، زمینه این را ایجاب می‌کند، یا زمینه پیشنهاد می‌کند، یا من به خاطر زمینه این دیدگاه را دارم.</w:t>
      </w:r>
    </w:p>
    <w:p w14:paraId="70D9E4DB" w14:textId="77777777" w:rsidR="003F7189" w:rsidRPr="005C6CD4" w:rsidRDefault="003F7189" w:rsidP="005C6CD4">
      <w:pPr>
        <w:spacing w:line="360" w:lineRule="auto"/>
        <w:rPr>
          <w:sz w:val="26"/>
          <w:szCs w:val="26"/>
        </w:rPr>
      </w:pPr>
    </w:p>
    <w:p w14:paraId="722D97F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شما باید بتوانید آنچه را که در متن نشان می‌دهد که من باید متن را به این شکل بخوانم، جدا کنید.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به بافت وسیع‌تر متن عهد عتیق و جدید که با آن سر و کار دارید، با دقت توجه کنید. باز هم، چه یک آیه باشد، در سطح آیه، یا در سطح جمله، یا پاراگراف، یا بخش وسیع‌تر، باید بتوانید بفهمید که در آنجا چه می‌کند.</w:t>
      </w:r>
    </w:p>
    <w:p w14:paraId="5A2C1362" w14:textId="77777777" w:rsidR="003F7189" w:rsidRPr="005C6CD4" w:rsidRDefault="003F7189" w:rsidP="005C6CD4">
      <w:pPr>
        <w:spacing w:line="360" w:lineRule="auto"/>
        <w:rPr>
          <w:sz w:val="26"/>
          <w:szCs w:val="26"/>
        </w:rPr>
      </w:pPr>
    </w:p>
    <w:p w14:paraId="67F06E0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بسیار خوب، می‌خواهم در چند جلسه بعدی به بحث ادامه دهم و یکی دیگر از ویژگی‌های مهم تفسیر کتاب مقدس را مورد بحث قرار دهم، و آن نحوه استفاده نویسندگان عهد جدید از عهد عتیق است. اینگونه است که متون عهد عتیق توسط نویسندگان عهد جدید انتخاب می‌شوند، و ما چگونه آن را درک می‌کنیم، چگونه آنچه نویسندگان عهد جدید هنگام استفاده از متون عهد عتیق انجام می‌دهند را تجزیه و تحلیل و بررسی می‌کنیم. اکثر ما از این موضوع آگاه هستیم زیرا لازم نیست خیلی عمیق عهد جدید را بخوانید.</w:t>
      </w:r>
    </w:p>
    <w:p w14:paraId="0DBA74DD" w14:textId="77777777" w:rsidR="003F7189" w:rsidRPr="005C6CD4" w:rsidRDefault="003F7189" w:rsidP="005C6CD4">
      <w:pPr>
        <w:spacing w:line="360" w:lineRule="auto"/>
        <w:rPr>
          <w:sz w:val="26"/>
          <w:szCs w:val="26"/>
        </w:rPr>
      </w:pPr>
    </w:p>
    <w:p w14:paraId="4522061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شما حتی نمی‌توانید از دو فصل اول انجیل متی بدون یافتن مجموعه‌ای از نقل قول‌های عهد عتیق عبور کنید. و همانطور که بقیه عهد عتیق را بارها و بارها می‌خوانید، چند کتاب وجود دارد که به اندازه کافی برجسته نیستند، اما بارها و بارها با نقل قول‌هایی از عهد عتیق روبرو می‌شوید. و واضح است که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نویسندگان عهد جدید به چگونگی ارتباط عهد عتیق با نوشته‌های خود و با وحی جدیدی که اکنون از طریق شخص عیسی مسیح آمده است، علاقه‌مند هستند.</w:t>
      </w:r>
    </w:p>
    <w:p w14:paraId="4550AF52" w14:textId="77777777" w:rsidR="003F7189" w:rsidRPr="005C6CD4" w:rsidRDefault="003F7189" w:rsidP="005C6CD4">
      <w:pPr>
        <w:spacing w:line="360" w:lineRule="auto"/>
        <w:rPr>
          <w:sz w:val="26"/>
          <w:szCs w:val="26"/>
        </w:rPr>
      </w:pPr>
    </w:p>
    <w:p w14:paraId="4362A62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می‌خواهیم کمی وقت بگذاریم و بررسی کنیم که چگونه نویسندگان عهد جدید، کاربرد عهد عتیق را مدیریت می‌کنند. اولین چیزی که باید تشخیص دهیم این است که عهد عتیق و جدید در بافت گسترده‌ترِ قانونی خود در کنار هم قرار می‌گیرند. یعنی عهد عتیق و جدید به عنوان وعده و تحقق، در ارتباط با یکدیگر هستند.</w:t>
      </w:r>
    </w:p>
    <w:p w14:paraId="3A8CAC9D" w14:textId="77777777" w:rsidR="003F7189" w:rsidRPr="005C6CD4" w:rsidRDefault="003F7189" w:rsidP="005C6CD4">
      <w:pPr>
        <w:spacing w:line="360" w:lineRule="auto"/>
        <w:rPr>
          <w:sz w:val="26"/>
          <w:szCs w:val="26"/>
        </w:rPr>
      </w:pPr>
    </w:p>
    <w:p w14:paraId="41C6CE5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بارها و بارها در عهد جدید می‌بینیم که عهد جدید و نویسندگان آن از عهد عتیق برای واژگان، مفاهیم، ساختارهای خود و چگونگی درک وحی منحصر به فرد جدید خدا در شخص عیسی مسیح الهام گرفته‌اند. نویسندگان عهد جدید این وحی جدید را در تداوم عهد عتیق و وحی خدا از طریق عهد عتیق درک کرده‌اند.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عهد عتیق و عهد جدید در کتاب مقدس مسیحی ما در یک رابطه متعارف، رابطه‌ای از وعده تا تحقق، قرار دارند.</w:t>
      </w:r>
    </w:p>
    <w:p w14:paraId="02E6A824" w14:textId="77777777" w:rsidR="003F7189" w:rsidRPr="005C6CD4" w:rsidRDefault="003F7189" w:rsidP="005C6CD4">
      <w:pPr>
        <w:spacing w:line="360" w:lineRule="auto"/>
        <w:rPr>
          <w:sz w:val="26"/>
          <w:szCs w:val="26"/>
        </w:rPr>
      </w:pPr>
    </w:p>
    <w:p w14:paraId="65CD19F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این بدان معناست که ما باید از چگونگی بهره‌گیری عهد جدید از متن عهد عتیق و چگونگی تلقی آن به عنوان تحقق و اوج وعده‌های عهد عتیق آگاه باشیم. و اینکه چگونه وحی عهد جدید در شخص عیسی مسیح به عنوان تحقق عهد عتیق خدا، وحی عهد خدا تحت متون عهد عتیق تلقی می‌شود. و آنچه ما می‌یابیم هم خود عیسی و هم انجیل‌ها هستند، اما نویسندگان عهد جدید به طور گسترده از عهد عتیق بهره برده‌اند.</w:t>
      </w:r>
    </w:p>
    <w:p w14:paraId="0869C4A5" w14:textId="77777777" w:rsidR="003F7189" w:rsidRPr="005C6CD4" w:rsidRDefault="003F7189" w:rsidP="005C6CD4">
      <w:pPr>
        <w:spacing w:line="360" w:lineRule="auto"/>
        <w:rPr>
          <w:sz w:val="26"/>
          <w:szCs w:val="26"/>
        </w:rPr>
      </w:pPr>
    </w:p>
    <w:p w14:paraId="5CA9A2F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اما باز هم، خواهیم دید که آنها این کار را به روش‌های مختلفی انجام می‌دهند. و اینکه برای فهمیدن، فکر می‌کنم اغلب، برای فهمیدن متن عهد جدید و معنای متن عهد جدید، لازم است متن عهد عتیقِ زیربنایی را که اکنون به عنوان نوعی زیرمتن در عهد جدید ظاهر می‌شود، بفهمیم.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به عبارت دیگر، عهد جدید باید در رابطه‌ی بینامتنی مداوم با عهد عتیق خوانده شود.</w:t>
      </w:r>
    </w:p>
    <w:p w14:paraId="72DEB4D3" w14:textId="77777777" w:rsidR="003F7189" w:rsidRPr="005C6CD4" w:rsidRDefault="003F7189" w:rsidP="005C6CD4">
      <w:pPr>
        <w:spacing w:line="360" w:lineRule="auto"/>
        <w:rPr>
          <w:sz w:val="26"/>
          <w:szCs w:val="26"/>
        </w:rPr>
      </w:pPr>
    </w:p>
    <w:p w14:paraId="64CBF89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با این حال، خواهیم دید که عهد عتیق به روش‌های مختلفی مورد استفاده قرار گرفته است. نویسندگان عهد جدید از هیچ روش یا شیوه‌ی واحدی برای چگونگی استفاده‌ی نویسندگان عهد جدید از متن عهد عتیق استفاده نکرده‌اند. و کمی در مورد انواع روش‌های استفاده از عهد عتیق در عهد جدید صحبت خواهیم کرد.</w:t>
      </w:r>
    </w:p>
    <w:p w14:paraId="000C8F1A" w14:textId="77777777" w:rsidR="003F7189" w:rsidRPr="005C6CD4" w:rsidRDefault="003F7189" w:rsidP="005C6CD4">
      <w:pPr>
        <w:spacing w:line="360" w:lineRule="auto"/>
        <w:rPr>
          <w:sz w:val="26"/>
          <w:szCs w:val="26"/>
        </w:rPr>
      </w:pPr>
    </w:p>
    <w:p w14:paraId="7CDA8E8A"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کاری که می‌خواهم انجام دهم این است که بحثمان در مورد عهد عتیق در عهد جدید را به دو بخش جداگانه تقسیم کنم. اول، کمی وقت خود را صرف بحث در مورد مسائل مربوط به استفاده از عهد عتیق در عهد جدید خواهیم کرد. و اینکه سوالات اصلی که باید بپرسیم و سوالات اصلی که مطرح شده‌اند، کدامند.</w:t>
      </w:r>
    </w:p>
    <w:p w14:paraId="679B49E1" w14:textId="77777777" w:rsidR="003F7189" w:rsidRPr="005C6CD4" w:rsidRDefault="003F7189" w:rsidP="005C6CD4">
      <w:pPr>
        <w:spacing w:line="360" w:lineRule="auto"/>
        <w:rPr>
          <w:sz w:val="26"/>
          <w:szCs w:val="26"/>
        </w:rPr>
      </w:pPr>
    </w:p>
    <w:p w14:paraId="4B6E2D0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چگونه باید به مطالعه کاربرد عهد عتیق در عهد جدید بپردازیم؟ نویسندگان عهد جدید چه روش‌های متنوعی برای استفاده از عهد عتیق داشته‌اند؟ و این چگونه بر نحوه تفسیر ما از متن عهد جدید تأثیر می‌گذارد؟ و سپس در جلسه دوم، در واقع با استفاده از چند مثال خاص، نحوه عملکرد و کارکرد این اصول را نشان خواهیم داد. و روشی را برای رویکرد به کاربرد عهد عتیق در عهد جدید نشان خواهیم داد. بنابراین اول از همه، چگونه باید به مطالعه عهد عتیق در عهد جدید بپردازیم؟ مهمترین مسائل و مهمترین سؤالات پیرامون مطالعه عهد عتیق در عهد جدید چیست؟ جالب است که اگرچه این موضوع مدتی مهم بوده است، اما در واقع در 20 و 30 سال گذشته بوده است که مطالعات عهد عتیق و عهد جدید واقعاً رونق گرفته و جایگاه خود را پیدا کرده‌اند.</w:t>
      </w:r>
    </w:p>
    <w:p w14:paraId="5CC356A3" w14:textId="77777777" w:rsidR="003F7189" w:rsidRPr="005C6CD4" w:rsidRDefault="003F7189" w:rsidP="005C6CD4">
      <w:pPr>
        <w:spacing w:line="360" w:lineRule="auto"/>
        <w:rPr>
          <w:sz w:val="26"/>
          <w:szCs w:val="26"/>
        </w:rPr>
      </w:pPr>
    </w:p>
    <w:p w14:paraId="4CDFA24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تعدادی اثر به صورت کتاب و غیره موجود است. انواع کتاب‌هایی وجود دارند که به طور کلی به عهد عتیق و جدید می‌پردازند یا به کتاب‌های خاصی در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عهد جدید و نحوه استفاده آنها از عهد عتیق می‌پردازند. کتاب‌هایی که در مورد روش‌شناسی و غیره بحث می‌کنند.</w:t>
      </w:r>
    </w:p>
    <w:p w14:paraId="3A614952" w14:textId="77777777" w:rsidR="003F7189" w:rsidRPr="005C6CD4" w:rsidRDefault="003F7189" w:rsidP="005C6CD4">
      <w:pPr>
        <w:spacing w:line="360" w:lineRule="auto"/>
        <w:rPr>
          <w:sz w:val="26"/>
          <w:szCs w:val="26"/>
        </w:rPr>
      </w:pPr>
    </w:p>
    <w:p w14:paraId="4146AC3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من می‌خواهم در بحثمان به برخی از آنها اشاره کنم. اما برخی از مسائل مطرح‌شده چیست؟ چگونه باید به مطالعه‌ی کاربرد عهد عتیق در عهد جدید بپردازیم؟ اول از همه، برای شروع فقط به چند مشاهده‌ی اولیه بسنده می‌کنیم. همزمان با شروع مطالعه‌ی عهد جدید در مورد عهد عتیق در عهد جدید، معمولاً مجموعه‌ای از سؤالات مهم تلقی می‌شدند.</w:t>
      </w:r>
    </w:p>
    <w:p w14:paraId="4F49F3F4" w14:textId="77777777" w:rsidR="003F7189" w:rsidRPr="005C6CD4" w:rsidRDefault="003F7189" w:rsidP="005C6CD4">
      <w:pPr>
        <w:spacing w:line="360" w:lineRule="auto"/>
        <w:rPr>
          <w:sz w:val="26"/>
          <w:szCs w:val="26"/>
        </w:rPr>
      </w:pPr>
    </w:p>
    <w:p w14:paraId="6320AB0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از برخی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جهات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هنوز هم همینطور است. شما هنوز هم در عهد جدید شاهد طرح این سؤالات در مورد عهد عتیق هستید. اما در ابتدا، برخی از سؤالات اساسی که برای پرسیدن در مورد هر جایی در عهد جدید که از متنی از عهد عتیق استفاده می‌کرد، مهم تلقی می‌شدند، پرسیدن مجموعه‌ای از سؤالات مانند این بود.</w:t>
      </w:r>
    </w:p>
    <w:p w14:paraId="774E5879" w14:textId="77777777" w:rsidR="003F7189" w:rsidRPr="005C6CD4" w:rsidRDefault="003F7189" w:rsidP="005C6CD4">
      <w:pPr>
        <w:spacing w:line="360" w:lineRule="auto"/>
        <w:rPr>
          <w:sz w:val="26"/>
          <w:szCs w:val="26"/>
        </w:rPr>
      </w:pPr>
    </w:p>
    <w:p w14:paraId="13A522D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به نظر می‌رسد نویسنده عهد جدید از چه قالب متنی استفاده کرده است؟ آیا نویسنده در درجه اول از متن عبری عهد عتیق استفاده کرده است؟ یا از ترجمه هفتادگانی (سبعین) بهره برده است؟ ترجمه هفتادگانی ترجمه یونانی عهد عتیق است، زیرا یونانی به زبان رایج تبدیل شده است.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بدیهی است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که ترجمه عهد عتیق به زبان رایج آن زمان ضروری شد.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به نظر می‌رسد که ترجمه هفتادگانی، ترجمه یونانی عهد عتیق، کتاب مقدس بسیاری از مسیحیان اولیه بوده است.</w:t>
      </w:r>
    </w:p>
    <w:p w14:paraId="4136D9A4" w14:textId="77777777" w:rsidR="003F7189" w:rsidRPr="005C6CD4" w:rsidRDefault="003F7189" w:rsidP="005C6CD4">
      <w:pPr>
        <w:spacing w:line="360" w:lineRule="auto"/>
        <w:rPr>
          <w:sz w:val="26"/>
          <w:szCs w:val="26"/>
        </w:rPr>
      </w:pPr>
    </w:p>
    <w:p w14:paraId="7048374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اغلب در نامه‌های پولس، او را در حال نقل قول از متنی از عهد عتیق می‌بینید که به نظر می‌رسد بسیار نزدیک به یا منعکس کننده‌ی ترجمه‌ی هفتادگانی است. LXX یا ترجمه‌ی یونانی عهد عتیق. در مطالعات عهد عتیق در عهد جدید، دانشجویان اغلب به این موضوع علاقه داشتند که پولس یا متی یا پطرس یا یوحنا یا هر کس دیگری از چه قالب متنی استفاده کرده است.</w:t>
      </w:r>
    </w:p>
    <w:p w14:paraId="1D7C87D1" w14:textId="77777777" w:rsidR="003F7189" w:rsidRPr="005C6CD4" w:rsidRDefault="003F7189" w:rsidP="005C6CD4">
      <w:pPr>
        <w:spacing w:line="360" w:lineRule="auto"/>
        <w:rPr>
          <w:sz w:val="26"/>
          <w:szCs w:val="26"/>
        </w:rPr>
      </w:pPr>
    </w:p>
    <w:p w14:paraId="4D73104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آیا ظاهراً آنها از متن عبری‌ای نقل قول می‌کردند که شبیه متن ماسورتی ما باشد؟ یا او از متنی استفاده می‌کرد، آیا متنی را نقل می‌کرد که شبیه ترجمه یونانی سپتواجینت بود؟ و این چه تفاوتی ایجاد می‌کرد؟ آیا تفاوتی در این وجود داشت که پولس از یکی یا دیگری نقل قول کند؟ آیا اگر از متن سپتواجینت یا عبری نقل قول می‌کرد، تفاوتی ایجاد می‌کرد؟ بنابراین این یکی از سوالاتی بود که محققان به آن علاقه‌مند بودند. یعنی، به نظر می‌رسید که نویسنده عهد جدید از چه شکلی از عهد عتیق استفاده کرده است؟ دوم، آیا نویسنده با آگاهی از زمینه عهد عتیق از عهد عتیق استفاده می‌کند؟ به عبارت دیگر، وقتی یک نویسنده، یک نویسنده عهد جدید، متنی از عهد عتیق را نقل می‌کند، آیا فقط بر آن آیه، آن متن تمرکز می‌کند؟ یا به نظر می‌رسد که از کل زمینه آگاه است؟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عنوان مثال، اگر پولس چیزی از اشعیا، کتاب اشعیا، نقل قول می‌کند، آیا از فصل ۴۲ و شاید آیه ۲ آگاه است؟ آیا او از کل زمینه فصل ۴۲ آگاه است؟ یا حتی به طور گسترده‌تر، بدیهی است که پولس در کتاب مقدس خود فصل‌ها و آیاتی نداشت، فکر نمی‌کنم.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من از فصل‌ها و آیات به نفع خودمان استفاده می‌کنم.</w:t>
      </w:r>
    </w:p>
    <w:p w14:paraId="52435159" w14:textId="77777777" w:rsidR="003F7189" w:rsidRPr="005C6CD4" w:rsidRDefault="003F7189" w:rsidP="005C6CD4">
      <w:pPr>
        <w:spacing w:line="360" w:lineRule="auto"/>
        <w:rPr>
          <w:sz w:val="26"/>
          <w:szCs w:val="26"/>
        </w:rPr>
      </w:pPr>
    </w:p>
    <w:p w14:paraId="7B94A4F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اما آیا پولس از کل زمینه پیرامون آن آگاه بود؟ یا نویسندگان عهد جدید صرفاً به متن‌های جداگانه استناد می‌کنند؟ و فقط برای اثبات نظر خود، تکه‌هایی از متن را اینجا و آنجا بیرون می‌کشند؟ یک مثال می‌تواند در متی ۱:۲۳ باشد. متی از اشعیا ۷:۱۴ نقل قول می‌کند، باکره باردار خواهد بود. آیا این فقط نویسنده است که متنی را از عهد عتیق بدون آگاهی از زمینه وسیع‌تری که در آن رخ می‌دهد، بیرون می‌کشد؟ یا او از زمینه اشعیا ۷ آگاه است؟ و حتی گسترده‌تر از آن. بنابراین این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سوالی بوده است که محققان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مطرح کرده‌اند.</w:t>
      </w:r>
    </w:p>
    <w:p w14:paraId="10896536" w14:textId="77777777" w:rsidR="003F7189" w:rsidRPr="005C6CD4" w:rsidRDefault="003F7189" w:rsidP="005C6CD4">
      <w:pPr>
        <w:spacing w:line="360" w:lineRule="auto"/>
        <w:rPr>
          <w:sz w:val="26"/>
          <w:szCs w:val="26"/>
        </w:rPr>
      </w:pPr>
    </w:p>
    <w:p w14:paraId="01FC753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آیا نویسندگان عهد جدید هنگام نقل بخش‌هایی از عهد عتیق از عهد عتیق استفاده می‌کنند؟ چه فقط یک آیه و چه چند آیه. آیا آنها از زمینه وسیع‌تری که این نقل قول در آن رخ می‌دهد آگاه هستند؟ یا اینکه آنها فقط از عهد عتیق مانند یک زرادخانه زبانی استفاده می‌کنند؟ یا فقط عبارات و بخش‌هایی را پیدا می‌کنند که به نظر می‌رسد از آنچه می‌خواهند بگویند پشتیبانی می‌کند؟ سوم، در رابطه با آن. اگر مورد دوم درست باشد.</w:t>
      </w:r>
    </w:p>
    <w:p w14:paraId="4D29024A" w14:textId="77777777" w:rsidR="003F7189" w:rsidRPr="005C6CD4" w:rsidRDefault="003F7189" w:rsidP="005C6CD4">
      <w:pPr>
        <w:spacing w:line="360" w:lineRule="auto"/>
        <w:rPr>
          <w:sz w:val="26"/>
          <w:szCs w:val="26"/>
        </w:rPr>
      </w:pPr>
    </w:p>
    <w:p w14:paraId="3949A5C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اگر آنها از متن با آگاهی از زمینه گسترده‌تر استفاده می‌کنند. سومین موضوعی که محققان به آن علاقه‌مند بوده‌اند این است که آیا نویسندگان عهد جدید به آن زمینه احترام می‌گذارند؟ آیا آنها از متن به طور مداوم با معنای اصلی آن زمینه استفاده می‌کنند؟ یا باز هم، آیا آنها فقط با استفاده از آیه، حتی با آگاهی از زمینه، زمینه را نقض می‌کنند، به گونه‌ای که معنای آیه را در زمینه تاریخی اصلی خود نقض می‌کند یا کاری بسیار متفاوت انجام می‌دهد.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آیا نویسندگان عهد جدید به زمینه معنای اصلی متن عهد عتیق که از آن نقل قول می‌کنند یا به آن اشاره می‌کنند، احترام می‌گذارند؟ ما در اینجا متوقف خواهیم شد.</w:t>
      </w:r>
    </w:p>
    <w:p w14:paraId="5969AC6B" w14:textId="77777777" w:rsidR="003F7189" w:rsidRPr="005C6CD4" w:rsidRDefault="003F7189" w:rsidP="005C6CD4">
      <w:pPr>
        <w:spacing w:line="360" w:lineRule="auto"/>
        <w:rPr>
          <w:sz w:val="26"/>
          <w:szCs w:val="26"/>
        </w:rPr>
      </w:pPr>
    </w:p>
    <w:p w14:paraId="460858A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و در جلسه بعدی، دوباره به این سوال خواهیم پرداخت که در مورد استفاده نویسندگان عهد جدید از عهد عتیق چه باید بکنیم؟ برخی از مسائل و سوالات مهمی که مطرح شده‌اند و هنگام بررسی استفاده عهد جدید از عهد عتیق باید در مورد آنها فکر کنیم، کدامند؟ و سپس به بررسی چند نمونه از نحوه عملکرد آن خواهیم پرداخت.</w:t>
      </w:r>
    </w:p>
    <w:sectPr w:rsidR="003F7189" w:rsidRPr="005C6C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8E93" w14:textId="77777777" w:rsidR="003756EB" w:rsidRDefault="003756EB" w:rsidP="005C6CD4">
      <w:r>
        <w:separator/>
      </w:r>
    </w:p>
  </w:endnote>
  <w:endnote w:type="continuationSeparator" w:id="0">
    <w:p w14:paraId="065A3406" w14:textId="77777777" w:rsidR="003756EB" w:rsidRDefault="003756EB" w:rsidP="005C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8FD8" w14:textId="77777777" w:rsidR="003756EB" w:rsidRDefault="003756EB" w:rsidP="005C6CD4">
      <w:r>
        <w:separator/>
      </w:r>
    </w:p>
  </w:footnote>
  <w:footnote w:type="continuationSeparator" w:id="0">
    <w:p w14:paraId="4C47C5D2" w14:textId="77777777" w:rsidR="003756EB" w:rsidRDefault="003756EB" w:rsidP="005C6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85351"/>
      <w:docPartObj>
        <w:docPartGallery w:val="Page Numbers (Top of Page)"/>
        <w:docPartUnique/>
      </w:docPartObj>
    </w:sdtPr>
    <w:sdtEndPr>
      <w:rPr>
        <w:noProof/>
      </w:rPr>
    </w:sdtEndPr>
    <w:sdtContent>
      <w:p w14:paraId="5D6937EC" w14:textId="4C0FB1B5" w:rsidR="005C6CD4" w:rsidRDefault="005C6C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F662F1" w14:textId="77777777" w:rsidR="005C6CD4" w:rsidRDefault="005C6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9F0"/>
    <w:multiLevelType w:val="hybridMultilevel"/>
    <w:tmpl w:val="6A6C3EE0"/>
    <w:lvl w:ilvl="0" w:tplc="62EEE254">
      <w:start w:val="1"/>
      <w:numFmt w:val="bullet"/>
      <w:lvlText w:val="●"/>
      <w:lvlJc w:val="left"/>
      <w:pPr>
        <w:ind w:left="720" w:hanging="360"/>
      </w:pPr>
    </w:lvl>
    <w:lvl w:ilvl="1" w:tplc="4BEAA5E4">
      <w:start w:val="1"/>
      <w:numFmt w:val="bullet"/>
      <w:lvlText w:val="○"/>
      <w:lvlJc w:val="left"/>
      <w:pPr>
        <w:ind w:left="1440" w:hanging="360"/>
      </w:pPr>
    </w:lvl>
    <w:lvl w:ilvl="2" w:tplc="9FFE56B0">
      <w:start w:val="1"/>
      <w:numFmt w:val="bullet"/>
      <w:lvlText w:val="■"/>
      <w:lvlJc w:val="left"/>
      <w:pPr>
        <w:ind w:left="2160" w:hanging="360"/>
      </w:pPr>
    </w:lvl>
    <w:lvl w:ilvl="3" w:tplc="15829A78">
      <w:start w:val="1"/>
      <w:numFmt w:val="bullet"/>
      <w:lvlText w:val="●"/>
      <w:lvlJc w:val="left"/>
      <w:pPr>
        <w:ind w:left="2880" w:hanging="360"/>
      </w:pPr>
    </w:lvl>
    <w:lvl w:ilvl="4" w:tplc="72441DE0">
      <w:start w:val="1"/>
      <w:numFmt w:val="bullet"/>
      <w:lvlText w:val="○"/>
      <w:lvlJc w:val="left"/>
      <w:pPr>
        <w:ind w:left="3600" w:hanging="360"/>
      </w:pPr>
    </w:lvl>
    <w:lvl w:ilvl="5" w:tplc="5D74B7B4">
      <w:start w:val="1"/>
      <w:numFmt w:val="bullet"/>
      <w:lvlText w:val="■"/>
      <w:lvlJc w:val="left"/>
      <w:pPr>
        <w:ind w:left="4320" w:hanging="360"/>
      </w:pPr>
    </w:lvl>
    <w:lvl w:ilvl="6" w:tplc="03D6862E">
      <w:start w:val="1"/>
      <w:numFmt w:val="bullet"/>
      <w:lvlText w:val="●"/>
      <w:lvlJc w:val="left"/>
      <w:pPr>
        <w:ind w:left="5040" w:hanging="360"/>
      </w:pPr>
    </w:lvl>
    <w:lvl w:ilvl="7" w:tplc="31F29C46">
      <w:start w:val="1"/>
      <w:numFmt w:val="bullet"/>
      <w:lvlText w:val="●"/>
      <w:lvlJc w:val="left"/>
      <w:pPr>
        <w:ind w:left="5760" w:hanging="360"/>
      </w:pPr>
    </w:lvl>
    <w:lvl w:ilvl="8" w:tplc="A7B419F8">
      <w:start w:val="1"/>
      <w:numFmt w:val="bullet"/>
      <w:lvlText w:val="●"/>
      <w:lvlJc w:val="left"/>
      <w:pPr>
        <w:ind w:left="6480" w:hanging="360"/>
      </w:pPr>
    </w:lvl>
  </w:abstractNum>
  <w:num w:numId="1" w16cid:durableId="629673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89"/>
    <w:rsid w:val="003756EB"/>
    <w:rsid w:val="003F7189"/>
    <w:rsid w:val="005417FD"/>
    <w:rsid w:val="005C6CD4"/>
    <w:rsid w:val="00C147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201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6CD4"/>
    <w:pPr>
      <w:tabs>
        <w:tab w:val="center" w:pos="4680"/>
        <w:tab w:val="right" w:pos="9360"/>
      </w:tabs>
    </w:pPr>
  </w:style>
  <w:style w:type="character" w:customStyle="1" w:styleId="HeaderChar">
    <w:name w:val="Header Char"/>
    <w:basedOn w:val="DefaultParagraphFont"/>
    <w:link w:val="Header"/>
    <w:uiPriority w:val="99"/>
    <w:rsid w:val="005C6CD4"/>
  </w:style>
  <w:style w:type="paragraph" w:styleId="Footer">
    <w:name w:val="footer"/>
    <w:basedOn w:val="Normal"/>
    <w:link w:val="FooterChar"/>
    <w:uiPriority w:val="99"/>
    <w:unhideWhenUsed/>
    <w:rsid w:val="005C6CD4"/>
    <w:pPr>
      <w:tabs>
        <w:tab w:val="center" w:pos="4680"/>
        <w:tab w:val="right" w:pos="9360"/>
      </w:tabs>
    </w:pPr>
  </w:style>
  <w:style w:type="character" w:customStyle="1" w:styleId="FooterChar">
    <w:name w:val="Footer Char"/>
    <w:basedOn w:val="DefaultParagraphFont"/>
    <w:link w:val="Footer"/>
    <w:uiPriority w:val="99"/>
    <w:rsid w:val="005C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43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8400</Words>
  <Characters>37707</Characters>
  <Application>Microsoft Office Word</Application>
  <DocSecurity>0</DocSecurity>
  <Lines>705</Lines>
  <Paragraphs>107</Paragraphs>
  <ScaleCrop>false</ScaleCrop>
  <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Lecture23 Literary OT NT</dc:title>
  <dc:creator>TurboScribe.ai</dc:creator>
  <cp:lastModifiedBy>Ted Hildebrandt</cp:lastModifiedBy>
  <cp:revision>3</cp:revision>
  <cp:lastPrinted>2024-02-05T18:54:00Z</cp:lastPrinted>
  <dcterms:created xsi:type="dcterms:W3CDTF">2024-02-04T19:42:00Z</dcterms:created>
  <dcterms:modified xsi:type="dcterms:W3CDTF">2024-02-05T18:54:00Z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46b73f076286cd4d589ce2afc8aa7d657525bb27947055a0f0f43b666285d4c2</vt:lpwstr>
  </property>
</Properties>
</file>