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6859B" w14:textId="2A2E797F" w:rsidR="005F5520" w:rsidRPr="00C22D84" w:rsidRDefault="00C22D84" w:rsidP="00C22D8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C22D84">
        <w:rPr>
          <w:rFonts w:ascii="Calibri" w:eastAsia="Calibri" w:hAnsi="Calibri" w:cs="Calibri"/>
          <w:b/>
          <w:bCs/>
          <w:sz w:val="32"/>
          <w:szCs w:val="32"/>
        </w:rPr>
        <w:t xml:space="preserve">دکتر دیو متیوسون، هرمنوتیک، درس هشتم، گادامر و بولتمان</w:t>
      </w:r>
    </w:p>
    <w:p w14:paraId="1D24D02B" w14:textId="77777777" w:rsidR="00C22D84" w:rsidRPr="00C22D84" w:rsidRDefault="00C22D84" w:rsidP="00C22D84">
      <w:pPr xmlns:w="http://schemas.openxmlformats.org/wordprocessingml/2006/main">
        <w:spacing w:line="360" w:lineRule="auto"/>
        <w:jc w:val="center"/>
        <w:rPr>
          <w:sz w:val="32"/>
          <w:szCs w:val="32"/>
        </w:rPr>
      </w:pPr>
      <w:r xmlns:w="http://schemas.openxmlformats.org/wordprocessingml/2006/main" w:rsidRPr="00C22D84">
        <w:rPr>
          <w:rFonts w:ascii="AA Times New Roman" w:eastAsia="Calibri" w:hAnsi="AA Times New Roman" w:cs="AA Times New Roman"/>
          <w:b/>
          <w:bCs/>
          <w:sz w:val="32"/>
          <w:szCs w:val="32"/>
        </w:rPr>
        <w:t xml:space="preserve">© </w:t>
      </w:r>
      <w:r xmlns:w="http://schemas.openxmlformats.org/wordprocessingml/2006/main" w:rsidRPr="00C22D84">
        <w:rPr>
          <w:rFonts w:ascii="Calibri" w:eastAsia="Calibri" w:hAnsi="Calibri" w:cs="Calibri"/>
          <w:b/>
          <w:bCs/>
          <w:sz w:val="32"/>
          <w:szCs w:val="32"/>
        </w:rPr>
        <w:t xml:space="preserve">۲۰۲۴ دیو متیوسون و تد هیلدبرانت</w:t>
      </w:r>
    </w:p>
    <w:p w14:paraId="656F4CF5" w14:textId="77777777" w:rsidR="00C22D84" w:rsidRPr="00C22D84" w:rsidRDefault="00C22D84" w:rsidP="00C22D84">
      <w:pPr>
        <w:spacing w:line="360" w:lineRule="auto"/>
        <w:rPr>
          <w:sz w:val="26"/>
          <w:szCs w:val="26"/>
        </w:rPr>
      </w:pPr>
    </w:p>
    <w:p w14:paraId="58E0652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جلسه گذشته با بررسی چندین فرد در دوره روشنگری، از فرانسیس بیکن تا شلایرماخر، و سهم آنها در هرمنوتیک و سهم آنها در تفکر، برخی از تأثیرات بر هرمنوتیک و تفسیر را مورد بحث قرار دادیم. دیدیم که بخش عمده‌ای از تفکر ما در مورد هرمنوتیک نه تنها تحت تأثیر مفسران کتاب مقدس، بلکه به طور گسترده‌تر، صرفاً تحت تأثیر روش‌های تفکر و تفکر در مورد فهم و شناخت به طور کلی است. و میراث برخی از آن افراد و سهم آنها حتی در هرمنوتیک مدرن، حتی در مطالعات کتاب مقدس را بررسی کردیم.</w:t>
      </w:r>
    </w:p>
    <w:p w14:paraId="3395347A" w14:textId="77777777" w:rsidR="005F5520" w:rsidRPr="00C22D84" w:rsidRDefault="005F5520" w:rsidP="00C22D84">
      <w:pPr>
        <w:spacing w:line="360" w:lineRule="auto"/>
        <w:rPr>
          <w:sz w:val="26"/>
          <w:szCs w:val="26"/>
        </w:rPr>
      </w:pPr>
    </w:p>
    <w:p w14:paraId="7E0B05B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کاری که می‌خواهم انجام دهم این است که به قرن بیستم جهشی داشته باشم و تعدادی از افراد قرن بیستم و حتی شاید قرن بیست و یکم را بررسی کنم، اما تعداد انگشت‌شماری از افرادی را که بر درک ما از هرمنوتیک تأثیر گذاشته‌اند، بررسی کنم. و اولین نفر، شخصی است که شاید بیش از هر کس دیگری در درک ما از کمی تفسیر در هرمنوتیک تأثیرگذار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بوده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است. این فرد، فیلسوف آلمانی به نام هانس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گورگ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گادامر بود که از سال ۱۹۰۰ تا ۲۰۰۲ زندگی می‌کرد.</w:t>
      </w:r>
    </w:p>
    <w:p w14:paraId="07E6E559" w14:textId="77777777" w:rsidR="005F5520" w:rsidRPr="00C22D84" w:rsidRDefault="005F5520" w:rsidP="00C22D84">
      <w:pPr>
        <w:spacing w:line="360" w:lineRule="auto"/>
        <w:rPr>
          <w:sz w:val="26"/>
          <w:szCs w:val="26"/>
        </w:rPr>
      </w:pPr>
    </w:p>
    <w:p w14:paraId="3FF92CB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جالب است که به تاریخ برخی از این متفکران گوش می‌دهید، اینکه بیشتر آنها چقدر زندگی کرده‌اند. به گمانم درسی که می‌توان گرفت این است که اگر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متفکر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هرمنوتیکی یا فیلسوف شوید، عمر طولانی تضمین شده‌ای خواهید داشت.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بدیهی است که این احتمالاً درست نیست، اما جالب است که چه تعداد از آنها تا دهه ۸۰ و حتی ۹۰ زندگی خود، و در مورد هانس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-گورگ گادامر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حتی بیشتر، زندگی کرده‌اند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w:t>
      </w:r>
    </w:p>
    <w:p w14:paraId="5535812F" w14:textId="77777777" w:rsidR="005F5520" w:rsidRPr="00C22D84" w:rsidRDefault="005F5520" w:rsidP="00C22D84">
      <w:pPr>
        <w:spacing w:line="360" w:lineRule="auto"/>
        <w:rPr>
          <w:sz w:val="26"/>
          <w:szCs w:val="26"/>
        </w:rPr>
      </w:pPr>
    </w:p>
    <w:p w14:paraId="00A9C8F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این فیلسوف آلمانی، گادامر، چیزی را معرفی کرد که اغلب به عنوان هرمنوتیک جدید شناخته می‌شود. و مشهورترین اثر گادامر که موضع او را بیان کرد،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اثری بود که با عنوان «حقیقت و روش» به انگلیسی ترجمه شد. و در این کتاب، گادامر درک خود را از هرمنوتیک فلسفی توسعه داد.</w:t>
      </w:r>
    </w:p>
    <w:p w14:paraId="0C8F3387" w14:textId="77777777" w:rsidR="005F5520" w:rsidRPr="00C22D84" w:rsidRDefault="005F5520" w:rsidP="00C22D84">
      <w:pPr>
        <w:spacing w:line="360" w:lineRule="auto"/>
        <w:rPr>
          <w:sz w:val="26"/>
          <w:szCs w:val="26"/>
        </w:rPr>
      </w:pPr>
    </w:p>
    <w:p w14:paraId="6CB8715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گاهی اوقات اصطلاح هرمنوتیک فلسفی را خواهید شنید. اغلب دیده می‌شود که این اصطلاح به اثر گادامر با عنوان «حقیقت و روش» و توسعه درک او از هرمنوتیک برمی‌گردد. گادامر همچنین به روش علمی و جستجوی حقیقت عینی از طریق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استدلال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انسانی و تفکر منطقی واکنش نشان می‌داد.</w:t>
      </w:r>
    </w:p>
    <w:p w14:paraId="7AE053BB" w14:textId="77777777" w:rsidR="005F5520" w:rsidRPr="00C22D84" w:rsidRDefault="005F5520" w:rsidP="00C22D84">
      <w:pPr>
        <w:spacing w:line="360" w:lineRule="auto"/>
        <w:rPr>
          <w:sz w:val="26"/>
          <w:szCs w:val="26"/>
        </w:rPr>
      </w:pPr>
    </w:p>
    <w:p w14:paraId="0AF9159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آنچه او گفت این است که فهم بسیار فراتر از حقیقت عینی حاصل از آزمایش علمی است. در عوض، گادامر در واکنش به تلاش‌های قبلی است که در آن زمان فهم را صرفاً نتیجه تکنیک علمی و روش علمی می‌دانستند، یا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هرمنوتیک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را بر حسب یک سوژه، یک سوژه تفسیرگر، که بر یک شیء برای اهداف ما در متن کتاب مقدس تسلط دارد، می‌دیدند. سوژه‌ای که بر شیء تسلط دارد تا سوژه بر آن تسلط یابد و آن را تجزیه و تحلیل کند تا بر آن تسلط یابد.</w:t>
      </w:r>
    </w:p>
    <w:p w14:paraId="10BED213" w14:textId="77777777" w:rsidR="005F5520" w:rsidRPr="00C22D84" w:rsidRDefault="005F5520" w:rsidP="00C22D84">
      <w:pPr>
        <w:spacing w:line="360" w:lineRule="auto"/>
        <w:rPr>
          <w:sz w:val="26"/>
          <w:szCs w:val="26"/>
        </w:rPr>
      </w:pPr>
    </w:p>
    <w:p w14:paraId="038DD29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این چیزی است که گادامر به نوعی به آن واکنش نشان می‌دهد. همچنین مهم است که اضافه کنیم برای گادامر، هرمنوتیک، ما شروع به دیدن این می‌کنیم که هرمنوتیک فقط فهم متون نیست، بلکه برای او زیر و برای ما متن کتاب مقدس است، اما برای او فهم زندگی است. هرمنوتیک برای او تمام زندگی را در بر می‌گیرد.</w:t>
      </w:r>
    </w:p>
    <w:p w14:paraId="72D37F81" w14:textId="77777777" w:rsidR="005F5520" w:rsidRPr="00C22D84" w:rsidRDefault="005F5520" w:rsidP="00C22D84">
      <w:pPr>
        <w:spacing w:line="360" w:lineRule="auto"/>
        <w:rPr>
          <w:sz w:val="26"/>
          <w:szCs w:val="26"/>
        </w:rPr>
      </w:pPr>
    </w:p>
    <w:p w14:paraId="36CF639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این موضوع بین‌رشته‌ای است و خواهیم دید که تعدادی از این متفکران در حال تبدیل شدن به آن هستند.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از نظر او ما بر یک متن تسلط نداریم، اما به گفته گادامر، متن بر ما نیز تسلط دارد. و کاری که او انجام داد این است که، به گفته گادامر، ما چنان در جهانی که در آن زندگی می‌کنیم، گرفتار و درگیر شده‌ایم که هر زمان که سعی می‌کنیم چیزی را بفهمیم، هر زمان که سعی می‌کنیم به درک چیز دیگری برسیم، علایق، باورهایمان، موقعیت ما در زندگی، تعصباتمان، تمایلاتمان، همگی بر درک ما تأثیر می‌گذارند.</w:t>
      </w:r>
    </w:p>
    <w:p w14:paraId="4D2D394E" w14:textId="77777777" w:rsidR="005F5520" w:rsidRPr="00C22D84" w:rsidRDefault="005F5520" w:rsidP="00C22D84">
      <w:pPr>
        <w:spacing w:line="360" w:lineRule="auto"/>
        <w:rPr>
          <w:sz w:val="26"/>
          <w:szCs w:val="26"/>
        </w:rPr>
      </w:pPr>
    </w:p>
    <w:p w14:paraId="5AFC32C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او همچنین استدلال کرد که آنها از برخی جهات ضروری نیز هستند. و در تضاد مستقیم با لاک، جان لاک، که می‌گفت ما می‌توانیم به چیزی مانند یک لوح سفید نگاه کنیم که منتظر است تا برداشت‌های حسی از جهان خارج روی آن نوشته شود. گادامر گفت نه، ما آنقدر درگیر فرهنگ، محیط اطرافمان، آنقدر درگیر فهم خودمان، تمایلات و تعصباتمان هستیم که اینها لزوماً نحوه نگاه ما به چیزها را تحت تأثیر قرار می‌دهند.</w:t>
      </w:r>
    </w:p>
    <w:p w14:paraId="1836285C" w14:textId="77777777" w:rsidR="005F5520" w:rsidRPr="00C22D84" w:rsidRDefault="005F5520" w:rsidP="00C22D84">
      <w:pPr>
        <w:spacing w:line="360" w:lineRule="auto"/>
        <w:rPr>
          <w:sz w:val="26"/>
          <w:szCs w:val="26"/>
        </w:rPr>
      </w:pPr>
    </w:p>
    <w:p w14:paraId="70B7203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این چیز خوبی بود زیرا اگر قرار است چیزی را بفهمیم، این امر ضروری است. باز هم، جدا از اینکه کسی ذهن خالی داشته باشد، چگونه می‌توانیم چیزی را بفهمیم؟ جدا از دسته‌بندی‌های فهم، جدا از یک فهم قبلی، چگونه می‌توانیم امیدوار باشیم که چیزی را درک یا بفهمیم؟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برای گادامر، پیش‌فهم و این واقعیت که ما در این جهان با علایق، باورهای و موقعیت زندگی خود درگیر هستیم، ضروری بود. بنابراین، چیزی به عنوان ناظر یا مفسر بی‌طرف و بی‌طرف وجود ندارد.</w:t>
      </w:r>
    </w:p>
    <w:p w14:paraId="3C5CEE06" w14:textId="77777777" w:rsidR="005F5520" w:rsidRPr="00C22D84" w:rsidRDefault="005F5520" w:rsidP="00C22D84">
      <w:pPr>
        <w:spacing w:line="360" w:lineRule="auto"/>
        <w:rPr>
          <w:sz w:val="26"/>
          <w:szCs w:val="26"/>
        </w:rPr>
      </w:pPr>
    </w:p>
    <w:p w14:paraId="54242DA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ما چیزها را به عنوان ناظرانی بی‌طرف تجربه نمی‌کنیم. من به عنوان یک ناظر منزوی و بی‌طرف، یک سوژه، چیزی را مشاهده نمی‌کنم و بر آن تسلط پیدا نمی‌کنم و آن را به شیوه‌ای کاملاً عینی درک نمی‌کنم. در عوض، درک من از این موضوع تحت تأثیر علایق، باورهای، تمایلات و پیش‌فرض‌های خودم و تعصبات خودم قرار می‌گیرد.</w:t>
      </w:r>
    </w:p>
    <w:p w14:paraId="0AF73DFA" w14:textId="77777777" w:rsidR="005F5520" w:rsidRPr="00C22D84" w:rsidRDefault="005F5520" w:rsidP="00C22D84">
      <w:pPr>
        <w:spacing w:line="360" w:lineRule="auto"/>
        <w:rPr>
          <w:sz w:val="26"/>
          <w:szCs w:val="26"/>
        </w:rPr>
      </w:pPr>
    </w:p>
    <w:p w14:paraId="4A11540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همه اینها بر نحوه درک من از این موضوع تأثیر می‌گذارد. اما باز هم، این برای گادامر چیز خوبی است، نه لزوماً چیز منفی. بنابراین، به جای درک چیزی به عنوان یک ناظر خنثی و بی‌طرف، فرآیند درک برای گادامر بسیار پویاتر بود.</w:t>
      </w:r>
    </w:p>
    <w:p w14:paraId="15D21AFE" w14:textId="77777777" w:rsidR="005F5520" w:rsidRPr="00C22D84" w:rsidRDefault="005F5520" w:rsidP="00C22D84">
      <w:pPr>
        <w:spacing w:line="360" w:lineRule="auto"/>
        <w:rPr>
          <w:sz w:val="26"/>
          <w:szCs w:val="26"/>
        </w:rPr>
      </w:pPr>
    </w:p>
    <w:p w14:paraId="3862327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اینکه او چگونه راه حل خود را برای هرمنوتیک و راه حل خود را برای این واقعیت که ما با تمام تعصبات و پیش فرض ها و علایق و باورهایمان به یک متن می رسیم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 درک کرد، راه حل این است که ما در واقع با خود متن وارد گفتگو شویم. ما با آنچه که سعی در فهمیدنش داریم وارد گفتگو می شویم.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ما تمام بار و بندیل خود، تمام پیشینه و پیش فرض های خود را به موضوعی که سعی در فهمیدنش داریم می آوریم، اما با آن وارد گفتگو می شویم.</w:t>
      </w:r>
    </w:p>
    <w:p w14:paraId="2A365E1D" w14:textId="77777777" w:rsidR="005F5520" w:rsidRPr="00C22D84" w:rsidRDefault="005F5520" w:rsidP="00C22D84">
      <w:pPr>
        <w:spacing w:line="360" w:lineRule="auto"/>
        <w:rPr>
          <w:sz w:val="26"/>
          <w:szCs w:val="26"/>
        </w:rPr>
      </w:pPr>
    </w:p>
    <w:p w14:paraId="02C54D7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ما با آنچه سعی در فهم آن داریم وارد گفتگو می‌شویم.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فرآیند تفسیر بسیار پویاتر از آن است که صرفاً یک ناظر بی‌طرف بنشیند و داده‌ها را جذب کند. گادامر سپس، با توجه به درک خود از هرمنوتیک به عنوان نوعی مکالمه یا دیالوگ با آنچه فرد سعی در فهم آن دارد، از این ایده ادغام افق‌ها حمایت کرد.</w:t>
      </w:r>
    </w:p>
    <w:p w14:paraId="66387F6D" w14:textId="77777777" w:rsidR="005F5520" w:rsidRPr="00C22D84" w:rsidRDefault="005F5520" w:rsidP="00C22D84">
      <w:pPr>
        <w:spacing w:line="360" w:lineRule="auto"/>
        <w:rPr>
          <w:sz w:val="26"/>
          <w:szCs w:val="26"/>
        </w:rPr>
      </w:pPr>
    </w:p>
    <w:p w14:paraId="207D6C3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این یکی از چیزهایی است که او به خاطرش شناخته شده است. این واقعیت که مفسر به سراغ متنی یا چیزی که قرار است فهمیده شود می‌رود، یک مفسر از موقعیت خودش می‌آید. آنها با فرضیات، پیش‌فرض‌ها و باورهای خودشان شروع می‌کنند.</w:t>
      </w:r>
    </w:p>
    <w:p w14:paraId="06AD4EE1" w14:textId="77777777" w:rsidR="005F5520" w:rsidRPr="00C22D84" w:rsidRDefault="005F5520" w:rsidP="00C22D84">
      <w:pPr>
        <w:spacing w:line="360" w:lineRule="auto"/>
        <w:rPr>
          <w:sz w:val="26"/>
          <w:szCs w:val="26"/>
        </w:rPr>
      </w:pPr>
    </w:p>
    <w:p w14:paraId="41B7B9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آنها با فرضی از آنچه انتظار دارند در متن بیابند، شروع می‌کنند. و سپس وارد گفتگو با متن می‌شوند، نوعی بده بستان با متن. به طوری که انتظاراتشان از آنچه امیدوارند در متن بیابند، تأیید شود، یا ممکن است نیاز به اصلاح داشته باشند.</w:t>
      </w:r>
    </w:p>
    <w:p w14:paraId="405419F9" w14:textId="77777777" w:rsidR="005F5520" w:rsidRPr="00C22D84" w:rsidRDefault="005F5520" w:rsidP="00C22D84">
      <w:pPr>
        <w:spacing w:line="360" w:lineRule="auto"/>
        <w:rPr>
          <w:sz w:val="26"/>
          <w:szCs w:val="26"/>
        </w:rPr>
      </w:pPr>
    </w:p>
    <w:p w14:paraId="7575415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ممکن است انتظارات آنها خنثی شود. در عوض، متن، و باز هم، گادامر آن را به عنوان نوعی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گفتگوی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رفت و برگشتی درک می‌کند.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من با درک خودم، با پیشینه‌ام، با فرض خودم از آنچه امیدوارم بیابم، می‌روم.</w:t>
      </w:r>
    </w:p>
    <w:p w14:paraId="2E57B4CA" w14:textId="77777777" w:rsidR="005F5520" w:rsidRPr="00C22D84" w:rsidRDefault="005F5520" w:rsidP="00C22D84">
      <w:pPr>
        <w:spacing w:line="360" w:lineRule="auto"/>
        <w:rPr>
          <w:sz w:val="26"/>
          <w:szCs w:val="26"/>
        </w:rPr>
      </w:pPr>
    </w:p>
    <w:p w14:paraId="75BF86A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من با خواندن متن، مثلاً، آن فرضیات را در متن تأیید یا رد می‌کنم. در عوض، خود متن، مفسر را زیر سوال می‌برد. متن، و همانطور که من متن را می‌خوانم، شروع به گسترش درک من می‌کند.</w:t>
      </w:r>
    </w:p>
    <w:p w14:paraId="4F9E2D6E" w14:textId="77777777" w:rsidR="005F5520" w:rsidRPr="00C22D84" w:rsidRDefault="005F5520" w:rsidP="00C22D84">
      <w:pPr>
        <w:spacing w:line="360" w:lineRule="auto"/>
        <w:rPr>
          <w:sz w:val="26"/>
          <w:szCs w:val="26"/>
        </w:rPr>
      </w:pPr>
    </w:p>
    <w:p w14:paraId="0241B09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شروع به بسط دادن چیزی می‌کند که انتظار دارم پیدا کنم. و سپس بر بازنگری فرضیات ما و سوالاتی که از متن می‌پرسیم تمرکز می‌کند. بنابراین دوباره، من به متن می‌رسم، سوالات و فرضیاتم را مطرح می‌کنم، و سپس خود متن آنها را به چالش می‌کشد یا تأیید می‌کند، و باعث می‌شود که من درک خود، انواع سوالاتی که از متن می‌پرسم را بازنگری کنم.</w:t>
      </w:r>
    </w:p>
    <w:p w14:paraId="2D20BD0B" w14:textId="77777777" w:rsidR="005F5520" w:rsidRPr="00C22D84" w:rsidRDefault="005F5520" w:rsidP="00C22D84">
      <w:pPr>
        <w:spacing w:line="360" w:lineRule="auto"/>
        <w:rPr>
          <w:sz w:val="26"/>
          <w:szCs w:val="26"/>
        </w:rPr>
      </w:pPr>
    </w:p>
    <w:p w14:paraId="5C011235"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هدف گادامر رسیدن به چیزی است که او آن را تلفیق افق‌ها می‌نامد. افق‌های متن و افق‌های مفسر به نوعی به یک توافق متقابل، یک فهم متقابل، یک فهم مشترک بین متن و مفسر می‌رسند.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همانطور که من افق‌های تفکر خودم را گسترش می‌دهم، افق‌های متن را نیز از موقعیت و دیدگاه تاریخی خودم گسترش می‌دهم.</w:t>
      </w:r>
    </w:p>
    <w:p w14:paraId="3024697A" w14:textId="77777777" w:rsidR="005F5520" w:rsidRPr="00C22D84" w:rsidRDefault="005F5520" w:rsidP="00C22D84">
      <w:pPr>
        <w:spacing w:line="360" w:lineRule="auto"/>
        <w:rPr>
          <w:sz w:val="26"/>
          <w:szCs w:val="26"/>
        </w:rPr>
      </w:pPr>
    </w:p>
    <w:p w14:paraId="7FEF283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به همین ترتیب، این متن افق و درک مرا از جهان و دیدگاهش گسترش می‌دهد. چیز جدیدی را آشکار می‌کند. چیزی را آشکار می‌کند که درک مرا به چالش می‌کشد.</w:t>
      </w:r>
    </w:p>
    <w:p w14:paraId="14E696FB" w14:textId="77777777" w:rsidR="005F5520" w:rsidRPr="00C22D84" w:rsidRDefault="005F5520" w:rsidP="00C22D84">
      <w:pPr>
        <w:spacing w:line="360" w:lineRule="auto"/>
        <w:rPr>
          <w:sz w:val="26"/>
          <w:szCs w:val="26"/>
        </w:rPr>
      </w:pPr>
    </w:p>
    <w:p w14:paraId="6D3ADC4B"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مهم است که درک کنیم که برای گادامر، این به این معنی نبود که نتیجه این فرآیند به نوعی تفسیر نهایی صحیح از یک متن یا یک معنای صحیح واحد خاص از متن بود. بلکه نتیجه این بود که به سادگی امکاناتی را گشود که در آن افق‌های هر دو گسترش یافت و به نوعی رابطه متقابل رسیدند. بنابراین گادامر کاملاً نمی‌گوید که به نوعی افق‌ها در یک معنای صحیح، درک صحیح از معنای واقعی متن، ادغام می‌شوند.</w:t>
      </w:r>
    </w:p>
    <w:p w14:paraId="06222388" w14:textId="77777777" w:rsidR="005F5520" w:rsidRPr="00C22D84" w:rsidRDefault="005F5520" w:rsidP="00C22D84">
      <w:pPr>
        <w:spacing w:line="360" w:lineRule="auto"/>
        <w:rPr>
          <w:sz w:val="26"/>
          <w:szCs w:val="26"/>
        </w:rPr>
      </w:pPr>
    </w:p>
    <w:p w14:paraId="66B9DCAA"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گادامر از چیزی که می‌توان آن را نوعی هرمنوتیک گفتگو نامید، حمایت کرد، جایی که مفسر با متن وارد گفتگو می‌شود.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یک راه برای بررسی سهم گادامر، بررسی سهم او در هرمنوتیک و همچنین برخی از سؤالاتی است که رویکرد او مطرح می‌کند.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به عنوان مثال، تا آنجا که به سهم او مربوط می‌شود، یک بار دیگر، فکر می‌کنم گادامر به طرز چشمگیری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به ما یادآوری کرده است که چیزی به عنوان ناظر و مفسر بی‌طرف و بی‌طرف وجود ندارد، که به نوعی می‌توانیم به یک متن کتاب مقدس به روشی کاملاً بی‌طرفانه، بدون تأثیر از پیشینه و باورهای کلامی، فرهنگ، دیدگاه‌ها و غیره، نزدیک شویم.</w:t>
      </w:r>
    </w:p>
    <w:p w14:paraId="035351CF" w14:textId="77777777" w:rsidR="005F5520" w:rsidRPr="00C22D84" w:rsidRDefault="005F5520" w:rsidP="00C22D84">
      <w:pPr>
        <w:spacing w:line="360" w:lineRule="auto"/>
        <w:rPr>
          <w:sz w:val="26"/>
          <w:szCs w:val="26"/>
        </w:rPr>
      </w:pPr>
    </w:p>
    <w:p w14:paraId="2E7622D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اینکه هیچ‌کس نمی‌تواند به عنوان یک ناظر بی‌طرف به یک متن نگاه کند. اما این موارد ناگزیر درک ما از یک متن را منعکس می‌کنند و گاهی اوقات مانع آن می‌شوند. چیزی به عنوان رویکردهای صرفاً استقرایی به متن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وجود ندارد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که در آن ما صرفاً داده‌ها را جذب کنیم و چیزی را به شیوه‌ای بی‌طرفانه مشاهده کنیم.</w:t>
      </w:r>
    </w:p>
    <w:p w14:paraId="0522F471" w14:textId="77777777" w:rsidR="005F5520" w:rsidRPr="00C22D84" w:rsidRDefault="005F5520" w:rsidP="00C22D84">
      <w:pPr>
        <w:spacing w:line="360" w:lineRule="auto"/>
        <w:rPr>
          <w:sz w:val="26"/>
          <w:szCs w:val="26"/>
        </w:rPr>
      </w:pPr>
    </w:p>
    <w:p w14:paraId="290839D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در عوض، ما تحت تأثیر آنچه که به متن اضافه می‌کنیم، قرار می‌گیریم. این لزوماً نحوه نگاه ما به آن را تحت تأثیر قرار می‌دهد. و من فکر می‌کنم از برخی جهات، این اجتناب‌ناپذیر و ضروری است.</w:t>
      </w:r>
    </w:p>
    <w:p w14:paraId="3BA0B092" w14:textId="77777777" w:rsidR="005F5520" w:rsidRPr="00C22D84" w:rsidRDefault="005F5520" w:rsidP="00C22D84">
      <w:pPr>
        <w:spacing w:line="360" w:lineRule="auto"/>
        <w:rPr>
          <w:sz w:val="26"/>
          <w:szCs w:val="26"/>
        </w:rPr>
      </w:pPr>
    </w:p>
    <w:p w14:paraId="1EA2B05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چگونه می‌توانیم امیدوار باشیم چیزی مانند یک متن را بفهمیم اگر هیچ دانش قبلی نداشته باشیم، اگر هیچ تجربه قبلی نداشته باشیم، اگر هیچ دسته بندی قبلی برای کمک به درک آن نداشته باشیم.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یکی از کمک‌های گادامر این بوده است که توجه ما را از ناظر افسانه‌ای، خنثی، کاملاً بی‌طرف و بی‌طرف که فقط منتظر است داده‌ها را جذب کند و به شیوه‌ای عینی و بی‌طرفانه آنها را درک کند، بیشتر منحرف کند. دوم، گادامر به طور مفیدی تأکید کرده است که تفسیر از برخی جهات نوعی گفتگو است.</w:t>
      </w:r>
    </w:p>
    <w:p w14:paraId="625421F8" w14:textId="77777777" w:rsidR="005F5520" w:rsidRPr="00C22D84" w:rsidRDefault="005F5520" w:rsidP="00C22D84">
      <w:pPr>
        <w:spacing w:line="360" w:lineRule="auto"/>
        <w:rPr>
          <w:sz w:val="26"/>
          <w:szCs w:val="26"/>
        </w:rPr>
      </w:pPr>
    </w:p>
    <w:p w14:paraId="50A8068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تفسیر، گفتگویی است که ما را قادر می‌سازد تا به چالش کشیده شویم. به ما این امکان را می‌دهد که پیش‌فرض‌های ذهنی‌مان را به چالش بکشیم. به ما این امکان را می‌دهد که افق‌ها و درک خودمان را به چالش بکشیم و تغییر دهیم.</w:t>
      </w:r>
    </w:p>
    <w:p w14:paraId="591038CC" w14:textId="77777777" w:rsidR="005F5520" w:rsidRPr="00C22D84" w:rsidRDefault="005F5520" w:rsidP="00C22D84">
      <w:pPr>
        <w:spacing w:line="360" w:lineRule="auto"/>
        <w:rPr>
          <w:sz w:val="26"/>
          <w:szCs w:val="26"/>
        </w:rPr>
      </w:pPr>
    </w:p>
    <w:p w14:paraId="5E5FC15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بنابراین، آن معنا اغلب غافلگیرکننده است. معنا اغلب فهم ما و پیش‌فهم‌هایی را که از متن ارائه می‌دهیم، به چالش می‌کشد. باز هم، گادامر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آنقدر پیش نرفت که لزوماً بگوید که به نحوی، متن اولویت دارد و مفسر می‌تواند به معنای صحیحی از متن برسد.</w:t>
      </w:r>
    </w:p>
    <w:p w14:paraId="1A88777A" w14:textId="77777777" w:rsidR="005F5520" w:rsidRPr="00C22D84" w:rsidRDefault="005F5520" w:rsidP="00C22D84">
      <w:pPr>
        <w:spacing w:line="360" w:lineRule="auto"/>
        <w:rPr>
          <w:sz w:val="26"/>
          <w:szCs w:val="26"/>
        </w:rPr>
      </w:pPr>
    </w:p>
    <w:p w14:paraId="005C53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در عین حال، فکر می‌کنم او در تأکید بر ماهیت گفتگویی تفسیر مفید است. این فقط من به عنوان یک ناظر بی‌طرف نیستم که بر یک شیء تسلط پیدا می‌کنم. بلکه در عوض، ما با سؤالات و فرضیات خود و آنچه انتظار داریم بیابیم، به سراغ متن می‌رویم.</w:t>
      </w:r>
    </w:p>
    <w:p w14:paraId="70FBF03F" w14:textId="77777777" w:rsidR="005F5520" w:rsidRPr="00C22D84" w:rsidRDefault="005F5520" w:rsidP="00C22D84">
      <w:pPr>
        <w:spacing w:line="360" w:lineRule="auto"/>
        <w:rPr>
          <w:sz w:val="26"/>
          <w:szCs w:val="26"/>
        </w:rPr>
      </w:pPr>
    </w:p>
    <w:p w14:paraId="0C3C9B2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متن نیز آن را به چالش می‌کشد و می‌تواند آن را واژگون کند، می‌تواند آن را به چالش بکشد و تغییر دهد. بنابراین گاهی اوقات معنا غافلگیرکننده است و تصورات از پیش تعیین‌شده ما از آنچه قرار است در متن پیدا کنیم را به چالش می‌کشد. در همین رابطه، فکر می‌کنم نکته سوم این است که تفسیر یک اتفاق یک‌باره نیست.</w:t>
      </w:r>
    </w:p>
    <w:p w14:paraId="0C19B9A2" w14:textId="77777777" w:rsidR="005F5520" w:rsidRPr="00C22D84" w:rsidRDefault="005F5520" w:rsidP="00C22D84">
      <w:pPr>
        <w:spacing w:line="360" w:lineRule="auto"/>
        <w:rPr>
          <w:sz w:val="26"/>
          <w:szCs w:val="26"/>
        </w:rPr>
      </w:pPr>
    </w:p>
    <w:p w14:paraId="51F33CB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گاهی اوقات این یک فرآیند مداوم است که اغلب بینش‌های جدیدی را ایجاد می‌کند. ما یک متن را تفسیر نمی‌کنیم. من کتاب مقدسم را باز نمی‌کنم و فصل ۳۱ ارمیا را نمی‌خوانم و به معنای صحیح آن نمی‌رسم و کارم تمام است.</w:t>
      </w:r>
    </w:p>
    <w:p w14:paraId="7B6E0409" w14:textId="77777777" w:rsidR="005F5520" w:rsidRPr="00C22D84" w:rsidRDefault="005F5520" w:rsidP="00C22D84">
      <w:pPr>
        <w:spacing w:line="360" w:lineRule="auto"/>
        <w:rPr>
          <w:sz w:val="26"/>
          <w:szCs w:val="26"/>
        </w:rPr>
      </w:pPr>
    </w:p>
    <w:p w14:paraId="469DC44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دیگر کاری برای انجام دادن وجود ندارد. دیگر تفسیری برای انجام دادن وجود ندارد. اما در عوض، گادامر به ما یادآوری می‌کند که گاهی تفسیر یک رویداد یک‌باره نیست، بلکه اغلب ادامه دارد و همچنان که درک ما توسط متن به چالش کشیده می‌شود، بینش‌های جدیدی را در مورد متن می‌گشاید.</w:t>
      </w:r>
    </w:p>
    <w:p w14:paraId="2D7EDC8A" w14:textId="77777777" w:rsidR="005F5520" w:rsidRPr="00C22D84" w:rsidRDefault="005F5520" w:rsidP="00C22D84">
      <w:pPr>
        <w:spacing w:line="360" w:lineRule="auto"/>
        <w:rPr>
          <w:sz w:val="26"/>
          <w:szCs w:val="26"/>
        </w:rPr>
      </w:pPr>
    </w:p>
    <w:p w14:paraId="76DF555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در عین حال، رویکرد هرمنوتیکی گادامر سوالاتی را مطرح می‌کند. برای مثال، دو سوال که باز هم، من امید ندارم که لزوماً در حال حاضر به آنها پاسخ دهم، اما فقط از تفکر گادامر می‌توانم آنها را مطرح کنم. اول، آیا محدودیت‌هایی برای فهم وجود دارد؟ وقتی من با متن وارد گفتگو می‌شوم، آیا محدودیت‌هایی برای فهم من از متن وجود دارد؟ حتی وقتی در مورد امتزاج افق‌ها صحبت می‌کنید، آیا محدودیت‌هایی برای چگونگی امتزاج آن افق‌ها وجود دارد؟ آیا محدودیت‌هایی برای چگونگی فهم من از متن دیگر وجود دارد؟ و دوم، آیا گفتگو یک دور باطل است؟ منظورم این است که آیا گفتگو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چیزی است که فقط به عقب و جلو می‌رود و به جلو و عقب می‌رود و ادامه دارد؟ برای مثال، برخی حتی این سوال را مطرح کرده‌اند که چگونه می‌توانم بدانم که آیا با پیش‌فهم‌ها و تعصبات و فرضیات خودم از آنچه قرار است پیدا کنم، به متنی می‌رسم یا نه، چگونه می‌توانم بدانم که وقتی متن با من صحبت می‌کند، وقتی متن مرا به چالش می‌کشد، چگونه می‌توانم بدانم که آن را به درستی می‌فهمم اگر از قبل تحت تأثیر پیشینه و تعصباتم هستم؟ بنابراین، برای مثال، با توجه به سهم گادامر، وقتی من یک متن کتاب مقدس را می‌خوانم، اگر مثلاً یکی از تمثیل‌های عیسی را بخوانم، یا اگر یکی از نامه‌های پولس را بخوانم، متن ممکن است مفاهیم از پیش تعیین‌شده‌ی من از فردگرایی را به چالش بکشد.</w:t>
      </w:r>
    </w:p>
    <w:p w14:paraId="70D93E05" w14:textId="77777777" w:rsidR="005F5520" w:rsidRPr="00C22D84" w:rsidRDefault="005F5520" w:rsidP="00C22D84">
      <w:pPr>
        <w:spacing w:line="360" w:lineRule="auto"/>
        <w:rPr>
          <w:sz w:val="26"/>
          <w:szCs w:val="26"/>
        </w:rPr>
      </w:pPr>
    </w:p>
    <w:p w14:paraId="592D432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ممکن است من به یک متن کتاب مقدس برسم و از یک دیدگاه بسیار فردگرایانه، به خصوص در قرن بیست و یکم، به عنوان یک آمریکایی طبقه متوسط قرن بیست و یکم، ممکن است با فرضیات فردگرایانه خودم به متن برسم و ممکن است سعی کنم متن را از آن دیدگاه بفهمم. اما متن ممکن است تصورات از پیش تعیین شده من را به چالش بکشد. ممکن است من را به عنوان یک خواننده ناامید کند زیرا اکنون چیزی پیدا می‌کنم که باور من را به چالش می‌کشد.</w:t>
      </w:r>
    </w:p>
    <w:p w14:paraId="3876C47A" w14:textId="77777777" w:rsidR="005F5520" w:rsidRPr="00C22D84" w:rsidRDefault="005F5520" w:rsidP="00C22D84">
      <w:pPr>
        <w:spacing w:line="360" w:lineRule="auto"/>
        <w:rPr>
          <w:sz w:val="26"/>
          <w:szCs w:val="26"/>
        </w:rPr>
      </w:pPr>
    </w:p>
    <w:p w14:paraId="3F5C5FD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حداقل به عنوان یک مسیحی، امیدوارم که در این صورت اجازه دهم متن به عنوان کلام خدا آن را واژگون کند و به چالش بکشد و افق یا دیدگاه و فهم من را با متن کتاب مقدس مطابقت دهد. یک مثال در تفسیر خودم که ممکن است دقیقاً منعکس کننده رویکرد گادامر باشد یا نباشد، اما برای مدت طولانی متنی مانند افسسیان فصل ۵ و آیه ۱۸ را می‌خوانم. من این را از منظری کاملاً فردگرایانه، شخصی و پارسایانه می‌خوانم.</w:t>
      </w:r>
    </w:p>
    <w:p w14:paraId="55D503E2" w14:textId="77777777" w:rsidR="005F5520" w:rsidRPr="00C22D84" w:rsidRDefault="005F5520" w:rsidP="00C22D84">
      <w:pPr>
        <w:spacing w:line="360" w:lineRule="auto"/>
        <w:rPr>
          <w:sz w:val="26"/>
          <w:szCs w:val="26"/>
        </w:rPr>
      </w:pPr>
    </w:p>
    <w:p w14:paraId="6802D3F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وقتی نویسنده می‌گوید، مست شراب نشوید، که منجر به هرزگی می‌شود، در عوض از روح‌القدس پر شوید. من مستعد بودم که این را صرفاً با عبارات فردگرایانه بخوانم. این در مورد یک مسیحیِ فردی بود که روح خدا مرا پر می‌کرد و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بنابراین بقیه متن را تولید می‌کرد، و آن نوع ویژگی‌هایی را ایجاد می‌کرد که پولس آنها را بیشتر نشان دهنده زندگی‌ای می‌دانست که توسط روح‌القدس کنترل یا پر شده است.</w:t>
      </w:r>
    </w:p>
    <w:p w14:paraId="4F8A5C8F" w14:textId="77777777" w:rsidR="005F5520" w:rsidRPr="00C22D84" w:rsidRDefault="005F5520" w:rsidP="00C22D84">
      <w:pPr>
        <w:spacing w:line="360" w:lineRule="auto"/>
        <w:rPr>
          <w:sz w:val="26"/>
          <w:szCs w:val="26"/>
        </w:rPr>
      </w:pPr>
    </w:p>
    <w:p w14:paraId="0A0DABC6"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من این را از منظر شخصی، پارسایانه و فردگرایانه خواندم که روح خدا مرا به عنوان یک فرد پر خواهد کرد و نوع زندگی‌ای را که او می‌خواست، ایجاد خواهد کرد. با این حال، وقتی دوباره این متن را در زمینه وسیع‌تر افسسیان خواندم، از خود پرسیدم که آیا دیدگاه من خیلی محدود است یا خیر. و شروع به بررسی این واقعیت کردم که شاید دیدگاه فصل ۵ آیه ۱۸ افسسیان، بیشتر جمعی و گروهی باشد.</w:t>
      </w:r>
    </w:p>
    <w:p w14:paraId="49838BE4" w14:textId="77777777" w:rsidR="005F5520" w:rsidRPr="00C22D84" w:rsidRDefault="005F5520" w:rsidP="00C22D84">
      <w:pPr>
        <w:spacing w:line="360" w:lineRule="auto"/>
        <w:rPr>
          <w:sz w:val="26"/>
          <w:szCs w:val="26"/>
        </w:rPr>
      </w:pPr>
    </w:p>
    <w:p w14:paraId="569A962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بنابراین، فرمان پر شدن از روح، فرمانی به کل جامعه، یعنی کلیسا، است تا معبد خدا باشد، جایی که خدا در آن ساکن است و از طریق روح القدس خود با او حضور دارد. از سوی دیگر، اگرچه این امر لزوماً تجربه فردی و پر شدن فردی را رد نمی‌کند، اما تأکید پولس می‌تواند بسیار جمعی‌تر باشد. اینکه او کل کلیسا، کل بدن مسیح، کل جامعه متحد را به عنوان محل پر شدن خدا تصور می‌کند، به طوری که به کل جامعه به عنوان معبدی نگاه می‌کند که خدا آن را پر خواهد کرد.</w:t>
      </w:r>
    </w:p>
    <w:p w14:paraId="038008DA" w14:textId="77777777" w:rsidR="005F5520" w:rsidRPr="00C22D84" w:rsidRDefault="005F5520" w:rsidP="00C22D84">
      <w:pPr>
        <w:spacing w:line="360" w:lineRule="auto"/>
        <w:rPr>
          <w:sz w:val="26"/>
          <w:szCs w:val="26"/>
        </w:rPr>
      </w:pPr>
    </w:p>
    <w:p w14:paraId="61E0582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حضور خدا در میان قومش خواهد بود.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گاهی اوقات، دوباره، متن کتاب مقدس ممکن است برای به چالش کشیدن تصورات از پیش تعیین شده ما عمل کند و ما را معذب کند و چیزی شگفت انگیز را ببیند که آنچه را که فکر می‌کردیم در متن کتاب مقدس خواهیم یافت، به چالش می‌کشد. این موضوع مرا به فرد دیگری می‌رساند که در هرمنوتیک تأثیرگذار بود، هرچند، تا حدی، احتمالاً بیشتر در درک گسترده‌تر الهیاتی و کتاب مقدسی خود از عهد جدید.</w:t>
      </w:r>
    </w:p>
    <w:p w14:paraId="76A1C805" w14:textId="77777777" w:rsidR="005F5520" w:rsidRPr="00C22D84" w:rsidRDefault="005F5520" w:rsidP="00C22D84">
      <w:pPr>
        <w:spacing w:line="360" w:lineRule="auto"/>
        <w:rPr>
          <w:sz w:val="26"/>
          <w:szCs w:val="26"/>
        </w:rPr>
      </w:pPr>
    </w:p>
    <w:p w14:paraId="3783667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فرد بعدی که می‌خواهم درباره‌اش صحبت کنم، رودولف بولتمان، یکی دیگر از محققان آلمانی و به ویژه محقق عهد جدید آلمانی است که از سال ۱۸۸۴ تا ۱۹۷۶ زندگی می‌کرد. رودولف بولتمان یک محقق آلمانی بود که اغلب با آنچه به عنوان هرمنوتیک وجودی شناخته می‌شود، مرتبط است. و باز هم، نمی‌خواهم زیاد در مورد بولتمان صحبت کنم.</w:t>
      </w:r>
    </w:p>
    <w:p w14:paraId="46FDFC5B" w14:textId="77777777" w:rsidR="005F5520" w:rsidRPr="00C22D84" w:rsidRDefault="005F5520" w:rsidP="00C22D84">
      <w:pPr>
        <w:spacing w:line="360" w:lineRule="auto"/>
        <w:rPr>
          <w:sz w:val="26"/>
          <w:szCs w:val="26"/>
        </w:rPr>
      </w:pPr>
    </w:p>
    <w:p w14:paraId="18C6F9D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از برخی جهات، بولتمان به درک ما از هرمنوتیک نیز کمک کرده است. بولتمان بیشتر به عنوان نویسنده یکی از مهمترین کتاب‌هایش، «تاریخ سنت هم‌نوا» شناخته می‌شود، که در آن دیدگاه‌های خود را در مورد انجیل‌های هم‌نوا در رابطه با تاریخ‌گرایی و چگونگی درک او از توسعه سنت انجیل شرح داده است. رودولف بولتمان احتمالاً یکی از مهمترین مفسران عهد جدید در قرن بیستم، هم در اروپا و هم در آمریکای شمالی است.</w:t>
      </w:r>
    </w:p>
    <w:p w14:paraId="246B6B39" w14:textId="77777777" w:rsidR="005F5520" w:rsidRPr="00C22D84" w:rsidRDefault="005F5520" w:rsidP="00C22D84">
      <w:pPr>
        <w:spacing w:line="360" w:lineRule="auto"/>
        <w:rPr>
          <w:sz w:val="26"/>
          <w:szCs w:val="26"/>
        </w:rPr>
      </w:pPr>
    </w:p>
    <w:p w14:paraId="47FD337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تأثیر او، چه از طریق شاگردانش، و چه از طریق نوشته‌ها و تفکراتش، هنوز هم به طور گسترده احساس می‌شود. او همچنین به خاطر نوشتن الهیات عهد جدید شناخته می‌شود، جایی که رویکرد خود را به الهیات عهد جدید از منظر انسان‌شناسی توسعه داد. اما همانطور که قبلاً گفتم، او در مورد هرمنوتیک نیز نوشت و به آن کمک کرد.</w:t>
      </w:r>
    </w:p>
    <w:p w14:paraId="57AB1F56" w14:textId="77777777" w:rsidR="005F5520" w:rsidRPr="00C22D84" w:rsidRDefault="005F5520" w:rsidP="00C22D84">
      <w:pPr>
        <w:spacing w:line="360" w:lineRule="auto"/>
        <w:rPr>
          <w:sz w:val="26"/>
          <w:szCs w:val="26"/>
        </w:rPr>
      </w:pPr>
    </w:p>
    <w:p w14:paraId="5ADE034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چندین ویژگی مهم در نوشته‌های او وجود دارد که می‌خواهیم بر آنها تمرکز کنیم. اول از همه، آیا رودولف بولتمان بر پیش‌فهم تأکید دارد؟ مشابه آنچه در آثار گادامر دیدیم، آیا بولتمان بر این نکته تأکید دارد که فهم ما از یک متن کتاب مقدس مشروط به فهم قبلی ماست. به عبارت دیگر، چیزی به عنوان ناظر بی‌طرف و بی‌طرف متن وجود ندارد، بلکه در عوض، وقتی به متن می‌رسیم، تحت تأثیر فهم قبلی خود قرار می‌گیریم.</w:t>
      </w:r>
    </w:p>
    <w:p w14:paraId="123191BE" w14:textId="77777777" w:rsidR="005F5520" w:rsidRPr="00C22D84" w:rsidRDefault="005F5520" w:rsidP="00C22D84">
      <w:pPr>
        <w:spacing w:line="360" w:lineRule="auto"/>
        <w:rPr>
          <w:sz w:val="26"/>
          <w:szCs w:val="26"/>
        </w:rPr>
      </w:pPr>
    </w:p>
    <w:p w14:paraId="12B0E7AA"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این موضوع به ویژه در مقاله‌ای که بولتمان با عنوان «آیا تفسیر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پیش‌فرض‌گرایانه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ممکن است؟ آن را در مورد جماعت خود امتحان کنید» نوشت، بیان شده است. آیا تفسیر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پیش‌فرض‌گرایانه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ممکن است؟ و البته، بولتمان به این سؤال پاسخ منفی داد. نکته دومی که به نظر می‌رسد هرمنوتیک بولتمان بر آن تأکید دارد این است که هرمنوتیک دوری است.</w:t>
      </w:r>
    </w:p>
    <w:p w14:paraId="27B41CBB" w14:textId="77777777" w:rsidR="005F5520" w:rsidRPr="00C22D84" w:rsidRDefault="005F5520" w:rsidP="00C22D84">
      <w:pPr>
        <w:spacing w:line="360" w:lineRule="auto"/>
        <w:rPr>
          <w:sz w:val="26"/>
          <w:szCs w:val="26"/>
        </w:rPr>
      </w:pPr>
    </w:p>
    <w:p w14:paraId="43BEFFB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فرآیند فهم و تفسیر، چرخه‌ای است. ما با پیش‌فهم خود شروع می‌کنیم، بسیار شبیه به آنچه در گادامر می‌یابیم. ما با پیش‌فهم خود شروع می‌کنیم و این پیش‌فهم در گفتگو با متن یا تأیید می‌شود، یا رد می‌شود یا اصلاح می‌گردد.</w:t>
      </w:r>
    </w:p>
    <w:p w14:paraId="1164B16D" w14:textId="77777777" w:rsidR="005F5520" w:rsidRPr="00C22D84" w:rsidRDefault="005F5520" w:rsidP="00C22D84">
      <w:pPr>
        <w:spacing w:line="360" w:lineRule="auto"/>
        <w:rPr>
          <w:sz w:val="26"/>
          <w:szCs w:val="26"/>
        </w:rPr>
      </w:pPr>
    </w:p>
    <w:p w14:paraId="5EF760F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بنابراین، از برخی جهات، بولتمان هرمنوتیک را مشابه گادامر، از برخی جهات، گفتگویی بین مفسر و متن می‌دانست. ما با پیش‌فهم خود به متن می‌رسیم، سپس متوجه می‌شویم که متن آن را اصلاح یا به چالش می‌کشد یا رد می‌کند و گفتگو ادامه می‌یابد. ویژگی سوم هرمنوتیک رودولف بولتمان، وجودی است.</w:t>
      </w:r>
    </w:p>
    <w:p w14:paraId="534EB5D2" w14:textId="77777777" w:rsidR="005F5520" w:rsidRPr="00C22D84" w:rsidRDefault="005F5520" w:rsidP="00C22D84">
      <w:pPr>
        <w:spacing w:line="360" w:lineRule="auto"/>
        <w:rPr>
          <w:sz w:val="26"/>
          <w:szCs w:val="26"/>
        </w:rPr>
      </w:pPr>
    </w:p>
    <w:p w14:paraId="0DA222F1"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باز هم، رودولف بولتمان اغلب به عنوان هرمنوتیک وجودی شناخته می‌شود و با آن یکی دانسته می‌شود. به گفته بولتمان، هدف هرمنوتیک، مواجهه وجودی با متن است و در اینجا معمولاً بولتمان تحت تأثیر متفکر وجودی، مارتین هایدگر، قرار می‌گیرد، اما او متوجه شد که مواجهه وجودی با متن، هدف اصلی تفسیر است.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فرد متنی را می‌خواند و هدف، گشودگی به آنچه این متن در مورد امکانات وجود اصیل انسان می‌گوید، بود.</w:t>
      </w:r>
    </w:p>
    <w:p w14:paraId="20232F60" w14:textId="77777777" w:rsidR="005F5520" w:rsidRPr="00C22D84" w:rsidRDefault="005F5520" w:rsidP="00C22D84">
      <w:pPr>
        <w:spacing w:line="360" w:lineRule="auto"/>
        <w:rPr>
          <w:sz w:val="26"/>
          <w:szCs w:val="26"/>
        </w:rPr>
      </w:pPr>
    </w:p>
    <w:p w14:paraId="00DD35B8"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هدف از خواندن متن، تجربه‌ی فراخوانی برای تصمیم‌گیری و وجود اصیل بود.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به همین دلیل، هرمنوتیک بولتمان را می‌توان وجودی توصیف کرد. هدف، مواجهه با متن و فراخوانی برای تصمیم‌گیری و وجود اصیل انسانی است.</w:t>
      </w:r>
    </w:p>
    <w:p w14:paraId="41627E07" w14:textId="77777777" w:rsidR="005F5520" w:rsidRPr="00C22D84" w:rsidRDefault="005F5520" w:rsidP="00C22D84">
      <w:pPr>
        <w:spacing w:line="360" w:lineRule="auto"/>
        <w:rPr>
          <w:sz w:val="26"/>
          <w:szCs w:val="26"/>
        </w:rPr>
      </w:pPr>
    </w:p>
    <w:p w14:paraId="7A89B6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چهارمین ویژگی و آخرین ویژگی که در مورد هرمنوتیک بولتمان به آن اشاره خواهم کرد، فرآیند اسطوره‌زدایی است. به این معنی که بولتمان برنامه‌ای برای اسطوره‌زدایی از متن عهد جدید انجام داد. و این برای او به این معنی بود که کتاب مقدس، به ویژه عهد جدید، به یک دیدگاه منسوخ و پیشاعلمی از جهان پایبند است، جایی که چیزهایی مانند شیاطین و فرشتگان و شفاهای معجزه‌آسا و رستاخیز وجود دارد.</w:t>
      </w:r>
    </w:p>
    <w:p w14:paraId="102B1748" w14:textId="77777777" w:rsidR="005F5520" w:rsidRPr="00C22D84" w:rsidRDefault="005F5520" w:rsidP="00C22D84">
      <w:pPr>
        <w:spacing w:line="360" w:lineRule="auto"/>
        <w:rPr>
          <w:sz w:val="26"/>
          <w:szCs w:val="26"/>
        </w:rPr>
      </w:pPr>
    </w:p>
    <w:p w14:paraId="6028E36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در دنیای مدرن، ما دیگر به چنین جهانی اعتقاد نداریم. ما دیگر در چنین جهانی زندگی نمی‌کنیم و آن را تجربه نمی‌کنیم. باز هم، برای او، دوباره، تقریباً بولتمان دوباره با این تمایز بین ایمان و دین و خدا و دیدن تاریخ در قلمرو علت و معلول و علم عمل می‌کند، که هر چیز ماوراءالطبیعه را کنار می‌گذارد.</w:t>
      </w:r>
    </w:p>
    <w:p w14:paraId="1BA97DE7" w14:textId="77777777" w:rsidR="005F5520" w:rsidRPr="00C22D84" w:rsidRDefault="005F5520" w:rsidP="00C22D84">
      <w:pPr>
        <w:spacing w:line="360" w:lineRule="auto"/>
        <w:rPr>
          <w:sz w:val="26"/>
          <w:szCs w:val="26"/>
        </w:rPr>
      </w:pPr>
    </w:p>
    <w:p w14:paraId="504FCE53"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اگر اینطور باشد، ما فرشتگان را تجربه نمی‌کنیم و رستاخیز و چیزهای معجزه‌آسا را تجربه نمی‌کنیم. این برای یک جهان‌بینی ماقبل علمی و منسوخ بود. اما در دنیای علمی و تکنولوژیکی ما، دیگر آن چیزها را تجربه نمی‌کنیم.</w:t>
      </w:r>
    </w:p>
    <w:p w14:paraId="20AB23F7" w14:textId="77777777" w:rsidR="005F5520" w:rsidRPr="00C22D84" w:rsidRDefault="005F5520" w:rsidP="00C22D84">
      <w:pPr>
        <w:spacing w:line="360" w:lineRule="auto"/>
        <w:rPr>
          <w:sz w:val="26"/>
          <w:szCs w:val="26"/>
        </w:rPr>
      </w:pPr>
    </w:p>
    <w:p w14:paraId="608F7E17"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با کتاب مقدس چه کار کنیم؟ باز هم، طبق گفته بولتمان، ما عهد جدید را به صورت وجودی تفسیر می‌کنیم. و کاری که ما انجام می‌دهیم این است که باید تمام افسانه‌های مربوط به این جهان‌بینی منسوخ که تحت سلطه معجزات و رستاخیزها و فرشتگان و شیاطین و چیزهایی از این قبیل است را کنار بگذاریم. ما افسانه‌ها را کنار می‌گذاریم تا به معنای واقعی متن کتاب مقدس برسیم.</w:t>
      </w:r>
    </w:p>
    <w:p w14:paraId="7BE51D81" w14:textId="77777777" w:rsidR="005F5520" w:rsidRPr="00C22D84" w:rsidRDefault="005F5520" w:rsidP="00C22D84">
      <w:pPr>
        <w:spacing w:line="360" w:lineRule="auto"/>
        <w:rPr>
          <w:sz w:val="26"/>
          <w:szCs w:val="26"/>
        </w:rPr>
      </w:pPr>
    </w:p>
    <w:p w14:paraId="1FA9E64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برخی آن را با کنار زدن تمام پوسته تا رسیدن به هسته حقیقت مقایسه کرده‌اند، که به گفته بولتمان صرفاً یک فراخوان وجودی به سوی وجود اصیل بود. بنابراین، برای مثال، وقتی در انجیل‌ها درباره رستاخیز عیسی مسیح می‌خوانیم، نباید این را به عنوان رستاخیز واقعی و تحت‌اللفظی مسیح از مردگان درک کنیم. باز هم، این بخشی از یک جهان‌بینی منسوخ است که ما دیگر در آن شرکت نمی‌کنیم و آن را تجربه نمی‌کنیم، زیرا این اتفاقات دیگر رخ نمی‌دهند.</w:t>
      </w:r>
    </w:p>
    <w:p w14:paraId="53F535B2" w14:textId="77777777" w:rsidR="005F5520" w:rsidRPr="00C22D84" w:rsidRDefault="005F5520" w:rsidP="00C22D84">
      <w:pPr>
        <w:spacing w:line="360" w:lineRule="auto"/>
        <w:rPr>
          <w:sz w:val="26"/>
          <w:szCs w:val="26"/>
        </w:rPr>
      </w:pPr>
    </w:p>
    <w:p w14:paraId="0119D51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اکنون روایت رستاخیز را به گونه‌ای می‌خوانیم که گویی پوسته‌ی اسطوره‌ای را کنار زده‌ایم. هسته‌ی اصلی این است که این صرفاً فراخوانی برای ایمان به مسیحیت است.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به طور خلاصه، باز هم افراد دیگری وجود دارند که بدون شک می‌توانیم در مورد آنها صحبت کنیم، اما من سعی کرده‌ام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به سادگی برخی از تأثیرات مهم‌تر در هرمنوتیک و تفسیر را نمونه‌برداری کنم.</w:t>
      </w:r>
    </w:p>
    <w:p w14:paraId="570FBA20" w14:textId="77777777" w:rsidR="005F5520" w:rsidRPr="00C22D84" w:rsidRDefault="005F5520" w:rsidP="00C22D84">
      <w:pPr>
        <w:spacing w:line="360" w:lineRule="auto"/>
        <w:rPr>
          <w:sz w:val="26"/>
          <w:szCs w:val="26"/>
        </w:rPr>
      </w:pPr>
    </w:p>
    <w:p w14:paraId="11644C60"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برای خلاصه کردن بررسی‌مان تا این مرحله در مورد ریشه‌های تاریخی و تأثیرات تاریخی بر تفسیر، دوباره به فرانسیس بیکن و استدلال استقرایی کاملاً علمی او برمی‌گردیم، به دکارت و تأکید او بر انسان، متفکر خودمختار و استدلال و عقلانیت انسانی به عنوان قادر به دانستن نگاه می‌کنیم. تأکید جان لاک بر ذهن، لوح سفیدی است که برداشت‌های حسی را از جهان خارج دریافت می‌کند. و سپس ایمانوئل کانت، که بر خودِ متفکر خودمختار تأکید کرد و اینکه این مقوله‌ها هستند و ما همه چیز را از طریق شبکه و مقوله‌هایی که از قبل در ذهن وجود دارند درک می‌کنیم و چیزها را می‌شناسیم.</w:t>
      </w:r>
    </w:p>
    <w:p w14:paraId="4FD2A949" w14:textId="77777777" w:rsidR="005F5520" w:rsidRPr="00C22D84" w:rsidRDefault="005F5520" w:rsidP="00C22D84">
      <w:pPr>
        <w:spacing w:line="360" w:lineRule="auto"/>
        <w:rPr>
          <w:sz w:val="26"/>
          <w:szCs w:val="26"/>
        </w:rPr>
      </w:pPr>
    </w:p>
    <w:p w14:paraId="5FB5280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در باب فریدریش شلایرماخر که در واکنش به عقلانیت محض اظهار داشت که هدف هرمنوتیک، کشف اندیشه و نیت مؤلف است و در باب هانس-گور گادامر که اظهار داشت تفسیر نتیجه‌ی امتزاج افق‌هاست، باید گفت که ما با متن وارد گفتگو می‌شویم.</w:t>
      </w:r>
    </w:p>
    <w:p w14:paraId="43CCFAC5" w14:textId="77777777" w:rsidR="005F5520" w:rsidRPr="00C22D84" w:rsidRDefault="005F5520" w:rsidP="00C22D84">
      <w:pPr>
        <w:spacing w:line="360" w:lineRule="auto"/>
        <w:rPr>
          <w:sz w:val="26"/>
          <w:szCs w:val="26"/>
        </w:rPr>
      </w:pPr>
    </w:p>
    <w:p w14:paraId="29BD1ED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ما با پیش‌فرض‌ها، تمایلات، باورها و تعصبات خود وارد یک رابطه‌ی دیالوگ‌گونه با متن می‌شویم. و سپس به رودولف بولتمان می‌رسیم که او نیز بر اهمیت پیش‌فهم و پیش‌فرض‌ها تأکید داشت. هیچ فهمی نمی‌تواند جدا از فهم قبلی رخ دهد و هدف تفسیر، مواجهه‌ی وجودی با متن است.</w:t>
      </w:r>
    </w:p>
    <w:p w14:paraId="57545486" w14:textId="77777777" w:rsidR="005F5520" w:rsidRPr="00C22D84" w:rsidRDefault="005F5520" w:rsidP="00C22D84">
      <w:pPr>
        <w:spacing w:line="360" w:lineRule="auto"/>
        <w:rPr>
          <w:sz w:val="26"/>
          <w:szCs w:val="26"/>
        </w:rPr>
      </w:pPr>
    </w:p>
    <w:p w14:paraId="593B8AA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بولتمان با هرمنوتیک وجودی مرتبط دانسته شده است. و در عهد جدید، از آنجایی که دیگر نمی‌توانیم این دنیای فرشتگان و شیاطین و ماوراءالطبیعه و معجزات و رستاخیزها را بپذیریم، هدف اسطوره‌زدایی از متن، زدودن همه اینها و کشف هسته اصلی معنا است که همانا فراخوانی برای وجود اصیل و مواجهه وجودی با متن است. بنابراین، به طور خلاصه چه می‌آموزیم؟ سهم این افراد و ریشه‌های تاریخی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و تأثیرات تاریخی بر هرمنوتیک چیست؟ بدیهی است که برخی از این موارد را قبلاً ذکر کرده‌ایم، اما فقط برای جمع‌بندی و خلاصه‌سازی.</w:t>
      </w:r>
    </w:p>
    <w:p w14:paraId="5C42C058" w14:textId="77777777" w:rsidR="005F5520" w:rsidRPr="00C22D84" w:rsidRDefault="005F5520" w:rsidP="00C22D84">
      <w:pPr>
        <w:spacing w:line="360" w:lineRule="auto"/>
        <w:rPr>
          <w:sz w:val="26"/>
          <w:szCs w:val="26"/>
        </w:rPr>
      </w:pPr>
    </w:p>
    <w:p w14:paraId="07D9D91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اولاً، به طور خلاصه به پنج نکته اشاره می‌کنم. اولاً، یکی از میراث‌های این رویکرد در کتاب‌های درسی هرمنوتیکی یا جنبش‌های تفسیری و مطالعات کتاب مقدس دیده می‌شود که بر رویکرد استقرایی تأکید دارند. جنبش‌هایی که بر کاربرد صحیح روش‌های صحیح تفسیر تأکید دارند تا بتوان به معنای متن رسید، معنای صحیح متن را استخراج کرد.</w:t>
      </w:r>
    </w:p>
    <w:p w14:paraId="4B6A417D" w14:textId="77777777" w:rsidR="005F5520" w:rsidRPr="00C22D84" w:rsidRDefault="005F5520" w:rsidP="00C22D84">
      <w:pPr>
        <w:spacing w:line="360" w:lineRule="auto"/>
        <w:rPr>
          <w:sz w:val="26"/>
          <w:szCs w:val="26"/>
        </w:rPr>
      </w:pPr>
    </w:p>
    <w:p w14:paraId="465F351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علاوه بر این، بین تفسیر و دانش و درک من از معنای متن، رابطه مستقیمی وجود دارد. بین آن و خود متن نیز رابطه مستقیمی وجود دارد. بنابراین، عقل انسانی، تفکر منطقی، کاربرد صحیح روش‌ها، توانایی برخورد با متن به عنوان یک ناظر بی‌طرف و بی‌طرف، یکی از میراث‌های این افراد است که هنوز هم از بسیاری جهات بر هرمنوتیک ما در امروز تأثیر گذاشته و مطمئناً بر تعداد بی‌شماری، به ویژه در قرن نوزدهم و بیستم، بر مفسران بی‌شماری از متن کتاب مقدس و کتاب‌های درسی بی‌شماری در زمینه هرمنوتیک تأثیر گذاشته است.</w:t>
      </w:r>
    </w:p>
    <w:p w14:paraId="4D84CE02" w14:textId="77777777" w:rsidR="005F5520" w:rsidRPr="00C22D84" w:rsidRDefault="005F5520" w:rsidP="00C22D84">
      <w:pPr>
        <w:spacing w:line="360" w:lineRule="auto"/>
        <w:rPr>
          <w:sz w:val="26"/>
          <w:szCs w:val="26"/>
        </w:rPr>
      </w:pPr>
    </w:p>
    <w:p w14:paraId="7ADFF8F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میراث دوم این افراد از نظر تاریخی، تأکید بر نیت نویسنده بود که هدف تفسیر، کشف معنای مورد نظر نویسنده است. و حتی تا جایی که به ما گفته می‌شود باید تا حد امکان تلاش کنیم تا با نویسنده همدلی کنیم، خود را جای نویسنده بگذاریم، سعی کنیم خود را در موقعیت نویسنده کتاب مقدس قرار دهیم تا بفهمیم نویسنده قصد انتقال چه چیزی را داشته است. این تلاشی برای درک نویسنده و آنچه نویسنده سعی در انتقال آن داشته است، می‌باشد.</w:t>
      </w:r>
    </w:p>
    <w:p w14:paraId="7D5F1E8D" w14:textId="77777777" w:rsidR="005F5520" w:rsidRPr="00C22D84" w:rsidRDefault="005F5520" w:rsidP="00C22D84">
      <w:pPr>
        <w:spacing w:line="360" w:lineRule="auto"/>
        <w:rPr>
          <w:sz w:val="26"/>
          <w:szCs w:val="26"/>
        </w:rPr>
      </w:pPr>
    </w:p>
    <w:p w14:paraId="45240D1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در حالی که خواهیم دید، در حالی که اکثر بحث‌های مربوط به نیت نویسنده از رویکرد روان‌شناختی‌تر شلایرماخر فاصله گرفته‌اند، یکی از میراث‌های شلایرماخر همچنان تأکید بر هدف تفسیر، بازیابی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نیت نویسنده است. سومین تأثیر این بررسی تاریخی از برخی ریشه‌ها و تأثیرات این افراد بر هرمنوتیک، تأکید بر خواننده به عنوان خودِ خودمختار است. این امر به ویژه با کانت آغاز می‌شود و حتی به دکارت برمی‌گردد، اکنون شکافی بین توانایی خود برای تفکر وجود دارد که توانایی را افزایش می‌دهد و متفکر خودمختار، که این سؤال را مطرح می‌کند که تا چه حد معنا توسط دیدگاهی که خواننده به متن می‌آورد تعیین می‌شود.</w:t>
      </w:r>
    </w:p>
    <w:p w14:paraId="13182885" w14:textId="77777777" w:rsidR="005F5520" w:rsidRPr="00C22D84" w:rsidRDefault="005F5520" w:rsidP="00C22D84">
      <w:pPr>
        <w:spacing w:line="360" w:lineRule="auto"/>
        <w:rPr>
          <w:sz w:val="26"/>
          <w:szCs w:val="26"/>
        </w:rPr>
      </w:pPr>
    </w:p>
    <w:p w14:paraId="20D72A0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همانطور که گفتیم، از برخی جهات، این رویکرد، رویکردهای مدرن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خواننده‌محور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مانند نقد پاسخ خواننده را پیش‌بینی کرده است که در جلسه بعدی در مورد آن صحبت خواهیم کرد، جایی که خواننده معنا را خلق می‌کند. خواننده کسی است که متن را درک و حتی تعیین و خلق می‌کند، نه نویسنده. چهارمین نکته مرتبط با این موضوع این است که چندین مورد از این رویکردها، میراثی را برای ما به جا گذاشته‌اند که هیچ‌کس بدون تعصب به سراغ متن نمی‌رود.</w:t>
      </w:r>
    </w:p>
    <w:p w14:paraId="7973C207" w14:textId="77777777" w:rsidR="005F5520" w:rsidRPr="00C22D84" w:rsidRDefault="005F5520" w:rsidP="00C22D84">
      <w:pPr>
        <w:spacing w:line="360" w:lineRule="auto"/>
        <w:rPr>
          <w:sz w:val="26"/>
          <w:szCs w:val="26"/>
        </w:rPr>
      </w:pPr>
    </w:p>
    <w:p w14:paraId="68E779E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برخلاف دو نکته اولی که ذکر کردم، به خصوص نکته اول که بر رویکردی صرفاً استقرایی تأکید داشت، اینکه می‌توان به عنوان یک ناظر بی‌طرف و بی‌طرف ایستاد و بر متن تسلط یافت. در مقابل، چندین نفر از این افراد تأکید کرده‌اند که هیچ‌کس به عنوان یک ناظر کاملاً بی‌طرف یا بی‌طرف به متن نگاه نمی‌کند. همه ما با تعصبات، پیش‌داوری‌ها، پیشینه‌ها، تمایلات، درک‌های قبلی، باورها و تجربیات خود به متن نگاه می‌کنیم که بر نحوه خواندن متن تأثیر می‌گذارد.</w:t>
      </w:r>
    </w:p>
    <w:p w14:paraId="133D952D" w14:textId="77777777" w:rsidR="005F5520" w:rsidRPr="00C22D84" w:rsidRDefault="005F5520" w:rsidP="00C22D84">
      <w:pPr>
        <w:spacing w:line="360" w:lineRule="auto"/>
        <w:rPr>
          <w:sz w:val="26"/>
          <w:szCs w:val="26"/>
        </w:rPr>
      </w:pPr>
    </w:p>
    <w:p w14:paraId="3C90A08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این فرض هم وجود دارد که این لزوماً چیز بدی نیست یا لازم نیست باشد. در واقع، تا حدی لازم است. چگونه می‌توانید چیزی را بدون درک قبلی بفهمید؟ اگر ذهنی خالی، لوحی سفید داشته باشید، چگونه می‌توانید امیدوار باشید که چیزی را بفهمید؟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این تشخیص وجود دارد که هیچ‌کس بدون تعصبات و پیش‌داوری‌ها و تأثیرات قبلی به سراغ متن نمی‌آید.</w:t>
      </w:r>
    </w:p>
    <w:p w14:paraId="136B82A9" w14:textId="77777777" w:rsidR="005F5520" w:rsidRPr="00C22D84" w:rsidRDefault="005F5520" w:rsidP="00C22D84">
      <w:pPr>
        <w:spacing w:line="360" w:lineRule="auto"/>
        <w:rPr>
          <w:sz w:val="26"/>
          <w:szCs w:val="26"/>
        </w:rPr>
      </w:pPr>
    </w:p>
    <w:p w14:paraId="1E804D89"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همه اینها بر نحوه خواندن یک متن تأثیر می‌گذارند. این موضوع این سؤال را مطرح می‌کند که آیا ما ناگزیر متن را تحریف خواهیم کرد یا اینکه این بدان معناست که هیچ معنای درستی وجود ندارد یا اینکه هیچ کس نمی‌تواند امیدوار باشد که به معنای صحیح متن برسد. بعداً به این مسائل خواهیم پرداخت.</w:t>
      </w:r>
    </w:p>
    <w:p w14:paraId="3B2B46D4" w14:textId="77777777" w:rsidR="005F5520" w:rsidRPr="00C22D84" w:rsidRDefault="005F5520" w:rsidP="00C22D84">
      <w:pPr>
        <w:spacing w:line="360" w:lineRule="auto"/>
        <w:rPr>
          <w:sz w:val="26"/>
          <w:szCs w:val="26"/>
        </w:rPr>
      </w:pPr>
    </w:p>
    <w:p w14:paraId="0649067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حداقل، اکنون با این واقعیت کنار آمده‌ایم که هیچ‌کس یک ناظر کاملاً بی‌طرف و بی‌طرف نیست، بلکه همه ما به اصطلاح بار و بندی از متن را به همراه داریم که بر نحوه خواندن آن تأثیر می‌گذارد. و در نهایت، پنجمین نتیجه این رویکرد، تشخیص این است که تفسیر تا حدی یک گفتگو است. حتی بسیاری از مفسران انجیلی که خواهید یافت، در مورد یک مارپیچ تفسیری یا یک مارپیچ هرمنوتیکی صحبت می‌کنند که در آن ما با متن وارد گفتگو می‌شویم.</w:t>
      </w:r>
    </w:p>
    <w:p w14:paraId="3A8AAA39" w14:textId="77777777" w:rsidR="005F5520" w:rsidRPr="00C22D84" w:rsidRDefault="005F5520" w:rsidP="00C22D84">
      <w:pPr>
        <w:spacing w:line="360" w:lineRule="auto"/>
        <w:rPr>
          <w:sz w:val="26"/>
          <w:szCs w:val="26"/>
        </w:rPr>
      </w:pPr>
    </w:p>
    <w:p w14:paraId="74B12B1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ما با سوالات و فرضیات خود به سراغ متن می‌رویم و اجازه می‌دهیم متن آن را به چالش بکشد. و سپس به رویکرد خود به متن ادامه می‌دهیم و آن را زیر سوال می‌بریم و اجازه می‌دهیم متن آن را به چالش بکشد. حتی برخی از مفسران انجیلی را خواهید دید، اگرچه ممکن است از آن به شیوه‌ای بسیار متفاوت استفاده کنند، اما از مفهوم ادغام افق‌های گادامر استفاده می‌کنند.</w:t>
      </w:r>
    </w:p>
    <w:p w14:paraId="4BCFF2A4" w14:textId="77777777" w:rsidR="005F5520" w:rsidRPr="00C22D84" w:rsidRDefault="005F5520" w:rsidP="00C22D84">
      <w:pPr>
        <w:spacing w:line="360" w:lineRule="auto"/>
        <w:rPr>
          <w:sz w:val="26"/>
          <w:szCs w:val="26"/>
        </w:rPr>
      </w:pPr>
    </w:p>
    <w:p w14:paraId="039C683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حداقل، تفسیر آنقدرها هم یک اتفاق یکباره نیست که ما بر متن تسلط پیدا کنیم و فقط معنای آن را استخراج کنیم، بلکه گاهی اوقات شاید یک گفتگوی مداوم باشد که در آن به کشف چیزهای جدید در مورد متن ادامه می‌دهیم. کاری که اکنون می‌خواهم انجام دهم این است که دنده عوض کنم و شروع به بحث در مورد روش‌های تفسیر یا رویکردهای هرمنوتیکی به متن در قالب روش‌های مختلف، و همچنین انتقادات مختلف به عنوان برچسب آنها، کنم. و اجازه دهید در اینجا با یک نکته فرعی شروع کنم.</w:t>
      </w:r>
    </w:p>
    <w:p w14:paraId="22565893" w14:textId="77777777" w:rsidR="005F5520" w:rsidRPr="00C22D84" w:rsidRDefault="005F5520" w:rsidP="00C22D84">
      <w:pPr>
        <w:spacing w:line="360" w:lineRule="auto"/>
        <w:rPr>
          <w:sz w:val="26"/>
          <w:szCs w:val="26"/>
        </w:rPr>
      </w:pPr>
    </w:p>
    <w:p w14:paraId="6590D66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وقتی درباره نقد صحبت می‌کنیم، و در ادامه این دوره درباره نقدهای مختلف صحبت خواهیم کرد، قبلاً شما را با یک نقد به نام نقد متنی آشنا کرده‌ایم، اما در ادامه شما را با برخی نقدهای دیگر مانند نقد ژانر یا نقد ویرایش، نقد فرم، نقد تاریخی آشنا خواهیم کرد که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در پایان این جلسه به آنها خواهیم پرداخت. اما شما را با چندین نقد مختلف آشنا خواهیم کرد. مهم است که مکث کنید و به منظور ما از نقد توجه کنید.</w:t>
      </w:r>
    </w:p>
    <w:p w14:paraId="007DB61D" w14:textId="77777777" w:rsidR="005F5520" w:rsidRPr="00C22D84" w:rsidRDefault="005F5520" w:rsidP="00C22D84">
      <w:pPr>
        <w:spacing w:line="360" w:lineRule="auto"/>
        <w:rPr>
          <w:sz w:val="26"/>
          <w:szCs w:val="26"/>
        </w:rPr>
      </w:pPr>
    </w:p>
    <w:p w14:paraId="71C02CB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وقتی درباره نقد صحبت می‌کنیم، لزوماً این اصطلاح را به معنای منفی، یعنی انتقادی یا قضاوت‌گرانه درباره یک متن یا یک باور الهیاتی، به کار نمی‌بریم. در عوض، ما از نقد به معنای مثبت‌تری استفاده می‌کنیم، یعنی ارائه توجیه معتبر و دلیل محکم برای موضعی که داریم. یعنی، بسیاری از این روش‌ها در واقع در چارچوب قضاوت‌های انتقادی نسبتاً منفی و فرضیات منفی پدید آمده‌اند.</w:t>
      </w:r>
    </w:p>
    <w:p w14:paraId="7480021B" w14:textId="77777777" w:rsidR="005F5520" w:rsidRPr="00C22D84" w:rsidRDefault="005F5520" w:rsidP="00C22D84">
      <w:pPr>
        <w:spacing w:line="360" w:lineRule="auto"/>
        <w:rPr>
          <w:sz w:val="26"/>
          <w:szCs w:val="26"/>
        </w:rPr>
      </w:pPr>
    </w:p>
    <w:p w14:paraId="6DDDAFD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در عین حال، وقتی آنها از این قضاوت‌ها و این پیش‌فرض‌ها و تمایلات منفی جدا می‌شوند، بسیاری از این روش‌های انتقادی در واقع هنوز ارزشمند هستند. بنابراین، دوباره، وقتی از کلمه نقد استفاده می‌کنیم، در درجه اول در مورد ارائه توجیه برای باورهایمان صحبت می‌کنیم، ارائه دلایلی که چرا یک متن را به شکلی که هست تفسیر می‌کنیم، ارائه دلایلی که چرا فکر می‌کنیم متن به این معنی است نه به آن معنی. بنابراین، نقطه مقابل نقد، تقوا نیست، بلکه نقطه مقابل نقد به این معنا، ساده‌لوحی یا ساده‌لوحی است که دلایلی برای اینکه چرا فرد به آن شکلی که باور دارد، باور دارد، ارائه نمی‌دهد.</w:t>
      </w:r>
    </w:p>
    <w:p w14:paraId="6CAF591D" w14:textId="77777777" w:rsidR="005F5520" w:rsidRPr="00C22D84" w:rsidRDefault="005F5520" w:rsidP="00C22D84">
      <w:pPr>
        <w:spacing w:line="360" w:lineRule="auto"/>
        <w:rPr>
          <w:sz w:val="26"/>
          <w:szCs w:val="26"/>
        </w:rPr>
      </w:pPr>
    </w:p>
    <w:p w14:paraId="1DFAAC8B"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بنابراین فقط یک نکته فرعی در مورد نحوه استفاده ما از نقد. از آن شوکه نشوید یا از آن منزجر نشوید، بلکه تشخیص دهید که نقد چیز خوبی است، صرفاً به ارائه توجیهی برای تحلیل اینکه چرا ما یک متن را تفسیر می‌کنیم و آن را به روشی که انجام می‌دهیم می‌خوانیم، اشاره دارد. پس با این اوصاف، بیایید با نگاهی به رویکردهای تاریخی و نویسنده محور به هرمنوتیک یا تفسیر کتاب مقدس شروع کنیم.</w:t>
      </w:r>
    </w:p>
    <w:p w14:paraId="34B9FF7A" w14:textId="77777777" w:rsidR="005F5520" w:rsidRPr="00C22D84" w:rsidRDefault="005F5520" w:rsidP="00C22D84">
      <w:pPr>
        <w:spacing w:line="360" w:lineRule="auto"/>
        <w:rPr>
          <w:sz w:val="26"/>
          <w:szCs w:val="26"/>
        </w:rPr>
      </w:pPr>
    </w:p>
    <w:p w14:paraId="5E8AC0E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راه دیگر برای بررسی این موضوع این است که به رویکردهایی بپردازیم که در درجه اول به پشت متن می‌روند. یعنی، ما قبلاً پیشنهاد کرده‌ایم که تفسیر بر سه جنبه از تولید متن تمرکز دارد. یعنی نویسنده و شرایط پیرامون نویسنده که در پشت متن قرار دارند.</w:t>
      </w:r>
    </w:p>
    <w:p w14:paraId="0C16AEF1" w14:textId="77777777" w:rsidR="005F5520" w:rsidRPr="00C22D84" w:rsidRDefault="005F5520" w:rsidP="00C22D84">
      <w:pPr>
        <w:spacing w:line="360" w:lineRule="auto"/>
        <w:rPr>
          <w:sz w:val="26"/>
          <w:szCs w:val="26"/>
        </w:rPr>
      </w:pPr>
    </w:p>
    <w:p w14:paraId="5D420B4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دومی خود متن است، یعنی تفسیر درون متن است. و سومی تمرکز بر خواننده به عنوان شخصی است که متن را دریافت می‌کند یا به متن نگاه می‌کند. بنابراین اینها کانون‌های اصلی تفسیر هستند.</w:t>
      </w:r>
    </w:p>
    <w:p w14:paraId="49B841D8" w14:textId="77777777" w:rsidR="005F5520" w:rsidRPr="00C22D84" w:rsidRDefault="005F5520" w:rsidP="00C22D84">
      <w:pPr>
        <w:spacing w:line="360" w:lineRule="auto"/>
        <w:rPr>
          <w:sz w:val="26"/>
          <w:szCs w:val="26"/>
        </w:rPr>
      </w:pPr>
    </w:p>
    <w:p w14:paraId="3CC2D02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باز هم، هم از نظر تاریخی و هم از نظر منطقی، به نظر می‌رسد که هرمنوتیک از این سه مرحله عبور کرده است. و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ما با مورد اول شروع خواهیم کرد، یعنی رویکردهای نویسنده محور و تاریخی به تفسیر کتاب مقدس که در کل، در درجه اول به دنبال رفتن به پشت متن هستند. یعنی پرسیدن سوالاتی در مورد نویسنده، در درجه اول نیت نویسنده، پرسیدن سوالاتی در مورد شرایط تاریخی که متن را تولید می‌کنند، پرسیدن سوالاتی در مورد نویسندگان تاریخی، ببخشید، خوانندگان تاریخی و شرایط آنها، و اینکه چگونه نویسنده سعی داشته با تولید این متن به آن بپردازد.</w:t>
      </w:r>
    </w:p>
    <w:p w14:paraId="18B7B24C" w14:textId="77777777" w:rsidR="005F5520" w:rsidRPr="00C22D84" w:rsidRDefault="005F5520" w:rsidP="00C22D84">
      <w:pPr>
        <w:spacing w:line="360" w:lineRule="auto"/>
        <w:rPr>
          <w:sz w:val="26"/>
          <w:szCs w:val="26"/>
        </w:rPr>
      </w:pPr>
    </w:p>
    <w:p w14:paraId="5A3FD07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بنابراین رویکردهای تاریخی تمرکز می‌کنند، آنها به پشت متن می‌روند. آنها از بسیاری جهات، به نیروهایی که متن را از نظر تاریخی تولید می‌کنند، نگاه می‌کنند.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چیزی که من می‌خواستم در ابتدا در مورد آن بحث کنم، چیزی است که به عنوان روش انتقادی تاریخی یا رویکردهای انتقادی تاریخی به تفسیر شناخته می‌شود که، باز هم، شامل نیت نویسنده می‌شود و اغلب تا حد زیادی بر آن تمرکز دارد.</w:t>
      </w:r>
    </w:p>
    <w:p w14:paraId="5D2C8027" w14:textId="77777777" w:rsidR="005F5520" w:rsidRPr="00C22D84" w:rsidRDefault="005F5520" w:rsidP="00C22D84">
      <w:pPr>
        <w:spacing w:line="360" w:lineRule="auto"/>
        <w:rPr>
          <w:sz w:val="26"/>
          <w:szCs w:val="26"/>
        </w:rPr>
      </w:pPr>
    </w:p>
    <w:p w14:paraId="0F3D30B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از یک نظر، رویکردهای انتقادی تاریخی به عهد جدید یا عهد عتیق چیزی متفاوت از آنچه اغلب در تفسیر هرمنوتیک رخ می‌دهد، نیستند. یعنی اغلب چیزی بیش از بررسی پیشینه یک کتاب مقدس، بررسی نویسنده، بررسی موقعیت، بررسی خوانندگان، تاریخ کتاب، مکان و انواع چیزهایی که در مقدمه اکثر تفاسیر یا در بررسی‌ها و مقدمه‌های قدیمی‌تر عهد جدید یافت می‌شود، نیست. این نوع کتاب‌ها به این نوع سؤالات می‌پردازند.</w:t>
      </w:r>
    </w:p>
    <w:p w14:paraId="39836A99" w14:textId="77777777" w:rsidR="005F5520" w:rsidRPr="00C22D84" w:rsidRDefault="005F5520" w:rsidP="00C22D84">
      <w:pPr>
        <w:spacing w:line="360" w:lineRule="auto"/>
        <w:rPr>
          <w:sz w:val="26"/>
          <w:szCs w:val="26"/>
        </w:rPr>
      </w:pPr>
    </w:p>
    <w:p w14:paraId="019D424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باز هم، تاریخ، نویسنده و غیره.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اگر با کتاب ارمیا سروکار دارم، سعی می‌کنم آن را بفهمم، یا می‌خواهم آن را تفسیر کنم و سعی کنم بفهمم، سؤالاتی در مورد اینکه نویسنده چه کسی بوده و شرایط او چگونه بوده است، می‌پرسم. سؤالاتی در مورد زمان‌ها و موقعیت‌هایی از نظر سیاسی، مذهبی که اتفاق افتاده و محیطی را برای نگارش کتاب ارمیا ایجاد کرده است، می‌پرسم.</w:t>
      </w:r>
    </w:p>
    <w:p w14:paraId="09057232" w14:textId="77777777" w:rsidR="005F5520" w:rsidRPr="00C22D84" w:rsidRDefault="005F5520" w:rsidP="00C22D84">
      <w:pPr>
        <w:spacing w:line="360" w:lineRule="auto"/>
        <w:rPr>
          <w:sz w:val="26"/>
          <w:szCs w:val="26"/>
        </w:rPr>
      </w:pPr>
    </w:p>
    <w:p w14:paraId="30FAA30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من سوالاتی در مورد تاریخ کتاب، زمان نگارش آن، وضعیت خوانندگان و غیره و غیره می‌پرسم. همه این‌ها برای بازسازی چیزی است که به احتمال زیاد زمینه و موقعیتی بوده که در وهله اول کتاب را به وجود آورده است. این کار به معنای برداشتن کتاب و قرار دادن آن در بستر تاریخی گسترده‌ترش است.</w:t>
      </w:r>
    </w:p>
    <w:p w14:paraId="1A4E52F3" w14:textId="77777777" w:rsidR="005F5520" w:rsidRPr="00C22D84" w:rsidRDefault="005F5520" w:rsidP="00C22D84">
      <w:pPr>
        <w:spacing w:line="360" w:lineRule="auto"/>
        <w:rPr>
          <w:sz w:val="26"/>
          <w:szCs w:val="26"/>
        </w:rPr>
      </w:pPr>
    </w:p>
    <w:p w14:paraId="49D103F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باز هم، ما مدت‌هاست که این کار را انجام می‌دهیم، و بیشتر تفسیرها، که به نظر می‌رسد ژانر تفسیر هستند، برای شروع با این نوع سؤالات، قرار دادن کتاب‌های کتاب مقدس در محیط‌های خود. یا دوباره، بررسی‌های عهد عتیق و جدید که دارای بررسی‌های گسترده، از این نوع مسائل هستند. با این حال، بیش از خلاصه‌ای از رویکردهای سنتی به تفسیر کتاب‌های کتاب مقدس که در تفسیرها و مقدمه‌ها و بررسی‌های عهد جدید و عتیق و مواردی از این دست می‌یابید، روش انتقادی تاریخی نشان دهنده رویکردی به تفسیر کتاب مقدس است که به نوعی محصول عصر روشنگری است، با تأکید بر استدلال انسانی و تأکید بر تفکر عقلانی انسان.</w:t>
      </w:r>
    </w:p>
    <w:p w14:paraId="7291E817" w14:textId="77777777" w:rsidR="005F5520" w:rsidRPr="00C22D84" w:rsidRDefault="005F5520" w:rsidP="00C22D84">
      <w:pPr>
        <w:spacing w:line="360" w:lineRule="auto"/>
        <w:rPr>
          <w:sz w:val="26"/>
          <w:szCs w:val="26"/>
        </w:rPr>
      </w:pPr>
    </w:p>
    <w:p w14:paraId="6281BC48"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و رویکردی به تفسیر تاریخی کتاب مقدس که تعدادی فرض و ایده را با خود به همراه دارد. اغلب، گاهی اوقات در گذشته، من از این زبان استفاده نمی‌کنم، در برخوردهای اولیه با روش نقد تاریخی، اغلب به آن نقد عالی گفته می‌شد. دیگر به ندرت این اصطلاح را پیدا می‌کنید.</w:t>
      </w:r>
    </w:p>
    <w:p w14:paraId="2620EECC" w14:textId="77777777" w:rsidR="005F5520" w:rsidRPr="00C22D84" w:rsidRDefault="005F5520" w:rsidP="00C22D84">
      <w:pPr>
        <w:spacing w:line="360" w:lineRule="auto"/>
        <w:rPr>
          <w:sz w:val="26"/>
          <w:szCs w:val="26"/>
        </w:rPr>
      </w:pPr>
    </w:p>
    <w:p w14:paraId="5875DD6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اما اگر این کار را انجام دهید، اگر به یک اثر قدیمی‌تر برخورد کنید، و آنها در مورد نقد عالی صحبت کنند، معمولاً در مورد روش‌شناسی نقد تاریخی صحبت می‌کنند و برخی از این نوع سؤالات، پیشینه و تاریخ و نویسنده و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غیره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و غیره را می‌پرسند. اما باز هم،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روش نقد تاریخی همانطور که توسعه یافت، به عنوان یک رویکرد تاریخی-محور برای تفسیر کتاب مقدس در نظر گرفته شد که تعدادی از فرضیات و باورها را با خود به همراه داشت، همانطور که در مورد متن کتاب مقدس به کار گرفته شد. و ما به برخی از آنها خواهیم پرداخت.</w:t>
      </w:r>
    </w:p>
    <w:p w14:paraId="3CBAA0D7" w14:textId="77777777" w:rsidR="005F5520" w:rsidRPr="00C22D84" w:rsidRDefault="005F5520" w:rsidP="00C22D84">
      <w:pPr>
        <w:spacing w:line="360" w:lineRule="auto"/>
        <w:rPr>
          <w:sz w:val="26"/>
          <w:szCs w:val="26"/>
        </w:rPr>
      </w:pPr>
    </w:p>
    <w:p w14:paraId="5EB9205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با این حال، روش نقد تاریخی به عنوان نتیجه برخی از رویکردهای اولیه‌تر و جزمی‌تر به تفسیر متن کتاب مقدس، یعنی قرائت‌های کلامی جزمی‌تر از متون کتاب مقدس که صرفاً سنت‌ها و باورهای کلامی را تقویت و مجدداً تأکید می‌کردند،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تلقی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می‌شد. و اکنون در عوض، رویکرد نقد تاریخی از مفسر می‌خواهد که کتاب‌های عهد عتیق و جدید را به عنوان محصولات فرآیندهای بسیار تاریخی بررسی کند. و بنابراین، نقد تاریخی به عنوان راهی برای تفسیر متن کتاب مقدس عهد عتیق و جدید توسعه یافت.</w:t>
      </w:r>
    </w:p>
    <w:p w14:paraId="7F1A60F9" w14:textId="77777777" w:rsidR="005F5520" w:rsidRPr="00C22D84" w:rsidRDefault="005F5520" w:rsidP="00C22D84">
      <w:pPr>
        <w:spacing w:line="360" w:lineRule="auto"/>
        <w:rPr>
          <w:sz w:val="26"/>
          <w:szCs w:val="26"/>
        </w:rPr>
      </w:pPr>
    </w:p>
    <w:p w14:paraId="3207399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پس منظور از تاریخی بودن کتاب مقدس چیست؟ آیا عیسی واقعاً از مردگان برخاست؟ آیا </w:t>
      </w:r>
      <w:proofErr xmlns:w="http://schemas.openxmlformats.org/wordprocessingml/2006/main" w:type="spellStart"/>
      <w:r xmlns:w="http://schemas.openxmlformats.org/wordprocessingml/2006/main" w:rsidRPr="00C22D84">
        <w:rPr>
          <w:rFonts w:ascii="Calibri" w:eastAsia="Calibri" w:hAnsi="Calibri" w:cs="Calibri"/>
          <w:sz w:val="26"/>
          <w:szCs w:val="26"/>
        </w:rPr>
        <w:t xml:space="preserve">گروهی از بنی‌اسرائیل واقعاً زنده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شدند ؟ و این چگونه تاریخی است؟ آیا گروهی از بنی‌اسرائیل واقعاً از دریایی که شکافته شده بود عبور کردند تا بتوانند از خشکی عبور کنند؟ این چگونه تاریخی است؟ </w:t>
      </w:r>
      <w:proofErr xmlns:w="http://schemas.openxmlformats.org/wordprocessingml/2006/main" w:type="spellEnd"/>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از یک نظر، متن کتاب مقدس را مانند هر سند دیگری مطالعه می‌کند. بنابراین، چندین اصل وجود دارد، کاری که اکنون می‌خواهم انجام دهم بحث در مورد چندین اصل است که تحقیقات تاریخی متن عهد عتیق و جدید را هدایت می‌کرد. برخی از فرضیات و اصولی که بر رویکردهای انتقادی تاریخی به عهد عتیق و جدید حاکم و هدایت‌کننده بودند، چه بودند؟ اول از همه، و بسیاری از این موارد مانند برخی از متفکرانی که قبلاً بررسی کردیم به نظر می‌رسد، اولین فرض یا اصلی که رویکرد انتقادی تاریخی را هدایت می‌کرد، اولویت عقل انسانی و اولویت عقل سلیم بود.</w:t>
      </w:r>
    </w:p>
    <w:p w14:paraId="5A38A5D3" w14:textId="77777777" w:rsidR="005F5520" w:rsidRPr="00C22D84" w:rsidRDefault="005F5520" w:rsidP="00C22D84">
      <w:pPr>
        <w:spacing w:line="360" w:lineRule="auto"/>
        <w:rPr>
          <w:sz w:val="26"/>
          <w:szCs w:val="26"/>
        </w:rPr>
      </w:pPr>
    </w:p>
    <w:p w14:paraId="4A3E7F4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بررسی تاریخی متن کتاب مقدس مطابق با عقل انسانی پیشرفت و پیش رفته است. یعنی، استدلال انسانی و فرآیند عقل سلیم قادر به توضیح و فهم و تفسیر متون کتاب مقدس در بستر تاریخی آنها بوده است.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برای مثال، وقتی به متنی مانند متی فصل ۱ نزدیک می‌شویم، که </w:t>
      </w: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در آن تولد عیسی، محصول لقاح و تولد باکره تلقی می‌شود، استدلال و تفکر انسانی به من می‌گوید که چنین چیزی اتفاق نمی‌افتد.</w:t>
      </w:r>
    </w:p>
    <w:p w14:paraId="5AA652CF" w14:textId="77777777" w:rsidR="005F5520" w:rsidRPr="00C22D84" w:rsidRDefault="005F5520" w:rsidP="00C22D84">
      <w:pPr>
        <w:spacing w:line="360" w:lineRule="auto"/>
        <w:rPr>
          <w:sz w:val="26"/>
          <w:szCs w:val="26"/>
        </w:rPr>
      </w:pPr>
    </w:p>
    <w:p w14:paraId="39C3C4FD"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باکره‌ها باردار نمی‌شوند و بچه به دنیا نمی‌آورند. بنابراین منطق انسانی، استدلال انسانی قابل توجه و مهم است و در رویکردهای انتقادی تاریخی به متن کتاب مقدس اولویت دارد. مورد دوم که بسیار شبیه به برخی از متفکرانی است که در بخش قبلی بررسی کردیم و بسیار مدیون آنهاست، اصل علت و معلول است.</w:t>
      </w:r>
    </w:p>
    <w:p w14:paraId="2668E611" w14:textId="77777777" w:rsidR="005F5520" w:rsidRPr="00C22D84" w:rsidRDefault="005F5520" w:rsidP="00C22D84">
      <w:pPr>
        <w:spacing w:line="360" w:lineRule="auto"/>
        <w:rPr>
          <w:sz w:val="26"/>
          <w:szCs w:val="26"/>
        </w:rPr>
      </w:pPr>
    </w:p>
    <w:p w14:paraId="214EF0F2"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این یکی از پیش‌فرض‌های اصلی رویکرد انتقادی تاریخی و اصیل به عهد جدید است. همه چیز در یک پیوستار بسته علت و معلولی اتفاق می‌افتد. یعنی جهان و تاریخ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بر اساس یک سیستم طبیعی، یک سیستم مکانیکی علت و معلولی، </w:t>
      </w:r>
      <w:r xmlns:w="http://schemas.openxmlformats.org/wordprocessingml/2006/main" w:rsidRPr="00C22D84">
        <w:rPr>
          <w:rFonts w:ascii="Calibri" w:eastAsia="Calibri" w:hAnsi="Calibri" w:cs="Calibri"/>
          <w:sz w:val="26"/>
          <w:szCs w:val="26"/>
        </w:rPr>
        <w:t xml:space="preserve">عمل می‌کنند .</w:t>
      </w:r>
      <w:proofErr xmlns:w="http://schemas.openxmlformats.org/wordprocessingml/2006/main" w:type="gramEnd"/>
    </w:p>
    <w:p w14:paraId="6C7E346D" w14:textId="77777777" w:rsidR="005F5520" w:rsidRPr="00C22D84" w:rsidRDefault="005F5520" w:rsidP="00C22D84">
      <w:pPr>
        <w:spacing w:line="360" w:lineRule="auto"/>
        <w:rPr>
          <w:sz w:val="26"/>
          <w:szCs w:val="26"/>
        </w:rPr>
      </w:pPr>
    </w:p>
    <w:p w14:paraId="40AE227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هر رویدادی در چارچوب رویدادی که قبل از آن رخ داده و در چارچوب رابطه‌اش با تمام این رویدادهای دیگر دیده می‌شود. یعنی هر رویدادی باید یک توضیح طبیعی داشته باشد. و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بدیهی است که هیچ وقفه ماوراء طبیعی نمی‌تواند در روند رویدادها وجود داشته باشد.</w:t>
      </w:r>
    </w:p>
    <w:p w14:paraId="736E475D" w14:textId="77777777" w:rsidR="005F5520" w:rsidRPr="00C22D84" w:rsidRDefault="005F5520" w:rsidP="00C22D84">
      <w:pPr>
        <w:spacing w:line="360" w:lineRule="auto"/>
        <w:rPr>
          <w:sz w:val="26"/>
          <w:szCs w:val="26"/>
        </w:rPr>
      </w:pPr>
    </w:p>
    <w:p w14:paraId="68B4A3D5"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هیچ دخالتی از جانب یک موجود خارجی، یک خدا، نمی‌تواند در آن رویدادها وجود داشته باشد. اما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در عوض، همه رویدادها باید یک توضیح طبیعی داشته باشند. رویدادها صرفاً رخ نمی‌دهند، بلکه در عوض، یک توضیح، یک رابطه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علت و معلولی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 دارند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w:t>
      </w:r>
    </w:p>
    <w:p w14:paraId="74FE15B1" w14:textId="77777777" w:rsidR="005F5520" w:rsidRPr="00C22D84" w:rsidRDefault="005F5520" w:rsidP="00C22D84">
      <w:pPr>
        <w:spacing w:line="360" w:lineRule="auto"/>
        <w:rPr>
          <w:sz w:val="26"/>
          <w:szCs w:val="26"/>
        </w:rPr>
      </w:pPr>
    </w:p>
    <w:p w14:paraId="5293160B"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آنها از نظر تاریخی دلیلی دارند که باعث این وقایع شده است. بنابراین یک بار دیگر، دریای سرخ به سادگی از هم جدا نمی‌شود تا کل یک ملت بتوانند از آن عبور کنند. آب به سادگی به شراب تبدیل نمی‌شود.</w:t>
      </w:r>
    </w:p>
    <w:p w14:paraId="6FC18FD1" w14:textId="77777777" w:rsidR="005F5520" w:rsidRPr="00C22D84" w:rsidRDefault="005F5520" w:rsidP="00C22D84">
      <w:pPr>
        <w:spacing w:line="360" w:lineRule="auto"/>
        <w:rPr>
          <w:sz w:val="26"/>
          <w:szCs w:val="26"/>
        </w:rPr>
      </w:pPr>
    </w:p>
    <w:p w14:paraId="6FB72D60"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مردم به خودی خود از مرگ زنده نمی‌شوند. افراد بیمار فقط با یک کلمه یا لمس شفا نمی‌یابند. بنابراین، طبق این روش، باید توضیحات دیگری برای این نوع چیزها پیدا کرد.</w:t>
      </w:r>
    </w:p>
    <w:p w14:paraId="61549DCE" w14:textId="77777777" w:rsidR="005F5520" w:rsidRPr="00C22D84" w:rsidRDefault="005F5520" w:rsidP="00C22D84">
      <w:pPr>
        <w:spacing w:line="360" w:lineRule="auto"/>
        <w:rPr>
          <w:sz w:val="26"/>
          <w:szCs w:val="26"/>
        </w:rPr>
      </w:pPr>
    </w:p>
    <w:p w14:paraId="0636D14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یک روش برای نزدیک شدن به این موضوع، اگرچه روش‌های دیگری نیز وجود دارد، یکی از آنها به عنوان رویکرد تاریخی مذهبی شناخته می‌شد، که در آن اساساً عهد جدید عتیق صرفاً به عنوان گونه‌ها یا نسخه‌هایی از سایر باورهای مذهبی و پدیده‌های مذهبی مشابه در جهان باستان خوانده می‌شد. بنابراین اول از همه، اولویت استدلال و تفکر انسان. دومین پیش‌فرض اصلی، علت و معلول بود.</w:t>
      </w:r>
    </w:p>
    <w:p w14:paraId="0006C0A0" w14:textId="77777777" w:rsidR="005F5520" w:rsidRPr="00C22D84" w:rsidRDefault="005F5520" w:rsidP="00C22D84">
      <w:pPr>
        <w:spacing w:line="360" w:lineRule="auto"/>
        <w:rPr>
          <w:sz w:val="26"/>
          <w:szCs w:val="26"/>
        </w:rPr>
      </w:pPr>
    </w:p>
    <w:p w14:paraId="1E185FF7"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هر رویدادی یک علت تاریخی داشت. همه چیز در یک پیوستار بسته از علت و معلول اتفاق می‌افتاد، به طوری که معجزات باید به روش دیگری توضیح داده می‌شدند. هیچ مداخله ماوراءالطبیعه ای نمی‌تواند در امور تاریخ وجود داشته باشد.</w:t>
      </w:r>
    </w:p>
    <w:p w14:paraId="28265628" w14:textId="77777777" w:rsidR="005F5520" w:rsidRPr="00C22D84" w:rsidRDefault="005F5520" w:rsidP="00C22D84">
      <w:pPr>
        <w:spacing w:line="360" w:lineRule="auto"/>
        <w:rPr>
          <w:sz w:val="26"/>
          <w:szCs w:val="26"/>
        </w:rPr>
      </w:pPr>
    </w:p>
    <w:p w14:paraId="61C41253"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آخرین مورد، اصل یا فرض قیاس بود. اینکه دانش تاریخی از شناخته‌ها به ناشناخته‌ها می‌رسد. یا به عبارت دیگر، تاریخ خود را تکرار می‌کند.</w:t>
      </w:r>
    </w:p>
    <w:p w14:paraId="39FFD32B" w14:textId="77777777" w:rsidR="005F5520" w:rsidRPr="00C22D84" w:rsidRDefault="005F5520" w:rsidP="00C22D84">
      <w:pPr>
        <w:spacing w:line="360" w:lineRule="auto"/>
        <w:rPr>
          <w:sz w:val="26"/>
          <w:szCs w:val="26"/>
        </w:rPr>
      </w:pPr>
    </w:p>
    <w:p w14:paraId="2654EA5F"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این ثابت است. وقتی من یک رویداد تاریخی را مطالعه می‌کنم، فرض این است که چیزهایی که در گذشته اتفاق افتاده‌اند باید شباهتی به چیزهایی که در زمان حال اتفاق می‌افتند، داشته باشند. بنابراین، فقط رویدادهایی که با تجربه خودم مشابه هستند، احتمالاً در دوران علمی-فناوری من، رویدادها، فقط رویدادهایی که با تجربه فعلی من مشابه هستند، درست هستند.</w:t>
      </w:r>
    </w:p>
    <w:p w14:paraId="22AFF882" w14:textId="77777777" w:rsidR="005F5520" w:rsidRPr="00C22D84" w:rsidRDefault="005F5520" w:rsidP="00C22D84">
      <w:pPr>
        <w:spacing w:line="360" w:lineRule="auto"/>
        <w:rPr>
          <w:sz w:val="26"/>
          <w:szCs w:val="26"/>
        </w:rPr>
      </w:pPr>
    </w:p>
    <w:p w14:paraId="53DD5D54"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بنابراین، دوباره، وقتی من در حال بررسی روایتی از وقایع تاریخی هستم، فقط می‌توان به آنهایی که شباهتی با تجربه فعلی من دارند، به عنوان حقیقت تکیه کرد. حال، برای اکثر افراد، این به معنای رد کامل برخی از وقایع منحصر به فرد نیست. به عنوان مثال، برای مثالی از تاریخ ایالات متحده، نبرد گتیسبورگ، یکی از مشهورترین نبردهایی که در گتیسبورگ، پنسیلوانیا، یکی از مشهورترین نبردهای جنگ داخلی رخ داد، را در نظر بگیرید.</w:t>
      </w:r>
    </w:p>
    <w:p w14:paraId="6E525201" w14:textId="77777777" w:rsidR="005F5520" w:rsidRPr="00C22D84" w:rsidRDefault="005F5520" w:rsidP="00C22D84">
      <w:pPr>
        <w:spacing w:line="360" w:lineRule="auto"/>
        <w:rPr>
          <w:sz w:val="26"/>
          <w:szCs w:val="26"/>
        </w:rPr>
      </w:pPr>
    </w:p>
    <w:p w14:paraId="6720DF2E"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lastRenderedPageBreak xmlns:w="http://schemas.openxmlformats.org/wordprocessingml/2006/main"/>
      </w:r>
      <w:r xmlns:w="http://schemas.openxmlformats.org/wordprocessingml/2006/main" w:rsidRPr="00C22D84">
        <w:rPr>
          <w:rFonts w:ascii="Calibri" w:eastAsia="Calibri" w:hAnsi="Calibri" w:cs="Calibri"/>
          <w:sz w:val="26"/>
          <w:szCs w:val="26"/>
        </w:rPr>
        <w:t xml:space="preserve">این فقط یک نبرد بود. تکرار نشد و بارها و بارها رخ نداد. با این حال، ما از نبردهای شناخته شده دیگری در تاریخ خبر داریم و امروزه نیز شاهد جنگ‌ها و نبردهای مشابهی هستیم.</w:t>
      </w:r>
    </w:p>
    <w:p w14:paraId="731EDA6C" w14:textId="77777777" w:rsidR="005F5520" w:rsidRPr="00C22D84" w:rsidRDefault="005F5520" w:rsidP="00C22D84">
      <w:pPr>
        <w:spacing w:line="360" w:lineRule="auto"/>
        <w:rPr>
          <w:sz w:val="26"/>
          <w:szCs w:val="26"/>
        </w:rPr>
      </w:pPr>
    </w:p>
    <w:p w14:paraId="01AE64F6"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بنابراین می‌توانیم بدانیم که این نبرد گتیسبورگ، پنسیلوانیا که در اواسط دهه ۱۸۰۰ اتفاق افتاد، می‌تواند به عنوان یک واقعیت پذیرفته شود، زیرا امروزه نمونه‌هایی از آن را داریم. اما امروزه چیزهایی مانند برخاستن مردم از مردگان را نمی‌بینیم و نمی‌بینیم که دریاها شکافته شوند تا ملت‌ها بتوانند از آن عبور کنند. </w:t>
      </w: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اصل قیاس یک فرض یا اصل مهم در کاربرد رویکرد انتقادی تاریخی است.</w:t>
      </w:r>
    </w:p>
    <w:p w14:paraId="1A63F16F" w14:textId="77777777" w:rsidR="005F5520" w:rsidRPr="00C22D84" w:rsidRDefault="005F5520" w:rsidP="00C22D84">
      <w:pPr>
        <w:spacing w:line="360" w:lineRule="auto"/>
        <w:rPr>
          <w:sz w:val="26"/>
          <w:szCs w:val="26"/>
        </w:rPr>
      </w:pPr>
    </w:p>
    <w:p w14:paraId="0731EE6C" w14:textId="77777777" w:rsidR="005F5520" w:rsidRPr="00C22D84" w:rsidRDefault="00000000" w:rsidP="00C22D84">
      <w:pPr xmlns:w="http://schemas.openxmlformats.org/wordprocessingml/2006/main">
        <w:spacing w:line="360" w:lineRule="auto"/>
        <w:rPr>
          <w:sz w:val="26"/>
          <w:szCs w:val="26"/>
        </w:rPr>
      </w:pPr>
      <w:r xmlns:w="http://schemas.openxmlformats.org/wordprocessingml/2006/main" w:rsidRPr="00C22D84">
        <w:rPr>
          <w:rFonts w:ascii="Calibri" w:eastAsia="Calibri" w:hAnsi="Calibri" w:cs="Calibri"/>
          <w:sz w:val="26"/>
          <w:szCs w:val="26"/>
        </w:rPr>
        <w:t xml:space="preserve">حال، مشکل این است که این موضوع هنوز سوالاتی را در مورد رویدادهای منحصر به فرد مطرح می‌کند. بخش عمده‌ای از رویکرد انتقادی تاریخی، رویدادهای منحصر به فرد و بی‌نظیر را در نظر نمی‌گیرد. همانطور که یکی از مفسران اشاره کرد، کسی که در محیطی زندگی می‌کند که برف وجود ندارد و یخی را تجربه نمی‌کند، حق دارد در مورد وجود چیزهایی مانند کوه‌های یخ شک کند و آنها را انکار کند، زیرا هیچ قیاس دقیقی وجود ندارد.</w:t>
      </w:r>
    </w:p>
    <w:p w14:paraId="2194471B" w14:textId="77777777" w:rsidR="005F5520" w:rsidRPr="00C22D84" w:rsidRDefault="005F5520" w:rsidP="00C22D84">
      <w:pPr>
        <w:spacing w:line="360" w:lineRule="auto"/>
        <w:rPr>
          <w:sz w:val="26"/>
          <w:szCs w:val="26"/>
        </w:rPr>
      </w:pPr>
    </w:p>
    <w:p w14:paraId="50788E2E" w14:textId="77777777" w:rsidR="005F5520" w:rsidRPr="00C22D84" w:rsidRDefault="00000000" w:rsidP="00C2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2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22D84">
        <w:rPr>
          <w:rFonts w:ascii="Calibri" w:eastAsia="Calibri" w:hAnsi="Calibri" w:cs="Calibri"/>
          <w:sz w:val="26"/>
          <w:szCs w:val="26"/>
        </w:rPr>
        <w:t xml:space="preserve">روش نقد تاریخی اجازه نمی‌داد، جایی برای رویدادهای منحصر به فردی که هیچ شباهت یا وجه تشابهی با هیچ رویداد دیگری نداشتند، وجود نداشت. وقتی بحث خود در مورد نقد تاریخی را در جلسه بعدی از سر می‌گیریم، کمی بیشتر روش نقد تاریخی را بررسی خواهیم کرد و سپس این سؤال را مطرح می‌کنیم که چگونه می‌توان از آن در تفسیر کتاب مقدس، تفسیر عهد جدید عتیق به عنوان کلام خدا برای قوم امروزش، بهره برد و استفاده کرد.</w:t>
      </w:r>
    </w:p>
    <w:sectPr w:rsidR="005F5520" w:rsidRPr="00C22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C6A8" w14:textId="77777777" w:rsidR="00343073" w:rsidRDefault="00343073" w:rsidP="00C22D84">
      <w:r>
        <w:separator/>
      </w:r>
    </w:p>
  </w:endnote>
  <w:endnote w:type="continuationSeparator" w:id="0">
    <w:p w14:paraId="4E92AF06" w14:textId="77777777" w:rsidR="00343073" w:rsidRDefault="00343073" w:rsidP="00C2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1D29" w14:textId="77777777" w:rsidR="00343073" w:rsidRDefault="00343073" w:rsidP="00C22D84">
      <w:r>
        <w:separator/>
      </w:r>
    </w:p>
  </w:footnote>
  <w:footnote w:type="continuationSeparator" w:id="0">
    <w:p w14:paraId="27FD877A" w14:textId="77777777" w:rsidR="00343073" w:rsidRDefault="00343073" w:rsidP="00C2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161240"/>
      <w:docPartObj>
        <w:docPartGallery w:val="Page Numbers (Top of Page)"/>
        <w:docPartUnique/>
      </w:docPartObj>
    </w:sdtPr>
    <w:sdtEndPr>
      <w:rPr>
        <w:noProof/>
      </w:rPr>
    </w:sdtEndPr>
    <w:sdtContent>
      <w:p w14:paraId="6791DE42" w14:textId="083E7059" w:rsidR="00C22D84" w:rsidRDefault="00C22D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0505F3D" w14:textId="77777777" w:rsidR="00C22D84" w:rsidRDefault="00C22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D03F0"/>
    <w:multiLevelType w:val="hybridMultilevel"/>
    <w:tmpl w:val="862835A8"/>
    <w:lvl w:ilvl="0" w:tplc="F39E7ADC">
      <w:start w:val="1"/>
      <w:numFmt w:val="bullet"/>
      <w:lvlText w:val="●"/>
      <w:lvlJc w:val="left"/>
      <w:pPr>
        <w:ind w:left="720" w:hanging="360"/>
      </w:pPr>
    </w:lvl>
    <w:lvl w:ilvl="1" w:tplc="CEF06CCC">
      <w:start w:val="1"/>
      <w:numFmt w:val="bullet"/>
      <w:lvlText w:val="○"/>
      <w:lvlJc w:val="left"/>
      <w:pPr>
        <w:ind w:left="1440" w:hanging="360"/>
      </w:pPr>
    </w:lvl>
    <w:lvl w:ilvl="2" w:tplc="4DE8411E">
      <w:start w:val="1"/>
      <w:numFmt w:val="bullet"/>
      <w:lvlText w:val="■"/>
      <w:lvlJc w:val="left"/>
      <w:pPr>
        <w:ind w:left="2160" w:hanging="360"/>
      </w:pPr>
    </w:lvl>
    <w:lvl w:ilvl="3" w:tplc="690A1958">
      <w:start w:val="1"/>
      <w:numFmt w:val="bullet"/>
      <w:lvlText w:val="●"/>
      <w:lvlJc w:val="left"/>
      <w:pPr>
        <w:ind w:left="2880" w:hanging="360"/>
      </w:pPr>
    </w:lvl>
    <w:lvl w:ilvl="4" w:tplc="B428FE70">
      <w:start w:val="1"/>
      <w:numFmt w:val="bullet"/>
      <w:lvlText w:val="○"/>
      <w:lvlJc w:val="left"/>
      <w:pPr>
        <w:ind w:left="3600" w:hanging="360"/>
      </w:pPr>
    </w:lvl>
    <w:lvl w:ilvl="5" w:tplc="C91CBF10">
      <w:start w:val="1"/>
      <w:numFmt w:val="bullet"/>
      <w:lvlText w:val="■"/>
      <w:lvlJc w:val="left"/>
      <w:pPr>
        <w:ind w:left="4320" w:hanging="360"/>
      </w:pPr>
    </w:lvl>
    <w:lvl w:ilvl="6" w:tplc="78EEBF5E">
      <w:start w:val="1"/>
      <w:numFmt w:val="bullet"/>
      <w:lvlText w:val="●"/>
      <w:lvlJc w:val="left"/>
      <w:pPr>
        <w:ind w:left="5040" w:hanging="360"/>
      </w:pPr>
    </w:lvl>
    <w:lvl w:ilvl="7" w:tplc="262CC1D4">
      <w:start w:val="1"/>
      <w:numFmt w:val="bullet"/>
      <w:lvlText w:val="●"/>
      <w:lvlJc w:val="left"/>
      <w:pPr>
        <w:ind w:left="5760" w:hanging="360"/>
      </w:pPr>
    </w:lvl>
    <w:lvl w:ilvl="8" w:tplc="8E1C3212">
      <w:start w:val="1"/>
      <w:numFmt w:val="bullet"/>
      <w:lvlText w:val="●"/>
      <w:lvlJc w:val="left"/>
      <w:pPr>
        <w:ind w:left="6480" w:hanging="360"/>
      </w:pPr>
    </w:lvl>
  </w:abstractNum>
  <w:num w:numId="1" w16cid:durableId="13110534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520"/>
    <w:rsid w:val="00343073"/>
    <w:rsid w:val="005607B9"/>
    <w:rsid w:val="005F5520"/>
    <w:rsid w:val="008B2E55"/>
    <w:rsid w:val="00C22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544BA"/>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2D84"/>
    <w:pPr>
      <w:tabs>
        <w:tab w:val="center" w:pos="4680"/>
        <w:tab w:val="right" w:pos="9360"/>
      </w:tabs>
    </w:pPr>
  </w:style>
  <w:style w:type="character" w:customStyle="1" w:styleId="HeaderChar">
    <w:name w:val="Header Char"/>
    <w:basedOn w:val="DefaultParagraphFont"/>
    <w:link w:val="Header"/>
    <w:uiPriority w:val="99"/>
    <w:rsid w:val="00C22D84"/>
  </w:style>
  <w:style w:type="paragraph" w:styleId="Footer">
    <w:name w:val="footer"/>
    <w:basedOn w:val="Normal"/>
    <w:link w:val="FooterChar"/>
    <w:uiPriority w:val="99"/>
    <w:unhideWhenUsed/>
    <w:rsid w:val="00C22D84"/>
    <w:pPr>
      <w:tabs>
        <w:tab w:val="center" w:pos="4680"/>
        <w:tab w:val="right" w:pos="9360"/>
      </w:tabs>
    </w:pPr>
  </w:style>
  <w:style w:type="character" w:customStyle="1" w:styleId="FooterChar">
    <w:name w:val="Footer Char"/>
    <w:basedOn w:val="DefaultParagraphFont"/>
    <w:link w:val="Footer"/>
    <w:uiPriority w:val="99"/>
    <w:rsid w:val="00C2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148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7002</Words>
  <Characters>34685</Characters>
  <Application>Microsoft Office Word</Application>
  <DocSecurity>0</DocSecurity>
  <Lines>655</Lines>
  <Paragraphs>103</Paragraphs>
  <ScaleCrop>false</ScaleCrop>
  <Company/>
  <LinksUpToDate>false</LinksUpToDate>
  <CharactersWithSpaces>41584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Lecture08 Gadamer Bultmann</dc:title>
  <dc:creator>TurboScribe.ai</dc:creator>
  <cp:lastModifiedBy>Ted Hildebrandt</cp:lastModifiedBy>
  <cp:revision>3</cp:revision>
  <cp:lastPrinted>2024-02-05T18:59:00Z</cp:lastPrinted>
  <dcterms:created xsi:type="dcterms:W3CDTF">2024-02-04T18:23:00Z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f0f86a9167ca19b5e58833124f7a2f6529a68e7a5be6dcedbe8a0aad28b45066</vt:lpwstr>
  </property>
</Properties>
</file>