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84B50" w14:textId="77777777" w:rsidR="00D94936" w:rsidRPr="00D94936" w:rsidRDefault="00D94936" w:rsidP="00D94936">
      <w:pPr xmlns:w="http://schemas.openxmlformats.org/wordprocessingml/2006/main">
        <w:spacing w:line="360" w:lineRule="auto"/>
        <w:jc w:val="center"/>
        <w:rPr>
          <w:sz w:val="32"/>
          <w:szCs w:val="32"/>
        </w:rPr>
      </w:pPr>
      <w:r xmlns:w="http://schemas.openxmlformats.org/wordprocessingml/2006/main" w:rsidRPr="00D94936">
        <w:rPr>
          <w:rFonts w:ascii="Calibri" w:eastAsia="Calibri" w:hAnsi="Calibri" w:cs="Calibri"/>
          <w:b/>
          <w:bCs/>
          <w:sz w:val="32"/>
          <w:szCs w:val="32"/>
        </w:rPr>
        <w:t xml:space="preserve">دکتر دیو متیوسون، هرمنوتیک، درس هفتم، تاریخ تفسیر – بیکن و کانت </w:t>
      </w:r>
      <w:r xmlns:w="http://schemas.openxmlformats.org/wordprocessingml/2006/main" w:rsidRPr="00D94936">
        <w:rPr>
          <w:rFonts w:ascii="Calibri" w:eastAsia="Calibri" w:hAnsi="Calibri" w:cs="Calibri"/>
          <w:b/>
          <w:bCs/>
          <w:sz w:val="32"/>
          <w:szCs w:val="32"/>
        </w:rPr>
        <w:br xmlns:w="http://schemas.openxmlformats.org/wordprocessingml/2006/main"/>
      </w:r>
      <w:r xmlns:w="http://schemas.openxmlformats.org/wordprocessingml/2006/main" w:rsidRPr="00D94936">
        <w:rPr>
          <w:rFonts w:ascii="AA Times New Roman" w:eastAsia="Calibri" w:hAnsi="AA Times New Roman" w:cs="AA Times New Roman"/>
          <w:b/>
          <w:bCs/>
          <w:sz w:val="32"/>
          <w:szCs w:val="32"/>
        </w:rPr>
        <w:t xml:space="preserve">© </w:t>
      </w:r>
      <w:r xmlns:w="http://schemas.openxmlformats.org/wordprocessingml/2006/main" w:rsidRPr="00D94936">
        <w:rPr>
          <w:rFonts w:ascii="Calibri" w:eastAsia="Calibri" w:hAnsi="Calibri" w:cs="Calibri"/>
          <w:b/>
          <w:bCs/>
          <w:sz w:val="32"/>
          <w:szCs w:val="32"/>
        </w:rPr>
        <w:t xml:space="preserve">2024 دیو متیوسون و تد هیلدبرانت</w:t>
      </w:r>
    </w:p>
    <w:p w14:paraId="1558AF25" w14:textId="42BE409C" w:rsidR="000149AB" w:rsidRPr="00D94936" w:rsidRDefault="000149AB" w:rsidP="00D94936">
      <w:pPr>
        <w:spacing w:line="360" w:lineRule="auto"/>
        <w:rPr>
          <w:sz w:val="26"/>
          <w:szCs w:val="26"/>
        </w:rPr>
      </w:pPr>
    </w:p>
    <w:p w14:paraId="0643CE1A" w14:textId="0F2377F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ما در مورد تأثیرات تاریخی بر هرمنوتیک یا تفسیر کتاب مقدس بحث کرده‌ایم و در جلسه قبل یا بیشتر، به خود عهد عتیق برگشتیم تا نشان دهیم که تفسیر چیز جدیدی نیست که محققان قرن بیستم یا بیست و یکم آن را تفسیر می‌کنند، بلکه تفسیر به خود عهد عتیق برمی‌گردد. حتی در عهد عتیق، نویسندگان بعدی را می‌بینیم که متون قبلی را انتخاب، اقتباس و تفسیر می‌کنند و از آنها برای مخاطبان خود دوباره استفاده می‌کنند و ما به نویسندگان عهد جدید که متن عهد عتیق را تفسیر می‌کنند، نگاهی انداختیم. ما همچنین به یهودیت خاخامی و پدران اولیه کلیسا در دوران آباء نگاه کردیم و خیلی خلاصه به جهش به سمت اصلاحات نگاهی انداختیم و در تمام این موارد دیدیم که یکی از ویژگی‌های کلیدی این بود که مفسران به متن به عنوان متنی مرتبط نگاه می‌کردند و تلاش می‌کردند متن را برای خوانندگان امروزی مرتبط کنند، نه لزوماً به این معنی که بخواهیم تمام روش‌های آنها را تکرار کنیم، اما در عین حال مهم است که بدانیم آنها به کلام خدا نگاه می‌کنند و با آن به عنوان یک اثر هنری که صرفاً باید در بافت تاریخی‌اش تفسیر و فهمیده شود، برخورد نمی‌کنند، بلکه آنها همچنین با این موضوع دست و پنجه نرم می‌کنند که چگونه کلام خدا همچنان مرتبط است.</w:t>
      </w:r>
    </w:p>
    <w:p w14:paraId="72465CA3" w14:textId="77777777" w:rsidR="000149AB" w:rsidRPr="00D94936" w:rsidRDefault="000149AB" w:rsidP="00D94936">
      <w:pPr>
        <w:spacing w:line="360" w:lineRule="auto"/>
        <w:rPr>
          <w:sz w:val="26"/>
          <w:szCs w:val="26"/>
        </w:rPr>
      </w:pPr>
    </w:p>
    <w:p w14:paraId="105CC4F7"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کاری که می‌خواهم در این جلسه انجام دهم این است که کمی جلوتر بروم و به برخی از تأثیرات بر تفسیر بپردازم که لزوماً از تلاش برای تفسیر متن کتاب مقدس ناشی نمی‌شوند. برخی از آنها ناشی می‌شوند، اما همانطور که قبلاً گفتیم، درک این نکته مهم است که تفسیر در خلاء ایجاد نمی‌شود. شما فقط نمی‌نشینید و یک متن را نمی‌خوانید، بلکه وقتی این کار را می‌کنید، یا متنی را به صورت جداگانه می‌خوانید، اما وقتی این کار را می‌کنید، وقتی می‌نشینید تا یک متن کتاب مقدس را تفسیر کنید، این کار را به عنوان بخشی از یک جریان طولانی تاریخ انجام می‌دهید، جریانی طولانی از افرادی که نشسته‌اند و با متن کلنجار رفته‌اند، اما همچنین تحت تأثیر تفکر بسیاری از افراد دیگر و بسیاری از </w:t>
      </w:r>
      <w:r xmlns:w="http://schemas.openxmlformats.org/wordprocessingml/2006/main" w:rsidRPr="00D94936">
        <w:rPr>
          <w:rFonts w:ascii="Calibri" w:eastAsia="Calibri" w:hAnsi="Calibri" w:cs="Calibri"/>
          <w:sz w:val="26"/>
          <w:szCs w:val="26"/>
        </w:rPr>
        <w:lastRenderedPageBreak xmlns:w="http://schemas.openxmlformats.org/wordprocessingml/2006/main"/>
      </w:r>
      <w:r xmlns:w="http://schemas.openxmlformats.org/wordprocessingml/2006/main" w:rsidRPr="00D94936">
        <w:rPr>
          <w:rFonts w:ascii="Calibri" w:eastAsia="Calibri" w:hAnsi="Calibri" w:cs="Calibri"/>
          <w:sz w:val="26"/>
          <w:szCs w:val="26"/>
        </w:rPr>
        <w:t xml:space="preserve">جنبش‌های دیگر هستید که بر نحوه درک ما، نحوه خواندن ما، نحوه تفسیر ما تأثیر می‌گذارند.</w:t>
      </w:r>
    </w:p>
    <w:p w14:paraId="51FCF2FF" w14:textId="77777777" w:rsidR="000149AB" w:rsidRPr="00D94936" w:rsidRDefault="000149AB" w:rsidP="00D94936">
      <w:pPr>
        <w:spacing w:line="360" w:lineRule="auto"/>
        <w:rPr>
          <w:sz w:val="26"/>
          <w:szCs w:val="26"/>
        </w:rPr>
      </w:pPr>
    </w:p>
    <w:p w14:paraId="70031479"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و باز هم، برخی از آن تأثیراتی که هنوز هم بر ما تأثیر می‌گذارند، لزوماً متن کتاب مقدس را هدف قرار نمی‌دهند و لزوماً تفسیر هیچ متن یا کتابی را نیز هدف قرار نمی‌دهند. برخی از آنها فقط با چگونگی درک داده‌ها، چگونگی درک معنای هر چیزی دست و پنجه نرم می‌کردند. بنابراین </w:t>
      </w:r>
      <w:proofErr xmlns:w="http://schemas.openxmlformats.org/wordprocessingml/2006/main" w:type="gramStart"/>
      <w:r xmlns:w="http://schemas.openxmlformats.org/wordprocessingml/2006/main" w:rsidRPr="00D94936">
        <w:rPr>
          <w:rFonts w:ascii="Calibri" w:eastAsia="Calibri" w:hAnsi="Calibri" w:cs="Calibri"/>
          <w:sz w:val="26"/>
          <w:szCs w:val="26"/>
        </w:rPr>
        <w:t xml:space="preserve">کاری </w:t>
      </w:r>
      <w:proofErr xmlns:w="http://schemas.openxmlformats.org/wordprocessingml/2006/main" w:type="gramEnd"/>
      <w:r xmlns:w="http://schemas.openxmlformats.org/wordprocessingml/2006/main" w:rsidRPr="00D94936">
        <w:rPr>
          <w:rFonts w:ascii="Calibri" w:eastAsia="Calibri" w:hAnsi="Calibri" w:cs="Calibri"/>
          <w:sz w:val="26"/>
          <w:szCs w:val="26"/>
        </w:rPr>
        <w:t xml:space="preserve">که می‌خواهم انجام دهم این است که به برخی از تأثیرات کلیدی نگاهی بیندازم، و باز هم، ما فقط در یک تصویر کلی، به برخی از افراد اصلی و تأثیری که داشتند، نگاهی خواهیم انداخت، به ویژه در دورانی که به عنوان عصر روشنگری شناخته می‌شود، زمانی که عقل و توانایی تفکر و استدلال به عنوان راهی برای درک چیزی، به عنوان راهی برای تفسیر چیزی، چه داده‌های علمی و چه متن، بسیار ارزشمند بود.</w:t>
      </w:r>
    </w:p>
    <w:p w14:paraId="41355F1E" w14:textId="77777777" w:rsidR="000149AB" w:rsidRPr="00D94936" w:rsidRDefault="000149AB" w:rsidP="00D94936">
      <w:pPr>
        <w:spacing w:line="360" w:lineRule="auto"/>
        <w:rPr>
          <w:sz w:val="26"/>
          <w:szCs w:val="26"/>
        </w:rPr>
      </w:pPr>
    </w:p>
    <w:p w14:paraId="378ED0CC"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اولین کسی که می‌خواهم به طور خلاصه به او نگاه کنم، فردی به نام فرانسیس بیکن است، و بیکن، از متفکران علمی اولیه، بخشی از یک جنبش روش علمی استقرایی بود. فرانسیس بیکن به نوعی محصول خردگرایی بود، یعنی تأکید بر توانایی ذهن انسان برای تفکر و استدلال، و بنابراین استنباط معنا از متن. بیکن طرفدار مطالعه دقیق و جزئی داده‌های علمی به صورت تجربی بود.</w:t>
      </w:r>
    </w:p>
    <w:p w14:paraId="7CED0636" w14:textId="77777777" w:rsidR="000149AB" w:rsidRPr="00D94936" w:rsidRDefault="000149AB" w:rsidP="00D94936">
      <w:pPr>
        <w:spacing w:line="360" w:lineRule="auto"/>
        <w:rPr>
          <w:sz w:val="26"/>
          <w:szCs w:val="26"/>
        </w:rPr>
      </w:pPr>
    </w:p>
    <w:p w14:paraId="2C14393C"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و منظور این بود که مفسر، مشاهده‌گری است که داده‌ها و اطلاعات را بدون اجازه دادن به اینکه تعصبات شخصی یا سایر تأثیرات بر تفسیر و توانایی درک داده‌ها تأثیر بگذارد، مطالعه می‌کند. مشاهده‌گر به داده‌ها نگاه می‌کرد و آنها را بدون اینکه اجازه دهد این تعصبات مانع شوند، مطالعه می‌کرد. و با بررسی شواهد فیزیکی و تاریخی و حقایق تاریخی، قوانینی که بر آن حقایق حاکم هستند، به طور طبیعی پدیدار می‌شوند و خود را آشکار می‌کنند، اگر کسی روش صحیح و دقیقی را به کار گیرد.</w:t>
      </w:r>
    </w:p>
    <w:p w14:paraId="1EE470C4" w14:textId="77777777" w:rsidR="000149AB" w:rsidRPr="00D94936" w:rsidRDefault="000149AB" w:rsidP="00D94936">
      <w:pPr>
        <w:spacing w:line="360" w:lineRule="auto"/>
        <w:rPr>
          <w:sz w:val="26"/>
          <w:szCs w:val="26"/>
        </w:rPr>
      </w:pPr>
    </w:p>
    <w:p w14:paraId="3CC6CAFF"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lastRenderedPageBreak xmlns:w="http://schemas.openxmlformats.org/wordprocessingml/2006/main"/>
      </w:r>
      <w:r xmlns:w="http://schemas.openxmlformats.org/wordprocessingml/2006/main" w:rsidRPr="00D94936">
        <w:rPr>
          <w:rFonts w:ascii="Calibri" w:eastAsia="Calibri" w:hAnsi="Calibri" w:cs="Calibri"/>
          <w:sz w:val="26"/>
          <w:szCs w:val="26"/>
        </w:rPr>
        <w:t xml:space="preserve">و کاری که بیکن انجام داد این بود که پیشنهاد کرد ما باید از سنت جدا شویم، و در عوض حتی باید به سنت شک کنیم، و می‌توانیم به خود داده‌ها برگردیم. و باز هم، با یک روش دقیق برای بررسی تجربی واقعیت‌ها، می‌توان قوانینی را که بر آن واقعیت‌ها حاکم هستند و معنای آن واقعیت‌ها و چگونگی تناسب آنها با یکدیگر را درک کرد. امروز، فکر می‌کنم ما تأثیر مشابهی را در جنبش‌های خاصی در مطالعات کتاب مقدس می‌بینیم که هم عامه‌پسند و هم گاهی اوقات دانشگاهی هستند و بر مطالعه استقرایی کتاب مقدس تأکید دارند.</w:t>
      </w:r>
    </w:p>
    <w:p w14:paraId="31667087" w14:textId="77777777" w:rsidR="000149AB" w:rsidRPr="00D94936" w:rsidRDefault="000149AB" w:rsidP="00D94936">
      <w:pPr>
        <w:spacing w:line="360" w:lineRule="auto"/>
        <w:rPr>
          <w:sz w:val="26"/>
          <w:szCs w:val="26"/>
        </w:rPr>
      </w:pPr>
    </w:p>
    <w:p w14:paraId="41F7C75B"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به طوری که با به کارگیری دقیق روش‌های صحیح تفسیر، با بررسی دقیق داده‌ها، می‌توان معنای واقعی آن را آشکار کرد، می‌توان معنای واقعی آن را فهمید، متن معنای خود را آشکار خواهد کرد. بنابراین، دوباره، تأکید بر این واقعیت است که مفسر کتاب مقدس یک ناظر بی‌طرف است و ما به داده‌های موجود در متن نگاه می‌کنیم، ما به سادگی به حقایق نگاه می‌کنیم و به طور تجربی آنچه را که وجود دارد مشاهده می‌کنیم و با به کارگیری یک روش دقیق استفاده از عقل و تفکر انسانی، می‌توانیم معنای آن را استنباط کنیم و می‌توانیم تعیین کنیم که متن چه می‌گوید. و بنابراین، با انجام این کار، ما قادر خواهیم بود، می‌توانیم از تعصبات، تمایلات، سنت‌های گذشته و چیزهایی از این قبیل فاصله بگیریم تا به معنای واقعی متن برسیم.</w:t>
      </w:r>
    </w:p>
    <w:p w14:paraId="59A7BF81" w14:textId="77777777" w:rsidR="000149AB" w:rsidRPr="00D94936" w:rsidRDefault="000149AB" w:rsidP="00D94936">
      <w:pPr>
        <w:spacing w:line="360" w:lineRule="auto"/>
        <w:rPr>
          <w:sz w:val="26"/>
          <w:szCs w:val="26"/>
        </w:rPr>
      </w:pPr>
    </w:p>
    <w:p w14:paraId="136AA2B7"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و باز هم، تعدادی از متون هرمنوتیکی هنوز درباره روش استقرایی تفسیر صحبت می‌کنند، و باز هم، مطالعات کتاب مقدس محبوب‌تری وجود دارند که با عنوان مطالعه استقرایی کتاب مقدس یا چیزی شبیه به آن شناخته می‌شوند. و باز هم، فرض این است که من یک ناظر بی‌طرف هستم، من مانند یک اسفنج خشک هستم که فقط منتظر جذب داده‌ها هستم و با اعمال روش‌های صحیح تفسیر بر متن کتاب مقدس، می‌توانم معنای واقعی آن را بدون دخالت و تحت تأثیر تعصباتم استخراج کنم. </w:t>
      </w:r>
      <w:proofErr xmlns:w="http://schemas.openxmlformats.org/wordprocessingml/2006/main" w:type="gramStart"/>
      <w:r xmlns:w="http://schemas.openxmlformats.org/wordprocessingml/2006/main" w:rsidRPr="00D9493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94936">
        <w:rPr>
          <w:rFonts w:ascii="Calibri" w:eastAsia="Calibri" w:hAnsi="Calibri" w:cs="Calibri"/>
          <w:sz w:val="26"/>
          <w:szCs w:val="26"/>
        </w:rPr>
        <w:t xml:space="preserve">فرانسیس بیکن متفکر مهمی بود، نه چندان به دلیل تأثیر غیرمستقیم بر هرمنوتیک کتاب مقدس، بلکه به عنوان بخشی از کل این رویکرد، نمونه‌ای از این رویکرد، که می‌توان با اعمال یک روش دقیق تفسیر، از </w:t>
      </w:r>
      <w:r xmlns:w="http://schemas.openxmlformats.org/wordprocessingml/2006/main" w:rsidRPr="00D94936">
        <w:rPr>
          <w:rFonts w:ascii="Calibri" w:eastAsia="Calibri" w:hAnsi="Calibri" w:cs="Calibri"/>
          <w:sz w:val="26"/>
          <w:szCs w:val="26"/>
        </w:rPr>
        <w:lastRenderedPageBreak xmlns:w="http://schemas.openxmlformats.org/wordprocessingml/2006/main"/>
      </w:r>
      <w:r xmlns:w="http://schemas.openxmlformats.org/wordprocessingml/2006/main" w:rsidRPr="00D94936">
        <w:rPr>
          <w:rFonts w:ascii="Calibri" w:eastAsia="Calibri" w:hAnsi="Calibri" w:cs="Calibri"/>
          <w:sz w:val="26"/>
          <w:szCs w:val="26"/>
        </w:rPr>
        <w:t xml:space="preserve">تعصبات خود فراتر رفت یا بر آنها غلبه کرد و داده‌ها را به نوعی با یک روش خالص، تجربی و استقرایی درک کرد.</w:t>
      </w:r>
    </w:p>
    <w:p w14:paraId="7CF0FAB4" w14:textId="77777777" w:rsidR="000149AB" w:rsidRPr="00D94936" w:rsidRDefault="000149AB" w:rsidP="00D94936">
      <w:pPr>
        <w:spacing w:line="360" w:lineRule="auto"/>
        <w:rPr>
          <w:sz w:val="26"/>
          <w:szCs w:val="26"/>
        </w:rPr>
      </w:pPr>
    </w:p>
    <w:p w14:paraId="43CEBC62"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متفکر بعدی که می‌خواهم شما را با او آشنا کنم، فردی به نام رنه دکارت است. و رنه دکارت، از اواخر قرن شانزدهم تا حدود اواسط قرن هفدهم، از ۱۵۹۶ تا ۱۶۵۰. دکارت نیز مانند بیکن، به نوعی محصول خردگرایی بود و تأکید داشت که دانش از استدلال منطقی حاصل می‌شود.</w:t>
      </w:r>
    </w:p>
    <w:p w14:paraId="6D1DD224" w14:textId="77777777" w:rsidR="000149AB" w:rsidRPr="00D94936" w:rsidRDefault="000149AB" w:rsidP="00D94936">
      <w:pPr>
        <w:spacing w:line="360" w:lineRule="auto"/>
        <w:rPr>
          <w:sz w:val="26"/>
          <w:szCs w:val="26"/>
        </w:rPr>
      </w:pPr>
    </w:p>
    <w:p w14:paraId="2C13A76A"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یعنی اینکه ذهن انسان قادر به استخراج معنا است. دکارت گفت که من یک خودِ متفکرِ منطقی هستم. بنابراین، می‌توانم به داده‌ها نگاه کنم، می‌توانم به جهان مادی نگاه کنم و می‌توانم آن را به صورت منطقی درک کنم.</w:t>
      </w:r>
    </w:p>
    <w:p w14:paraId="090A5C90" w14:textId="77777777" w:rsidR="000149AB" w:rsidRPr="00D94936" w:rsidRDefault="000149AB" w:rsidP="00D94936">
      <w:pPr>
        <w:spacing w:line="360" w:lineRule="auto"/>
        <w:rPr>
          <w:sz w:val="26"/>
          <w:szCs w:val="26"/>
        </w:rPr>
      </w:pPr>
    </w:p>
    <w:p w14:paraId="6D8DA5A0"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دکارت نیز از موضع شک عمل می‌کرد. به این معنی که دانشمندان یا فیلسوفان باید خود را از مفاهیم و ایده‌های از پیش تعیین‌شده و سنت رها کنند. آنها باید سنت را کنار بگذارند و تعصبات و فرضیات خود را کنار بگذارند و با تفسیر داده‌ها، از نو شروع کنند.</w:t>
      </w:r>
    </w:p>
    <w:p w14:paraId="6E17D67F" w14:textId="77777777" w:rsidR="000149AB" w:rsidRPr="00D94936" w:rsidRDefault="000149AB" w:rsidP="00D94936">
      <w:pPr>
        <w:spacing w:line="360" w:lineRule="auto"/>
        <w:rPr>
          <w:sz w:val="26"/>
          <w:szCs w:val="26"/>
        </w:rPr>
      </w:pPr>
    </w:p>
    <w:p w14:paraId="238CAB38"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بیکن و دکارت در آن زمان با این فرض عمل می‌کردند که تقریباً یک همبستگی، یا یک همبستگی، بین دانستن و خود واقعیت وجود دارد. یعنی، روش عقلانی، تجربی و علمی می‌تواند چیزی را آنطور که واقعاً هست درک کند. </w:t>
      </w:r>
      <w:proofErr xmlns:w="http://schemas.openxmlformats.org/wordprocessingml/2006/main" w:type="gramStart"/>
      <w:r xmlns:w="http://schemas.openxmlformats.org/wordprocessingml/2006/main" w:rsidRPr="00D94936">
        <w:rPr>
          <w:rFonts w:ascii="Calibri" w:eastAsia="Calibri" w:hAnsi="Calibri" w:cs="Calibri"/>
          <w:sz w:val="26"/>
          <w:szCs w:val="26"/>
        </w:rPr>
        <w:t xml:space="preserve">بنابراین ، </w:t>
      </w:r>
      <w:proofErr xmlns:w="http://schemas.openxmlformats.org/wordprocessingml/2006/main" w:type="gramEnd"/>
      <w:r xmlns:w="http://schemas.openxmlformats.org/wordprocessingml/2006/main" w:rsidRPr="00D94936">
        <w:rPr>
          <w:rFonts w:ascii="Calibri" w:eastAsia="Calibri" w:hAnsi="Calibri" w:cs="Calibri"/>
          <w:sz w:val="26"/>
          <w:szCs w:val="26"/>
        </w:rPr>
        <w:t xml:space="preserve">بین دانستن و تفسیر من از چیزی و آنچه واقعاً هست، همبستگی وجود دارد.</w:t>
      </w:r>
    </w:p>
    <w:p w14:paraId="6691382B" w14:textId="77777777" w:rsidR="000149AB" w:rsidRPr="00D94936" w:rsidRDefault="000149AB" w:rsidP="00D94936">
      <w:pPr>
        <w:spacing w:line="360" w:lineRule="auto"/>
        <w:rPr>
          <w:sz w:val="26"/>
          <w:szCs w:val="26"/>
        </w:rPr>
      </w:pPr>
    </w:p>
    <w:p w14:paraId="6C24A5A1"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بنابراین، برای مثال، وقتی من این کتاب را مشاهده می‌کنم، وقتی به این کتاب نگاه می‌کنم، آنچه مشاهده می‌کنم و می‌بینم، بین دانش و مشاهده من و آنچه در واقع وجود دارد، یعنی خود واقعیت واقعی، تطابقی وجود دارد. بنابراین، دوباره، با به کارگیری روش علمی دقیق، می‌توانیم ناظران بی‌طرفی شویم. با به کارگیری رویکرد استقرایی به داده‌ها، با نزدیک شدن به فهم با یک روش استقرایی منطقی، </w:t>
      </w:r>
      <w:r xmlns:w="http://schemas.openxmlformats.org/wordprocessingml/2006/main" w:rsidRPr="00D94936">
        <w:rPr>
          <w:rFonts w:ascii="Calibri" w:eastAsia="Calibri" w:hAnsi="Calibri" w:cs="Calibri"/>
          <w:sz w:val="26"/>
          <w:szCs w:val="26"/>
        </w:rPr>
        <w:lastRenderedPageBreak xmlns:w="http://schemas.openxmlformats.org/wordprocessingml/2006/main"/>
      </w:r>
      <w:r xmlns:w="http://schemas.openxmlformats.org/wordprocessingml/2006/main" w:rsidRPr="00D94936">
        <w:rPr>
          <w:rFonts w:ascii="Calibri" w:eastAsia="Calibri" w:hAnsi="Calibri" w:cs="Calibri"/>
          <w:sz w:val="26"/>
          <w:szCs w:val="26"/>
        </w:rPr>
        <w:t xml:space="preserve">می‌توانیم به شیوه‌ای ناب به آن نزدیک شویم و می‌توانیم چیزی را آنطور که در واقع هست درک کنیم.</w:t>
      </w:r>
    </w:p>
    <w:p w14:paraId="54F313CA" w14:textId="77777777" w:rsidR="000149AB" w:rsidRPr="00D94936" w:rsidRDefault="000149AB" w:rsidP="00D94936">
      <w:pPr>
        <w:spacing w:line="360" w:lineRule="auto"/>
        <w:rPr>
          <w:sz w:val="26"/>
          <w:szCs w:val="26"/>
        </w:rPr>
      </w:pPr>
    </w:p>
    <w:p w14:paraId="0C4B016E"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و باز هم، دیدن تأثیر احتمالی آن بر رویکردهای هرمنوتیک خیلی سخت نیست. وقتی صحبت از تفسیر کتاب مقدس می‌شود، می‌توان بر اساس این روش به آن نزدیک شد، و تحت این تأثیر، می‌توان به عنوان یک ناظر بی‌طرف به آن نزدیک شد، می‌توان به شیوه‌ای بی‌طرف به آن نزدیک شد، و همچنین سپس از طریق به کارگیری دقیق روش‌های صحیح تفسیر، از طریق یک روش دقیق هرمنوتیک، می‌توان به تفسیری رسید که در واقع با متن خود کتاب مقدس مطابقت دارد. یعنی، می‌توانم به تفسیری برسم، می‌توانم به فهمی برسم، می‌توانم به معنای متن برسم، که مستقیماً با آنچه در متن است، مرتبط باشد.</w:t>
      </w:r>
    </w:p>
    <w:p w14:paraId="348292A8" w14:textId="77777777" w:rsidR="000149AB" w:rsidRPr="00D94936" w:rsidRDefault="000149AB" w:rsidP="00D94936">
      <w:pPr>
        <w:spacing w:line="360" w:lineRule="auto"/>
        <w:rPr>
          <w:sz w:val="26"/>
          <w:szCs w:val="26"/>
        </w:rPr>
      </w:pPr>
    </w:p>
    <w:p w14:paraId="10410BA1"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باز هم، جدا از تعصبات، دیدگاه‌ها، سنت‌ها و دیدگاه‌های خودم. با به‌کارگیری یک روش دقیق، می‌توانم به یک ناظر بی‌طرف تبدیل شوم. باز هم، چیزی شبیه اسفنج که منتظر جذب داده‌ها است.</w:t>
      </w:r>
    </w:p>
    <w:p w14:paraId="2A67D5BD" w14:textId="77777777" w:rsidR="000149AB" w:rsidRPr="00D94936" w:rsidRDefault="000149AB" w:rsidP="00D94936">
      <w:pPr>
        <w:spacing w:line="360" w:lineRule="auto"/>
        <w:rPr>
          <w:sz w:val="26"/>
          <w:szCs w:val="26"/>
        </w:rPr>
      </w:pPr>
    </w:p>
    <w:p w14:paraId="6C7F7A9D" w14:textId="77777777" w:rsidR="000149AB" w:rsidRPr="00D94936" w:rsidRDefault="00000000" w:rsidP="00D94936">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D9493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94936">
        <w:rPr>
          <w:rFonts w:ascii="Calibri" w:eastAsia="Calibri" w:hAnsi="Calibri" w:cs="Calibri"/>
          <w:sz w:val="26"/>
          <w:szCs w:val="26"/>
        </w:rPr>
        <w:t xml:space="preserve">وقتی صحبت از هرمنوتیک می‌شود، حداقل روش و رویکرد عقل‌گرایی که بیکن و دکارت نمونه‌های آن هستند، در تفسیر تأثیرگذار بوده‌اند. بنابراین، باز هم، اگر شنیده‌اید یا به شما آموزش داده شده یا خوانده‌اید که رویکرد صحیح به هرمنوتیک، رها کردن خود از پیش‌فرض‌ها و تعصبات، رویکرد عینی به متن و با به‌کارگیری روش‌های صحیح تفسیر است، می‌توانید بر تعصبات خود غلبه کنید و معنای واقعی متن را بفهمید. بخش زیادی از این نوع رویکرد، ریشه در این دوره از عقل‌گرایی دارد که باز هم با رویکردهای بیکن و دکارت نمونه‌ای از آن است.</w:t>
      </w:r>
    </w:p>
    <w:p w14:paraId="718FD9C2" w14:textId="77777777" w:rsidR="000149AB" w:rsidRPr="00D94936" w:rsidRDefault="000149AB" w:rsidP="00D94936">
      <w:pPr>
        <w:spacing w:line="360" w:lineRule="auto"/>
        <w:rPr>
          <w:sz w:val="26"/>
          <w:szCs w:val="26"/>
        </w:rPr>
      </w:pPr>
    </w:p>
    <w:p w14:paraId="36A1EA14"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و چیزهای بیشتری می‌توان در مورد این دو نفر گفت، اما من در درجه اول بر میراثی که آنها در هرمنوتیک به جا گذاشته‌اند تأکید می‌کنم. چند نکته دیگر هم در مورد دکارت می‌توان گفت، تا آنجا که به میراثی که او به جا گذاشته و تأثیری </w:t>
      </w:r>
      <w:r xmlns:w="http://schemas.openxmlformats.org/wordprocessingml/2006/main" w:rsidRPr="00D94936">
        <w:rPr>
          <w:rFonts w:ascii="Calibri" w:eastAsia="Calibri" w:hAnsi="Calibri" w:cs="Calibri"/>
          <w:sz w:val="26"/>
          <w:szCs w:val="26"/>
        </w:rPr>
        <w:lastRenderedPageBreak xmlns:w="http://schemas.openxmlformats.org/wordprocessingml/2006/main"/>
      </w:r>
      <w:r xmlns:w="http://schemas.openxmlformats.org/wordprocessingml/2006/main" w:rsidRPr="00D94936">
        <w:rPr>
          <w:rFonts w:ascii="Calibri" w:eastAsia="Calibri" w:hAnsi="Calibri" w:cs="Calibri"/>
          <w:sz w:val="26"/>
          <w:szCs w:val="26"/>
        </w:rPr>
        <w:t xml:space="preserve">که حتی بر تفسیر کتاب مقدس داشته است، مربوط می‌شود، این است که دکارت همچنین یک دوگانه‌گرایی را معرفی کرد که بعداً در هرمنوتیک و تفسیر و الهیات بسیار مهم خواهد شد. و اساساً، او گفت، این دوگانه‌گرایی به این شکل بود.</w:t>
      </w:r>
    </w:p>
    <w:p w14:paraId="7C9DCBD1" w14:textId="77777777" w:rsidR="000149AB" w:rsidRPr="00D94936" w:rsidRDefault="000149AB" w:rsidP="00D94936">
      <w:pPr>
        <w:spacing w:line="360" w:lineRule="auto"/>
        <w:rPr>
          <w:sz w:val="26"/>
          <w:szCs w:val="26"/>
        </w:rPr>
      </w:pPr>
    </w:p>
    <w:p w14:paraId="4CA106DD"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از یک طرف، دکارت فهمید که یک جهان مادی وجود دارد که مکانیکی است و طبق قوانین طبیعی اداره می‌شود. از طرف دیگر، جبری است. اما از طرف دیگر، دکارت به آزادی و خودمختاری متفکر، متفکر منطقی، اعتقاد داشت.</w:t>
      </w:r>
    </w:p>
    <w:p w14:paraId="58912287" w14:textId="77777777" w:rsidR="000149AB" w:rsidRPr="00D94936" w:rsidRDefault="000149AB" w:rsidP="00D94936">
      <w:pPr>
        <w:spacing w:line="360" w:lineRule="auto"/>
        <w:rPr>
          <w:sz w:val="26"/>
          <w:szCs w:val="26"/>
        </w:rPr>
      </w:pPr>
    </w:p>
    <w:p w14:paraId="52E67181"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و این یعنی، اگر من یک خودِ متفکرِ منطقی، یک خودِ متفکرِ خودمختار هستم، این سوال مطرح می‌شود که تا چه حد فهم من به تفسیر خودم از آن، یا دیدگاه و نقطه نظر خودم وابسته است؟ ذهن انسان تا چه حد تعیین می‌کند که من چگونه داده‌ها را بفهمم؟ </w:t>
      </w:r>
      <w:proofErr xmlns:w="http://schemas.openxmlformats.org/wordprocessingml/2006/main" w:type="gramStart"/>
      <w:r xmlns:w="http://schemas.openxmlformats.org/wordprocessingml/2006/main" w:rsidRPr="00D9493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94936">
        <w:rPr>
          <w:rFonts w:ascii="Calibri" w:eastAsia="Calibri" w:hAnsi="Calibri" w:cs="Calibri"/>
          <w:sz w:val="26"/>
          <w:szCs w:val="26"/>
        </w:rPr>
        <w:t xml:space="preserve">دکارت در حال حاضر این سوال را مطرح می‌کند. و چیزی که ما خواهیم دید، این رویکرد است، امانوئل کانت، یکی از چهره‌هایی که در ادامه به آن خواهیم پرداخت، امانوئل کانت این را حتی بیشتر توسعه خواهد داد و راه را برای رویکردهای مدرن به تفسیر هموار خواهد کرد که اکنون عمدتاً بر خواننده تمرکز دارند. اینکه این خواننده است که معنا را تعیین می‌کند، اینکه هیچ معنای درستی در متن وجود ندارد.</w:t>
      </w:r>
    </w:p>
    <w:p w14:paraId="6D9D413F" w14:textId="77777777" w:rsidR="000149AB" w:rsidRPr="00D94936" w:rsidRDefault="000149AB" w:rsidP="00D94936">
      <w:pPr>
        <w:spacing w:line="360" w:lineRule="auto"/>
        <w:rPr>
          <w:sz w:val="26"/>
          <w:szCs w:val="26"/>
        </w:rPr>
      </w:pPr>
    </w:p>
    <w:p w14:paraId="44DCF07E"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اما ما چنان تحت تأثیر درک، تفکر، تعصبات، سنت‌ها و دیدگاه‌های خود هستیم که بدون شک آن را در متن خواهیم خواند. </w:t>
      </w:r>
      <w:proofErr xmlns:w="http://schemas.openxmlformats.org/wordprocessingml/2006/main" w:type="gramStart"/>
      <w:r xmlns:w="http://schemas.openxmlformats.org/wordprocessingml/2006/main" w:rsidRPr="00D9493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94936">
        <w:rPr>
          <w:rFonts w:ascii="Calibri" w:eastAsia="Calibri" w:hAnsi="Calibri" w:cs="Calibri"/>
          <w:sz w:val="26"/>
          <w:szCs w:val="26"/>
        </w:rPr>
        <w:t xml:space="preserve">دکارت با دوگانه‌گرایی خود بین جهان مکانیکی و خودِ متفکرِ خودمختار، راه را برای آن هموار کرده است، که دوباره این سؤال را مطرح می‌کند که ذهن من تا چه حد آنچه را که می‌بینم تعیین می‌کند و رویکرد من آنچه را که در داده‌ها می‌بینم و درک می‌کنم؟ یکی دیگر از چهره‌هایی که باید در این دوره بر آن تأکید کنیم، و تعدادی از افراد دیگر نیز وجود دارند که می‌توانیم به آنها نگاه کنیم که شاید بر هرمنوتیک تأثیر گذاشته باشند، چهره‌ای که در یک لحظه خیلی مختصر به آن اشاره خواهیم کرد، شک‌گرایی است، شک‌گرایی دیوید هیوم، که نمی‌توان چیزی دانست. اما یک فرد که باید بر آن تأکید کرد، زیرا ما اغلب عباراتی را حتی در </w:t>
      </w:r>
      <w:r xmlns:w="http://schemas.openxmlformats.org/wordprocessingml/2006/main" w:rsidRPr="00D94936">
        <w:rPr>
          <w:rFonts w:ascii="Calibri" w:eastAsia="Calibri" w:hAnsi="Calibri" w:cs="Calibri"/>
          <w:sz w:val="26"/>
          <w:szCs w:val="26"/>
        </w:rPr>
        <w:lastRenderedPageBreak xmlns:w="http://schemas.openxmlformats.org/wordprocessingml/2006/main"/>
      </w:r>
      <w:r xmlns:w="http://schemas.openxmlformats.org/wordprocessingml/2006/main" w:rsidRPr="00D94936">
        <w:rPr>
          <w:rFonts w:ascii="Calibri" w:eastAsia="Calibri" w:hAnsi="Calibri" w:cs="Calibri"/>
          <w:sz w:val="26"/>
          <w:szCs w:val="26"/>
        </w:rPr>
        <w:t xml:space="preserve">تفسیر کتاب مقدس یا کتاب‌های درسی هرمنوتیک می‌یابیم که این نوع تفکر را منعکس می‌کنند، اما یک فرد که باید خیلی مختصر به آن اشاره کنیم، جان لاک، جان لاک، ۱۶۳۲ تا ۱۷۰۴ است.</w:t>
      </w:r>
    </w:p>
    <w:p w14:paraId="6B02ED1C" w14:textId="77777777" w:rsidR="000149AB" w:rsidRPr="00D94936" w:rsidRDefault="000149AB" w:rsidP="00D94936">
      <w:pPr>
        <w:spacing w:line="360" w:lineRule="auto"/>
        <w:rPr>
          <w:sz w:val="26"/>
          <w:szCs w:val="26"/>
        </w:rPr>
      </w:pPr>
    </w:p>
    <w:p w14:paraId="6A4F351E"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لاک کسی بود که استدلال می‌کرد ذهن یک لوح خالی است و سپس احساسات را از جهان خارج دریافت می‌کند. </w:t>
      </w:r>
      <w:proofErr xmlns:w="http://schemas.openxmlformats.org/wordprocessingml/2006/main" w:type="gramStart"/>
      <w:r xmlns:w="http://schemas.openxmlformats.org/wordprocessingml/2006/main" w:rsidRPr="00D9493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94936">
        <w:rPr>
          <w:rFonts w:ascii="Calibri" w:eastAsia="Calibri" w:hAnsi="Calibri" w:cs="Calibri"/>
          <w:sz w:val="26"/>
          <w:szCs w:val="26"/>
        </w:rPr>
        <w:t xml:space="preserve">ذهن من یک لوح خالی است که منتظر است تا احساسات و داده‌ها را از جهان تجربی در جهان خارج دریافت کند. و یک بار دیگر، من کتاب‌های درسی هرمنوتیکی بی‌شماری را دیده‌ام، به خصوص قبل از آن، که می‌گفتند مفسر، دقیقاً همانطور که بیکن گفته بود، می‌تواند به عنوان یک ناظر کاملاً بی‌طرف، با ذهنی خالی به متن مراجعه کند، ذهن یک لوح خالی است، درست مانند یک اسفنج، فقط منتظر است تا داده‌ها را به شیوه‌ای کاملاً استقرایی و کاملاً عینی جذب کند.</w:t>
      </w:r>
    </w:p>
    <w:p w14:paraId="7BB5BA1A" w14:textId="77777777" w:rsidR="000149AB" w:rsidRPr="00D94936" w:rsidRDefault="000149AB" w:rsidP="00D94936">
      <w:pPr>
        <w:spacing w:line="360" w:lineRule="auto"/>
        <w:rPr>
          <w:sz w:val="26"/>
          <w:szCs w:val="26"/>
        </w:rPr>
      </w:pPr>
    </w:p>
    <w:p w14:paraId="05B18178"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با این حال، خواهیم دید که یکی از مشکلات موضع لاک، و بعداً این را در برخی دیگر از مفسران و دیگر </w:t>
      </w:r>
      <w:proofErr xmlns:w="http://schemas.openxmlformats.org/wordprocessingml/2006/main" w:type="spellStart"/>
      <w:r xmlns:w="http://schemas.openxmlformats.org/wordprocessingml/2006/main" w:rsidRPr="00D94936">
        <w:rPr>
          <w:rFonts w:ascii="Calibri" w:eastAsia="Calibri" w:hAnsi="Calibri" w:cs="Calibri"/>
          <w:sz w:val="26"/>
          <w:szCs w:val="26"/>
        </w:rPr>
        <w:t xml:space="preserve">هرمنوتیک‌ها خواهیم دید </w:t>
      </w:r>
      <w:proofErr xmlns:w="http://schemas.openxmlformats.org/wordprocessingml/2006/main" w:type="spellEnd"/>
      <w:r xmlns:w="http://schemas.openxmlformats.org/wordprocessingml/2006/main" w:rsidRPr="00D94936">
        <w:rPr>
          <w:rFonts w:ascii="Calibri" w:eastAsia="Calibri" w:hAnsi="Calibri" w:cs="Calibri"/>
          <w:sz w:val="26"/>
          <w:szCs w:val="26"/>
        </w:rPr>
        <w:t xml:space="preserve">، اصطلاحی است که برای کسی که هرمنوتیک را به کار می‌برد یا در مورد آن فکر می‌کند و می‌نویسد، استفاده می‌شود، اما یکی از انتقادات این است که اگر ذهن من یک لوح سفید است و اگر صرفاً یک لوح خالی است، چگونه می‌توانم چیزی را بفهمم؟ باید مقولاتی یا دیدگاهی داشته باشم که از آن به مشاهده و درک بپردازم. اما فراتر از لاک، فرد مهم و برجسته بعدی، شاید مهمترین فرد از بین تمام این گروه از افرادی که ما به آنها نگاه می‌کنیم، فردی به نام ایمانوئل کانت است. ایمانوئل کانت، که از سال ۱۷۲۴ تا ۱۸۰۴ زندگی می‌کرد، اساساً از برخی جهات به شک‌گرایی زمان خود پاسخ می‌داد.</w:t>
      </w:r>
    </w:p>
    <w:p w14:paraId="05C07C30" w14:textId="77777777" w:rsidR="000149AB" w:rsidRPr="00D94936" w:rsidRDefault="000149AB" w:rsidP="00D94936">
      <w:pPr>
        <w:spacing w:line="360" w:lineRule="auto"/>
        <w:rPr>
          <w:sz w:val="26"/>
          <w:szCs w:val="26"/>
        </w:rPr>
      </w:pPr>
    </w:p>
    <w:p w14:paraId="4468FBA1"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باز هم، یکی از شکاکانی که او به آنها پاسخ داد، دیوید هیوم بود که به قطعیت هرگونه دانش بشری شک داشت. و در پاسخ به آن، کانت تلاش کرد از این شکاکیت فرار کند. و کاری که او انجام داد این بود که اساساً گفت ذهن انسان منبع نهایی دانش است.</w:t>
      </w:r>
    </w:p>
    <w:p w14:paraId="0A8A2031" w14:textId="77777777" w:rsidR="000149AB" w:rsidRPr="00D94936" w:rsidRDefault="000149AB" w:rsidP="00D94936">
      <w:pPr>
        <w:spacing w:line="360" w:lineRule="auto"/>
        <w:rPr>
          <w:sz w:val="26"/>
          <w:szCs w:val="26"/>
        </w:rPr>
      </w:pPr>
    </w:p>
    <w:p w14:paraId="70019CF6"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به عبارت دیگر، واقعیت عینی، اگرچه، طبق نظر کانت، واقعیت عینی تنها می‌تواند شناخته و درک شود، زیرا با ساختارهای شناختی ذهن مطابقت دارد. </w:t>
      </w:r>
      <w:r xmlns:w="http://schemas.openxmlformats.org/wordprocessingml/2006/main" w:rsidRPr="00D94936">
        <w:rPr>
          <w:rFonts w:ascii="Calibri" w:eastAsia="Calibri" w:hAnsi="Calibri" w:cs="Calibri"/>
          <w:sz w:val="26"/>
          <w:szCs w:val="26"/>
        </w:rPr>
        <w:lastRenderedPageBreak xmlns:w="http://schemas.openxmlformats.org/wordprocessingml/2006/main"/>
      </w:r>
      <w:r xmlns:w="http://schemas.openxmlformats.org/wordprocessingml/2006/main" w:rsidRPr="00D94936">
        <w:rPr>
          <w:rFonts w:ascii="Calibri" w:eastAsia="Calibri" w:hAnsi="Calibri" w:cs="Calibri"/>
          <w:sz w:val="26"/>
          <w:szCs w:val="26"/>
        </w:rPr>
        <w:t xml:space="preserve">بنابراین، او حتی از دکارت هم فراتر می‌رود. به یاد داشته باشید، دکارت نوعی دوگانه‌گرایی بین خودِ متفکرِ خودمختار که قادر به درک و دریافت منطقی داده‌ها بود، معرفی کرد.</w:t>
      </w:r>
    </w:p>
    <w:p w14:paraId="08EF8D2B" w14:textId="77777777" w:rsidR="000149AB" w:rsidRPr="00D94936" w:rsidRDefault="000149AB" w:rsidP="00D94936">
      <w:pPr>
        <w:spacing w:line="360" w:lineRule="auto"/>
        <w:rPr>
          <w:sz w:val="26"/>
          <w:szCs w:val="26"/>
        </w:rPr>
      </w:pPr>
    </w:p>
    <w:p w14:paraId="69077193"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حالا، کانت پا را فراتر می‌گذارد و می‌گوید، واقعیت عینی، آنچه در بیرون وجود دارد، تنها به دلیل مقولاتی که از قبل در ذهن وجود دارند، به دلیل ساختارهایی که از قبل در ذهن هستند، قابل شناخت است. به عبارت دیگر، نحوه وجود چیزها به خودی خود، نحوه وجود عینی آنها، هرگز قابل شناخت نیست. در عوض، تمام دانش من از طریق ساختارهای ذهن و مقولات فهم در ذهن انسان، مانند مقولات زمان که به ما امکان تمایز زمان، مقولات مکان را می‌دهند، فیلتر می‌شود. همه اینها نحوه مشاهده ما از جهان تجربی را تعیین می‌کنند.</w:t>
      </w:r>
    </w:p>
    <w:p w14:paraId="5D9D1521" w14:textId="77777777" w:rsidR="000149AB" w:rsidRPr="00D94936" w:rsidRDefault="000149AB" w:rsidP="00D94936">
      <w:pPr>
        <w:spacing w:line="360" w:lineRule="auto"/>
        <w:rPr>
          <w:sz w:val="26"/>
          <w:szCs w:val="26"/>
        </w:rPr>
      </w:pPr>
    </w:p>
    <w:p w14:paraId="6E406F13"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بنابراین، باز هم، طبق نظر بیکن و دکارت، شاید بتوان به یک شیء و نحوه‌ی درک و فهم ما از آن نگاه کرد، در آن صورت رابطه‌ی مستقیمی بین فهم و شناخت من و ماهیت خود شیء وجود خواهد داشت. حال، کانت می‌گوید که در عوض، ذهن، ساختارهای ذهن تعیین می‌کنند که من چه می‌بینم. بنابراین، نحوه‌ی درک و فهم من از این کتاب، نمی‌توانم مطمئن باشم که آن را به صورت عینی یا آنطور که واقعاً هست، درک می‌کنم، زیرا این مقولات و ساختارهای ذهن متفکر و منطقی هستند که نحوه‌ی درک من از آن را تعیین می‌کنند.</w:t>
      </w:r>
    </w:p>
    <w:p w14:paraId="38F20ECF" w14:textId="77777777" w:rsidR="000149AB" w:rsidRPr="00D94936" w:rsidRDefault="000149AB" w:rsidP="00D94936">
      <w:pPr>
        <w:spacing w:line="360" w:lineRule="auto"/>
        <w:rPr>
          <w:sz w:val="26"/>
          <w:szCs w:val="26"/>
        </w:rPr>
      </w:pPr>
    </w:p>
    <w:p w14:paraId="392EEC0C" w14:textId="77777777" w:rsidR="000149AB" w:rsidRPr="00D94936" w:rsidRDefault="00000000" w:rsidP="00D94936">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D9493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94936">
        <w:rPr>
          <w:rFonts w:ascii="Calibri" w:eastAsia="Calibri" w:hAnsi="Calibri" w:cs="Calibri"/>
          <w:sz w:val="26"/>
          <w:szCs w:val="26"/>
        </w:rPr>
        <w:t xml:space="preserve">درک من از آن از طریق الگوهای فهم، یعنی مقولاتی که از قبل در ذهن انسان وجود دارند، فیلتر می‌شود. و باز هم، پیش از این، طبق نظر بیکن، به ویژه در دکارت، ذهن می‌توانست داده‌ها را به صورت عینی، همانطور که واقعاً بودند، همانطور که به صورت عینی بودند، درک کند. اما اکنون کانت می‌گوید، نه، ذهن، ساختارهای ذهن تعیین می‌کنند که من چگونه جهان را درک کنم و جهان چگونه دیده شود.</w:t>
      </w:r>
    </w:p>
    <w:p w14:paraId="582261D3" w14:textId="77777777" w:rsidR="000149AB" w:rsidRPr="00D94936" w:rsidRDefault="000149AB" w:rsidP="00D94936">
      <w:pPr>
        <w:spacing w:line="360" w:lineRule="auto"/>
        <w:rPr>
          <w:sz w:val="26"/>
          <w:szCs w:val="26"/>
        </w:rPr>
      </w:pPr>
    </w:p>
    <w:p w14:paraId="3A0FB0D9"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lastRenderedPageBreak xmlns:w="http://schemas.openxmlformats.org/wordprocessingml/2006/main"/>
      </w:r>
      <w:r xmlns:w="http://schemas.openxmlformats.org/wordprocessingml/2006/main" w:rsidRPr="00D94936">
        <w:rPr>
          <w:rFonts w:ascii="Calibri" w:eastAsia="Calibri" w:hAnsi="Calibri" w:cs="Calibri"/>
          <w:sz w:val="26"/>
          <w:szCs w:val="26"/>
        </w:rPr>
        <w:t xml:space="preserve">ساختارهای ذهن نحوه تفسیر جهان را تعیین می‌کنند. هیچ ارتباط مستقیمی بین دانسته‌های من و آنچه واقعاً در بیرون وجود دارد، وجود ندارد. من نمی‌توانم مطمئن باشم که آنچه می‌دانم لزوماً به طور عینی با آنچه در بیرون وجود دارد، مطابقت دارد.</w:t>
      </w:r>
    </w:p>
    <w:p w14:paraId="07003C78" w14:textId="77777777" w:rsidR="000149AB" w:rsidRPr="00D94936" w:rsidRDefault="000149AB" w:rsidP="00D94936">
      <w:pPr>
        <w:spacing w:line="360" w:lineRule="auto"/>
        <w:rPr>
          <w:sz w:val="26"/>
          <w:szCs w:val="26"/>
        </w:rPr>
      </w:pPr>
    </w:p>
    <w:p w14:paraId="2F1C6D95"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همچنین یک تأثیر مهم دیگر از امانوئل کانت وجود دارد. و آن این است که، امانوئل کانت گفته است که دو قطب وجود دارد، شاید دوباره، با کمی فراتر بردن تفکر دکارت، دوگانگی بین آزادی و علیت، یا دوباره، آزادی ذهن متفکر، و علیت، یعنی جبری که بر نحوه عملکرد جهان حاکم است، وجود داشته باشد. و برای کانت، قطب آزادی شامل چیزهایی مانند ایمان، دین و خدا می‌شد.</w:t>
      </w:r>
    </w:p>
    <w:p w14:paraId="70A4CA7D" w14:textId="77777777" w:rsidR="000149AB" w:rsidRPr="00D94936" w:rsidRDefault="000149AB" w:rsidP="00D94936">
      <w:pPr>
        <w:spacing w:line="360" w:lineRule="auto"/>
        <w:rPr>
          <w:sz w:val="26"/>
          <w:szCs w:val="26"/>
        </w:rPr>
      </w:pPr>
    </w:p>
    <w:p w14:paraId="7CF903AF"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در حالی که قطب علیت، طرف مقابل قطب، جهان علمی زمان و مکان و تاریخ بود. و به گفته کانت، هیچ‌کدام نمی‌توانستند بر یکدیگر تأثیر بگذارند. کسی ایمان و خدا و دین را، طبق روش‌های تحقیق علمی، وقتی صحبت از علوم و تاریخ و جهان خارج می‌شود، نمی‌فهمید.</w:t>
      </w:r>
    </w:p>
    <w:p w14:paraId="780F4E87" w14:textId="77777777" w:rsidR="000149AB" w:rsidRPr="00D94936" w:rsidRDefault="000149AB" w:rsidP="00D94936">
      <w:pPr>
        <w:spacing w:line="360" w:lineRule="auto"/>
        <w:rPr>
          <w:sz w:val="26"/>
          <w:szCs w:val="26"/>
        </w:rPr>
      </w:pPr>
    </w:p>
    <w:p w14:paraId="7E4477EB" w14:textId="77777777" w:rsidR="000149AB" w:rsidRPr="00D94936" w:rsidRDefault="00000000" w:rsidP="00D94936">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D9493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94936">
        <w:rPr>
          <w:rFonts w:ascii="Calibri" w:eastAsia="Calibri" w:hAnsi="Calibri" w:cs="Calibri"/>
          <w:sz w:val="26"/>
          <w:szCs w:val="26"/>
        </w:rPr>
        <w:t xml:space="preserve">این دوگانگی بین، دوباره، تاریخ و این جهان جبری، و سپس قطب آزادی، که شامل خدا و ایمان و دین می‌شود، وجود دارد. در واقع، ما امروز این تأثیر را در تعدادی از جبهه‌ها می‌بینیم. به عنوان مثال، این تصور که ایمان، ایمان و دین من </w:t>
      </w:r>
      <w:proofErr xmlns:w="http://schemas.openxmlformats.org/wordprocessingml/2006/main" w:type="gramStart"/>
      <w:r xmlns:w="http://schemas.openxmlformats.org/wordprocessingml/2006/main" w:rsidRPr="00D94936">
        <w:rPr>
          <w:rFonts w:ascii="Calibri" w:eastAsia="Calibri" w:hAnsi="Calibri" w:cs="Calibri"/>
          <w:sz w:val="26"/>
          <w:szCs w:val="26"/>
        </w:rPr>
        <w:t xml:space="preserve">یک چیز بسیار شخصی </w:t>
      </w:r>
      <w:r xmlns:w="http://schemas.openxmlformats.org/wordprocessingml/2006/main" w:rsidRPr="00D94936">
        <w:rPr>
          <w:rFonts w:ascii="Calibri" w:eastAsia="Calibri" w:hAnsi="Calibri" w:cs="Calibri"/>
          <w:sz w:val="26"/>
          <w:szCs w:val="26"/>
        </w:rPr>
        <w:t xml:space="preserve">است .</w:t>
      </w:r>
      <w:proofErr xmlns:w="http://schemas.openxmlformats.org/wordprocessingml/2006/main" w:type="gramEnd"/>
    </w:p>
    <w:p w14:paraId="23B95B59" w14:textId="77777777" w:rsidR="000149AB" w:rsidRPr="00D94936" w:rsidRDefault="000149AB" w:rsidP="00D94936">
      <w:pPr>
        <w:spacing w:line="360" w:lineRule="auto"/>
        <w:rPr>
          <w:sz w:val="26"/>
          <w:szCs w:val="26"/>
        </w:rPr>
      </w:pPr>
    </w:p>
    <w:p w14:paraId="18F22B3E"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ایمان من به خدا یک امر متعالی و حتی مستقل از واقعیت‌ها است. در حالی که تاریخ و علم صرفاً قلمرو علت و معلول هستند، یعنی برای اکثر افراد، این به معنای عدم وجود معجزه و عدم مداخله الهی در تاریخ است. باز هم، این دو قطب را از هم جدا نگه داشت.</w:t>
      </w:r>
    </w:p>
    <w:p w14:paraId="1D71AF0F" w14:textId="77777777" w:rsidR="000149AB" w:rsidRPr="00D94936" w:rsidRDefault="000149AB" w:rsidP="00D94936">
      <w:pPr>
        <w:spacing w:line="360" w:lineRule="auto"/>
        <w:rPr>
          <w:sz w:val="26"/>
          <w:szCs w:val="26"/>
        </w:rPr>
      </w:pPr>
    </w:p>
    <w:p w14:paraId="2D559B81"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نمی‌توان واقعیت علمی و واقعیت تاریخی را با قلمرو ایده‌های مذهبی و خدا و ایمان مخلوط کرد. و باز هم، ما امروز می‌بینیم که ایمان و اعتقاد به خدا چیزی شخصی است، چیزی که به واقعیت‌ها وابسته نیست، چیزی که </w:t>
      </w:r>
      <w:r xmlns:w="http://schemas.openxmlformats.org/wordprocessingml/2006/main" w:rsidRPr="00D94936">
        <w:rPr>
          <w:rFonts w:ascii="Calibri" w:eastAsia="Calibri" w:hAnsi="Calibri" w:cs="Calibri"/>
          <w:sz w:val="26"/>
          <w:szCs w:val="26"/>
        </w:rPr>
        <w:lastRenderedPageBreak xmlns:w="http://schemas.openxmlformats.org/wordprocessingml/2006/main"/>
      </w:r>
      <w:r xmlns:w="http://schemas.openxmlformats.org/wordprocessingml/2006/main" w:rsidRPr="00D94936">
        <w:rPr>
          <w:rFonts w:ascii="Calibri" w:eastAsia="Calibri" w:hAnsi="Calibri" w:cs="Calibri"/>
          <w:sz w:val="26"/>
          <w:szCs w:val="26"/>
        </w:rPr>
        <w:t xml:space="preserve">قابل اثبات نیست. علاوه بر این، ما همچنین این را می‌بینیم، فکر می‌کنم، ما هنوز میراث این نوع تفکر را در مطالعات عهد عتیق و عهد جدید در دوگانگی که هنوز هم اغلب بین ایمان و تاریخ می‌بینید، به ویژه آنچه که مشخصه لیبرالیسم قرن نوزدهم و بیستم بود، می‌بینیم.</w:t>
      </w:r>
    </w:p>
    <w:p w14:paraId="483B8186" w14:textId="77777777" w:rsidR="000149AB" w:rsidRPr="00D94936" w:rsidRDefault="000149AB" w:rsidP="00D94936">
      <w:pPr>
        <w:spacing w:line="360" w:lineRule="auto"/>
        <w:rPr>
          <w:sz w:val="26"/>
          <w:szCs w:val="26"/>
        </w:rPr>
      </w:pPr>
    </w:p>
    <w:p w14:paraId="2DE4CD78"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آن </w:t>
      </w:r>
      <w:proofErr xmlns:w="http://schemas.openxmlformats.org/wordprocessingml/2006/main" w:type="gramEnd"/>
      <w:r xmlns:w="http://schemas.openxmlformats.org/wordprocessingml/2006/main" w:rsidRPr="00D94936">
        <w:rPr>
          <w:rFonts w:ascii="Calibri" w:eastAsia="Calibri" w:hAnsi="Calibri" w:cs="Calibri"/>
          <w:sz w:val="26"/>
          <w:szCs w:val="26"/>
        </w:rPr>
        <w:t xml:space="preserve">، جدایی الهیات و تاریخ. </w:t>
      </w:r>
      <w:proofErr xmlns:w="http://schemas.openxmlformats.org/wordprocessingml/2006/main" w:type="gramStart"/>
      <w:r xmlns:w="http://schemas.openxmlformats.org/wordprocessingml/2006/main" w:rsidRPr="00D94936">
        <w:rPr>
          <w:rFonts w:ascii="Calibri" w:eastAsia="Calibri" w:hAnsi="Calibri" w:cs="Calibri"/>
          <w:sz w:val="26"/>
          <w:szCs w:val="26"/>
        </w:rPr>
        <w:t xml:space="preserve">برای مثال، نویسندگان عهد عتیق آنچه را که ادبیات دینی است، ادبیات الهیاتی می‌نویسند، نه آنچه را که تاریخی است. و </w:t>
      </w:r>
      <w:proofErr xmlns:w="http://schemas.openxmlformats.org/wordprocessingml/2006/main" w:type="gramStart"/>
      <w:r xmlns:w="http://schemas.openxmlformats.org/wordprocessingml/2006/main" w:rsidRPr="00D9493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94936">
        <w:rPr>
          <w:rFonts w:ascii="Calibri" w:eastAsia="Calibri" w:hAnsi="Calibri" w:cs="Calibri"/>
          <w:sz w:val="26"/>
          <w:szCs w:val="26"/>
        </w:rPr>
        <w:t xml:space="preserve">چیزهایی مانند شکافتن دریای سرخ توسط خدا تا کل یک ملت بتوانند از آن عبور کنند، قطعاً نمی‌تواند واقعاً درست باشد و مطمئناً نمی‌توانسته اتفاق افتاده باشد.</w:t>
      </w:r>
    </w:p>
    <w:p w14:paraId="3DAB3BA0" w14:textId="77777777" w:rsidR="000149AB" w:rsidRPr="00D94936" w:rsidRDefault="000149AB" w:rsidP="00D94936">
      <w:pPr>
        <w:spacing w:line="360" w:lineRule="auto"/>
        <w:rPr>
          <w:sz w:val="26"/>
          <w:szCs w:val="26"/>
        </w:rPr>
      </w:pPr>
    </w:p>
    <w:p w14:paraId="6D1B4A74"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اما این مهم نیست زیرا نویسنده به الهیات علاقه دارد، نه به تاریخ. یا انجیل‌های هم‌نوا، متی، مرقس و لوقا، وقتی الهیات می‌نویسند، لزوماً تاریخ نمی‌نویسند. </w:t>
      </w:r>
      <w:proofErr xmlns:w="http://schemas.openxmlformats.org/wordprocessingml/2006/main" w:type="gramStart"/>
      <w:r xmlns:w="http://schemas.openxmlformats.org/wordprocessingml/2006/main" w:rsidRPr="00D9493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94936">
        <w:rPr>
          <w:rFonts w:ascii="Calibri" w:eastAsia="Calibri" w:hAnsi="Calibri" w:cs="Calibri"/>
          <w:sz w:val="26"/>
          <w:szCs w:val="26"/>
        </w:rPr>
        <w:t xml:space="preserve">، شما تأثیر مداوم کانت را به یک معنا در این دوگانگی بین ایمان و تاریخ، یا دوباره، در نقد انجیل، یا در نقد عهد عتیق، در دوگانگی بین الهیات و تاریخ می‌بینید.</w:t>
      </w:r>
    </w:p>
    <w:p w14:paraId="4B044278" w14:textId="77777777" w:rsidR="000149AB" w:rsidRPr="00D94936" w:rsidRDefault="000149AB" w:rsidP="00D94936">
      <w:pPr>
        <w:spacing w:line="360" w:lineRule="auto"/>
        <w:rPr>
          <w:sz w:val="26"/>
          <w:szCs w:val="26"/>
        </w:rPr>
      </w:pPr>
    </w:p>
    <w:p w14:paraId="7D76D905"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اگر نویسندگان در حال نوشتن اسناد کلامی هستند، مطمئناً به حقایق تاریخی یا نوشتن تاریخ علاقه‌ای ندارند. </w:t>
      </w:r>
      <w:proofErr xmlns:w="http://schemas.openxmlformats.org/wordprocessingml/2006/main" w:type="gramStart"/>
      <w:r xmlns:w="http://schemas.openxmlformats.org/wordprocessingml/2006/main" w:rsidRPr="00D9493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94936">
        <w:rPr>
          <w:rFonts w:ascii="Calibri" w:eastAsia="Calibri" w:hAnsi="Calibri" w:cs="Calibri"/>
          <w:sz w:val="26"/>
          <w:szCs w:val="26"/>
        </w:rPr>
        <w:t xml:space="preserve">از نظر کانت، کانت گفت که دانش از تجربه‌ای مبتنی بر برداشت‌های حسی از متن تشکیل شده است که هر لحظه از طریق دسته‌بندی‌های ذهن که مرا قادر به سازماندهی داده‌ها و تفسیر جهان می‌کند، درک می‌شوند. و باز هم، نکته اصلی که باید در مورد کانت تأکید کرد این است که، برخلاف بیکن و دکارت، او اظهار داشت که ما هرگز نمی‌توانیم چیزی را مستقل بدانیم، ما هرگز نمی‌توانیم چیزی را آنطور که واقعاً هست بشناسیم.</w:t>
      </w:r>
    </w:p>
    <w:p w14:paraId="53709671" w14:textId="77777777" w:rsidR="000149AB" w:rsidRPr="00D94936" w:rsidRDefault="000149AB" w:rsidP="00D94936">
      <w:pPr>
        <w:spacing w:line="360" w:lineRule="auto"/>
        <w:rPr>
          <w:sz w:val="26"/>
          <w:szCs w:val="26"/>
        </w:rPr>
      </w:pPr>
    </w:p>
    <w:p w14:paraId="2148502F"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باز هم، من نمی‌توانم این را آنطور که واقعاً هست بشناسم. بلکه در عوض، فقط می‌توانم آن را از طریق شبکه ذهنم، از طریق ساختارهایی که از قبل در ذهن من وجود دارند، بشناسم. تمام معانی و فهم از طریق این شبکه فیلتر می‌شوند.</w:t>
      </w:r>
    </w:p>
    <w:p w14:paraId="6E38DA76" w14:textId="77777777" w:rsidR="000149AB" w:rsidRPr="00D94936" w:rsidRDefault="000149AB" w:rsidP="00D94936">
      <w:pPr>
        <w:spacing w:line="360" w:lineRule="auto"/>
        <w:rPr>
          <w:sz w:val="26"/>
          <w:szCs w:val="26"/>
        </w:rPr>
      </w:pPr>
    </w:p>
    <w:p w14:paraId="1621D456"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lastRenderedPageBreak xmlns:w="http://schemas.openxmlformats.org/wordprocessingml/2006/main"/>
      </w:r>
      <w:r xmlns:w="http://schemas.openxmlformats.org/wordprocessingml/2006/main" w:rsidRPr="00D94936">
        <w:rPr>
          <w:rFonts w:ascii="Calibri" w:eastAsia="Calibri" w:hAnsi="Calibri" w:cs="Calibri"/>
          <w:sz w:val="26"/>
          <w:szCs w:val="26"/>
        </w:rPr>
        <w:t xml:space="preserve">اما این شبکه است که مرا قادر به فهمیدن می‌کند. و این نتیجه‌ی یک خودِ متفکرِ خودمختار، یک متفکرِ خودمختار بودن است. </w:t>
      </w:r>
      <w:proofErr xmlns:w="http://schemas.openxmlformats.org/wordprocessingml/2006/main" w:type="gramStart"/>
      <w:r xmlns:w="http://schemas.openxmlformats.org/wordprocessingml/2006/main" w:rsidRPr="00D9493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94936">
        <w:rPr>
          <w:rFonts w:ascii="Calibri" w:eastAsia="Calibri" w:hAnsi="Calibri" w:cs="Calibri"/>
          <w:sz w:val="26"/>
          <w:szCs w:val="26"/>
        </w:rPr>
        <w:t xml:space="preserve">من، خودِ متفکر، تعیین می‌کنم که چگونه چیزها را ببینم.</w:t>
      </w:r>
    </w:p>
    <w:p w14:paraId="2ADB9746" w14:textId="77777777" w:rsidR="000149AB" w:rsidRPr="00D94936" w:rsidRDefault="000149AB" w:rsidP="00D94936">
      <w:pPr>
        <w:spacing w:line="360" w:lineRule="auto"/>
        <w:rPr>
          <w:sz w:val="26"/>
          <w:szCs w:val="26"/>
        </w:rPr>
      </w:pPr>
    </w:p>
    <w:p w14:paraId="45471C77"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واقعیت و فی نفسه </w:t>
      </w:r>
      <w:proofErr xmlns:w="http://schemas.openxmlformats.org/wordprocessingml/2006/main" w:type="gramEnd"/>
      <w:r xmlns:w="http://schemas.openxmlformats.org/wordprocessingml/2006/main" w:rsidRPr="00D94936">
        <w:rPr>
          <w:rFonts w:ascii="Calibri" w:eastAsia="Calibri" w:hAnsi="Calibri" w:cs="Calibri"/>
          <w:sz w:val="26"/>
          <w:szCs w:val="26"/>
        </w:rPr>
        <w:t xml:space="preserve">هستند </w:t>
      </w:r>
      <w:proofErr xmlns:w="http://schemas.openxmlformats.org/wordprocessingml/2006/main" w:type="gramStart"/>
      <w:r xmlns:w="http://schemas.openxmlformats.org/wordprocessingml/2006/main" w:rsidRPr="00D94936">
        <w:rPr>
          <w:rFonts w:ascii="Calibri" w:eastAsia="Calibri" w:hAnsi="Calibri" w:cs="Calibri"/>
          <w:sz w:val="26"/>
          <w:szCs w:val="26"/>
        </w:rPr>
        <w:t xml:space="preserve">. بنابراین، از یک نظر، با در نظر گرفتن این موضوع، کانت هرگز کاملاً از شک و تردیدی که به آن پاسخ می‌داد، رهایی نیافت. چون به آن فکر می‌کنید، اگر من نتوانم چیزی را آنطور که واقعاً هست بشناسم، اگر ادراک و دانش من از چیزی مستقل از آن چیزی باشد که واقعاً هست، اگر هیچ ارتباط مستقیمی بین دانش من و آن چیزی که هست وجود نداشته باشد، نمی‌توانم مطمئن باشم که چیزی را آنطور که واقعاً هست می‌شناسم.</w:t>
      </w:r>
    </w:p>
    <w:p w14:paraId="541BD85F" w14:textId="77777777" w:rsidR="000149AB" w:rsidRPr="00D94936" w:rsidRDefault="000149AB" w:rsidP="00D94936">
      <w:pPr>
        <w:spacing w:line="360" w:lineRule="auto"/>
        <w:rPr>
          <w:sz w:val="26"/>
          <w:szCs w:val="26"/>
        </w:rPr>
      </w:pPr>
    </w:p>
    <w:p w14:paraId="4B4897DE"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D9493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94936">
        <w:rPr>
          <w:rFonts w:ascii="Calibri" w:eastAsia="Calibri" w:hAnsi="Calibri" w:cs="Calibri"/>
          <w:sz w:val="26"/>
          <w:szCs w:val="26"/>
        </w:rPr>
        <w:t xml:space="preserve">از این نظر، کانت کاملاً از شکاکیتی که به آن پاسخ می‌داد، رهایی نیافت. و همچنین، وقتی صحبت از طبیعت، جهان، تاریخ، دانش علمی می‌شود، هیچ امر ماوراءالطبیعه ای نمی‌تواند وجود داشته باشد. باز هم، دین، خدا و غیره.</w:t>
      </w:r>
    </w:p>
    <w:p w14:paraId="3AF6F3F2" w14:textId="77777777" w:rsidR="000149AB" w:rsidRPr="00D94936" w:rsidRDefault="000149AB" w:rsidP="00D94936">
      <w:pPr>
        <w:spacing w:line="360" w:lineRule="auto"/>
        <w:rPr>
          <w:sz w:val="26"/>
          <w:szCs w:val="26"/>
        </w:rPr>
      </w:pPr>
    </w:p>
    <w:p w14:paraId="2EF94BA7"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به قطب متفاوتی، یعنی قطب آزادی، تعلق دارند، در حالی که علم، تاریخ و غیره به جهانی بسته و مکانیکی تعلق دارند. و با این حال، کانت، مانند بیکن و دکارت، همچنان بر ذهن انسان به عنوان منبع اصلی معنا و دانش تأکید داشت.</w:t>
      </w:r>
    </w:p>
    <w:p w14:paraId="2CD81D1C" w14:textId="77777777" w:rsidR="000149AB" w:rsidRPr="00D94936" w:rsidRDefault="000149AB" w:rsidP="00D94936">
      <w:pPr>
        <w:spacing w:line="360" w:lineRule="auto"/>
        <w:rPr>
          <w:sz w:val="26"/>
          <w:szCs w:val="26"/>
        </w:rPr>
      </w:pPr>
    </w:p>
    <w:p w14:paraId="79E19409"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از طریق خودِ متفکرِ خودمختار است که می‌توان شناخت و درک کرد. اگرچه، همانطور که گفتیم، باز هم در مورد کانت، فرد فقط می‌تواند از طریق شبکه ذهن، یعنی مقولاتی که از قبل در ذهن وجود دارند، شناخت پیدا کند. و بنابراین، من نمی‌توانم چیزی را آنطور که واقعاً هست بشناسم، بلکه فقط می‌توانم آن را آنطور که می‌فهمم و درک می‌کنم، بشناسم.</w:t>
      </w:r>
    </w:p>
    <w:p w14:paraId="5DF90771" w14:textId="77777777" w:rsidR="000149AB" w:rsidRPr="00D94936" w:rsidRDefault="000149AB" w:rsidP="00D94936">
      <w:pPr>
        <w:spacing w:line="360" w:lineRule="auto"/>
        <w:rPr>
          <w:sz w:val="26"/>
          <w:szCs w:val="26"/>
        </w:rPr>
      </w:pPr>
    </w:p>
    <w:p w14:paraId="359F62BA"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D9493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94936">
        <w:rPr>
          <w:rFonts w:ascii="Calibri" w:eastAsia="Calibri" w:hAnsi="Calibri" w:cs="Calibri"/>
          <w:sz w:val="26"/>
          <w:szCs w:val="26"/>
        </w:rPr>
        <w:t xml:space="preserve">، میراث ایمانوئل کانت این است که مفسر، مرکز معناست. مفسر، خودِ شناسنده، مرکز معناست. و همانطور که قبلاً </w:t>
      </w:r>
      <w:r xmlns:w="http://schemas.openxmlformats.org/wordprocessingml/2006/main" w:rsidRPr="00D94936">
        <w:rPr>
          <w:rFonts w:ascii="Calibri" w:eastAsia="Calibri" w:hAnsi="Calibri" w:cs="Calibri"/>
          <w:sz w:val="26"/>
          <w:szCs w:val="26"/>
        </w:rPr>
        <w:lastRenderedPageBreak xmlns:w="http://schemas.openxmlformats.org/wordprocessingml/2006/main"/>
      </w:r>
      <w:r xmlns:w="http://schemas.openxmlformats.org/wordprocessingml/2006/main" w:rsidRPr="00D94936">
        <w:rPr>
          <w:rFonts w:ascii="Calibri" w:eastAsia="Calibri" w:hAnsi="Calibri" w:cs="Calibri"/>
          <w:sz w:val="26"/>
          <w:szCs w:val="26"/>
        </w:rPr>
        <w:t xml:space="preserve">گفتم، کانت شروع به پیش‌بینی می‌کند، کانت، به یک معنا، رویکردهای مدرن‌تر هرمنوتیک را که بر خواننده، رویکردهای خواننده‌محور، تأکید دارند، پیش‌بینی می‌کند.</w:t>
      </w:r>
    </w:p>
    <w:p w14:paraId="3E9B49E5" w14:textId="77777777" w:rsidR="000149AB" w:rsidRPr="00D94936" w:rsidRDefault="000149AB" w:rsidP="00D94936">
      <w:pPr>
        <w:spacing w:line="360" w:lineRule="auto"/>
        <w:rPr>
          <w:sz w:val="26"/>
          <w:szCs w:val="26"/>
        </w:rPr>
      </w:pPr>
    </w:p>
    <w:p w14:paraId="666EA53D"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فکر می‌کنم در همان ابتدای این دوره، اشاره کردیم که به نظر می‌رسد هرمنوتیک از دل سه مؤلفه اصلی تفسیر می‌گذرد و حول آنها متمرکز است. این سه مؤلفه عبارتند از مؤلف، متن و خواننده. رویکردهایی که بر نیت مؤلف تمرکز دارند.</w:t>
      </w:r>
    </w:p>
    <w:p w14:paraId="3DC60734" w14:textId="77777777" w:rsidR="000149AB" w:rsidRPr="00D94936" w:rsidRDefault="000149AB" w:rsidP="00D94936">
      <w:pPr>
        <w:spacing w:line="360" w:lineRule="auto"/>
        <w:rPr>
          <w:sz w:val="26"/>
          <w:szCs w:val="26"/>
        </w:rPr>
      </w:pPr>
    </w:p>
    <w:p w14:paraId="710F1AE6"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رویکردهای متن‌محور که بر متن به عنوان جایگاه و محل معنا تمرکز می‌کنند. و رویکردهای خواننده‌محور که بر خواننده به عنوان کسی که متن را درک می‌کند تمرکز می‌کنند. و بنابراین، کانت پیشاپیش رویکردهای پست‌مدرن‌تر به تفسیر و رویکردهای خواننده‌محورتر را پیش‌بینی می‌کند که بر خواننده‌ای که متن را درک می‌کند تمرکز دارند.</w:t>
      </w:r>
    </w:p>
    <w:p w14:paraId="6B87CE8E" w14:textId="77777777" w:rsidR="000149AB" w:rsidRPr="00D94936" w:rsidRDefault="000149AB" w:rsidP="00D94936">
      <w:pPr>
        <w:spacing w:line="360" w:lineRule="auto"/>
        <w:rPr>
          <w:sz w:val="26"/>
          <w:szCs w:val="26"/>
        </w:rPr>
      </w:pPr>
    </w:p>
    <w:p w14:paraId="540C1818"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یعنی، معنا در چشم بیننده است. هیچ معنای صحیح و عینی در متن وجود ندارد که ما صرفاً آن را انتزاع کنیم. بلکه در عوض، تنها معنا چیزی است که نویسنده، خواننده، از طریق دسته‌بندی‌های ذهن، از طریق پیش‌فرض‌ها و تعصبات و دیدگاه‌هایی که ما به متن وارد می‌کنیم، می‌فهمد.</w:t>
      </w:r>
    </w:p>
    <w:p w14:paraId="6F0529F5" w14:textId="77777777" w:rsidR="000149AB" w:rsidRPr="00D94936" w:rsidRDefault="000149AB" w:rsidP="00D94936">
      <w:pPr>
        <w:spacing w:line="360" w:lineRule="auto"/>
        <w:rPr>
          <w:sz w:val="26"/>
          <w:szCs w:val="26"/>
        </w:rPr>
      </w:pPr>
    </w:p>
    <w:p w14:paraId="342782A8"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این بر نحوه‌ی فهم و تفسیر ما از متن تأثیر خواهد گذاشت. به نظر می‌رسد که ایمانوئل کانت این را پیش‌بینی کرده است. و سپس میراث دوم، همانطور که قبلاً اشاره کردیم، گسست بین، اول از همه، طرد ماوراءالطبیعه در علوم، تاریخ و غیره است.</w:t>
      </w:r>
    </w:p>
    <w:p w14:paraId="6ACC3B2C" w14:textId="77777777" w:rsidR="000149AB" w:rsidRPr="00D94936" w:rsidRDefault="000149AB" w:rsidP="00D94936">
      <w:pPr>
        <w:spacing w:line="360" w:lineRule="auto"/>
        <w:rPr>
          <w:sz w:val="26"/>
          <w:szCs w:val="26"/>
        </w:rPr>
      </w:pPr>
    </w:p>
    <w:p w14:paraId="38070683"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حذف امور ماوراءالطبیعه، حذف مداخله الهی در امور تاریخ، که باز هم به معنای عدم رستاخیز، عدم شکافتن دریای سرخ برای عبور کل یک ملت، و عدم وقوع رویدادهای معجزه‌آسا است. و علاوه بر این، در رابطه با این، میراث کانت جدایی الهیات-تاریخ است. اینکه اگر </w:t>
      </w:r>
      <w:r xmlns:w="http://schemas.openxmlformats.org/wordprocessingml/2006/main" w:rsidRPr="00D94936">
        <w:rPr>
          <w:rFonts w:ascii="Calibri" w:eastAsia="Calibri" w:hAnsi="Calibri" w:cs="Calibri"/>
          <w:sz w:val="26"/>
          <w:szCs w:val="26"/>
        </w:rPr>
        <w:lastRenderedPageBreak xmlns:w="http://schemas.openxmlformats.org/wordprocessingml/2006/main"/>
      </w:r>
      <w:r xmlns:w="http://schemas.openxmlformats.org/wordprocessingml/2006/main" w:rsidRPr="00D94936">
        <w:rPr>
          <w:rFonts w:ascii="Calibri" w:eastAsia="Calibri" w:hAnsi="Calibri" w:cs="Calibri"/>
          <w:sz w:val="26"/>
          <w:szCs w:val="26"/>
        </w:rPr>
        <w:t xml:space="preserve">نویسندگان قدیمی‌تر عهد جدید الهیات می‌نویسند، لزوماً دغدغه نوشتن تاریخ را ندارند یا ندارند.</w:t>
      </w:r>
    </w:p>
    <w:p w14:paraId="0091AF6D" w14:textId="77777777" w:rsidR="000149AB" w:rsidRPr="00D94936" w:rsidRDefault="000149AB" w:rsidP="00D94936">
      <w:pPr>
        <w:spacing w:line="360" w:lineRule="auto"/>
        <w:rPr>
          <w:sz w:val="26"/>
          <w:szCs w:val="26"/>
        </w:rPr>
      </w:pPr>
    </w:p>
    <w:p w14:paraId="7003A849"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بخشی از این تفکر به کانت برمی‌گردد که این را ترسیم کرد، با این دوگانه‌گرایی بین آنچه در تاریخ و علم صادق بود و آنچه در حوزه دین و اعتقاد به خدا صادق بود، کار می‌کرد. در پاسخ، فکر می‌کنم در پاسخ به کانت، وقتی به هرمنوتیک فکر می‌کنیم، و سپس سهم این افرادی را که بررسی کرده‌ایم، فرانسیس بیکن، رنه دکارت، جان لاک و سپس در نهایت ایمانوئل کانت، خلاصه خواهیم کرد. و همانطور که گفتم، افراد و اشخاص دیگری نیز در این مدت وجود داشته‌اند که سهم به همان اندازه مهمی در هرمنوتیک داشته‌اند.</w:t>
      </w:r>
    </w:p>
    <w:p w14:paraId="575BE17F" w14:textId="77777777" w:rsidR="000149AB" w:rsidRPr="00D94936" w:rsidRDefault="000149AB" w:rsidP="00D94936">
      <w:pPr>
        <w:spacing w:line="360" w:lineRule="auto"/>
        <w:rPr>
          <w:sz w:val="26"/>
          <w:szCs w:val="26"/>
        </w:rPr>
      </w:pPr>
    </w:p>
    <w:p w14:paraId="7AE69695"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باز هم، نه آگاهانه به هرمنوتیک فکر می‌کنم، بلکه صرفاً به این دلیل که آنها با نحوه درک ما، نحوه شناخت ما، چه داده‌های علمی باشد و چه متن نوشتاری، سروکار دارند. به همین دلیل، این افراد سهم مهمی در هرمنوتیک و نظریه هرمنوتیک دارند. اما چند نکته دیگر، به ویژه در مورد کانت، و همچنین بیکن و دکارت، و جان لاک، اول از همه، به طور خاص، فکر می‌کنم کانت به ما یادآوری کرده است که چیزی به عنوان استقرای خالص وجود ندارد. چیزی به عنوان مفسر صرفاً عینی وجود ندارد.</w:t>
      </w:r>
    </w:p>
    <w:p w14:paraId="7B2BBCF9" w14:textId="77777777" w:rsidR="000149AB" w:rsidRPr="00D94936" w:rsidRDefault="000149AB" w:rsidP="00D94936">
      <w:pPr>
        <w:spacing w:line="360" w:lineRule="auto"/>
        <w:rPr>
          <w:sz w:val="26"/>
          <w:szCs w:val="26"/>
        </w:rPr>
      </w:pPr>
    </w:p>
    <w:p w14:paraId="57FD9D8F"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اینکه با یک روش‌شناسی دقیق، و با به‌کارگیری دقیق تکنیک‌های صحیح، می‌توان به نحوی متن کتاب مقدس را تفسیر کرد که انگار شما صرفاً یک لوح سفید هستید که منتظر جذب اطلاعات است. و اینکه می‌توانید کاملاً مطمئن باشید که بین تفسیر شما و موضوع خود متن، یک همبستگی یک به یک وجود دارد. </w:t>
      </w:r>
      <w:proofErr xmlns:w="http://schemas.openxmlformats.org/wordprocessingml/2006/main" w:type="gramStart"/>
      <w:r xmlns:w="http://schemas.openxmlformats.org/wordprocessingml/2006/main" w:rsidRPr="00D9493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94936">
        <w:rPr>
          <w:rFonts w:ascii="Calibri" w:eastAsia="Calibri" w:hAnsi="Calibri" w:cs="Calibri"/>
          <w:sz w:val="26"/>
          <w:szCs w:val="26"/>
        </w:rPr>
        <w:t xml:space="preserve">فکر می‌کنم باید با این موضوع کنار بیاییم، و در این مورد بیشتر صحبت خواهیم کرد، باید با این موضوع کنار بیاییم که چیزی به عنوان ناظر و مفسر کاملاً بی‌طرف وجود ندارد.</w:t>
      </w:r>
    </w:p>
    <w:p w14:paraId="37924F97" w14:textId="77777777" w:rsidR="000149AB" w:rsidRPr="00D94936" w:rsidRDefault="000149AB" w:rsidP="00D94936">
      <w:pPr>
        <w:spacing w:line="360" w:lineRule="auto"/>
        <w:rPr>
          <w:sz w:val="26"/>
          <w:szCs w:val="26"/>
        </w:rPr>
      </w:pPr>
    </w:p>
    <w:p w14:paraId="03042921"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lastRenderedPageBreak xmlns:w="http://schemas.openxmlformats.org/wordprocessingml/2006/main"/>
      </w:r>
      <w:r xmlns:w="http://schemas.openxmlformats.org/wordprocessingml/2006/main" w:rsidRPr="00D94936">
        <w:rPr>
          <w:rFonts w:ascii="Calibri" w:eastAsia="Calibri" w:hAnsi="Calibri" w:cs="Calibri"/>
          <w:sz w:val="26"/>
          <w:szCs w:val="26"/>
        </w:rPr>
        <w:t xml:space="preserve">همه ما با درک، تمایلات، تعصبات، پیشینه و سنت‌های خودمان وارد این عرصه می‌شویم که همگی بر نحوه خواندن یک متن تأثیر می‌گذارند. حال یکی از سؤالاتی که بعداً در این دوره به آن خواهیم پرداخت این است که آیا این امر ناگزیر نحوه خواندن یک متن کتاب مقدس را تحریف می‌کند؟ آیا اصلاً امیدی به درک یک متن کتاب مقدس وجود ندارد؟ آیا ما ناگزیر محکوم به این هستیم که معنا صرفاً در چشم بیننده باشد؟ هیچ معنای صحیحی از یک متن وجود ندارد که بتوانیم به آن امیدوار باشیم. بعداً در مورد آن صحبت خواهیم کرد، اما مطمئناً، و خواهیم دید که این موضوع در تفکر هرمنوتیکی برجسته‌تر خواهد شد، اینکه چیزی به عنوان استنتاج محض وجود ندارد، جایی که من یک ناظر بی‌طرف با یک لوح سفید هستم که فقط منتظر جذب شدن است یا یک اسفنج خشک که منتظر جذب داده‌ها است، و اینکه من می‌توانم چیزی را دقیقاً همانطور که هست به طور کامل و خالص درک کنم.</w:t>
      </w:r>
    </w:p>
    <w:p w14:paraId="51AA7F39" w14:textId="77777777" w:rsidR="000149AB" w:rsidRPr="00D94936" w:rsidRDefault="000149AB" w:rsidP="00D94936">
      <w:pPr>
        <w:spacing w:line="360" w:lineRule="auto"/>
        <w:rPr>
          <w:sz w:val="26"/>
          <w:szCs w:val="26"/>
        </w:rPr>
      </w:pPr>
    </w:p>
    <w:p w14:paraId="14DF9C4E"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پاسخ دوم این است که، با توجه به استدلال کانت، فکر می‌کنم مسیحیان می‌خواهند استدلال کنند که خدا ما را به صورت خود آفریده است، پیدایش فصل ۱. خدا ما را به صورت خود آفریده است، و بنابراین ساختارها و مقولاتی را در ذهن انسان قرار داده است که ما را قادر می‌سازد چیزها را به روشی که خدا آنها را آفریده است، درک کنیم. </w:t>
      </w:r>
      <w:proofErr xmlns:w="http://schemas.openxmlformats.org/wordprocessingml/2006/main" w:type="gramStart"/>
      <w:r xmlns:w="http://schemas.openxmlformats.org/wordprocessingml/2006/main" w:rsidRPr="00D9493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94936">
        <w:rPr>
          <w:rFonts w:ascii="Calibri" w:eastAsia="Calibri" w:hAnsi="Calibri" w:cs="Calibri"/>
          <w:sz w:val="26"/>
          <w:szCs w:val="26"/>
        </w:rPr>
        <w:t xml:space="preserve">خدا خالق جهان است و خالق انسان به صورت خود، آن ساختارها را در آن دسته‌هایی که کانت توصیف کرده است، قرار داده است. باز هم، ما نمی‌توانیم با ذهن خالی به چیزی برسیم.</w:t>
      </w:r>
    </w:p>
    <w:p w14:paraId="617C2AB6" w14:textId="77777777" w:rsidR="000149AB" w:rsidRPr="00D94936" w:rsidRDefault="000149AB" w:rsidP="00D94936">
      <w:pPr>
        <w:spacing w:line="360" w:lineRule="auto"/>
        <w:rPr>
          <w:sz w:val="26"/>
          <w:szCs w:val="26"/>
        </w:rPr>
      </w:pPr>
    </w:p>
    <w:p w14:paraId="737F61CE"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اگر چنین می‌کردید، هرگز نمی‌توانستید چیزی را بفهمید، اما خود خداوند ساختارها و دسته‌بندی‌ها و شبکه‌ای را در ذهن انسان آفریده است که ما را قادر می‌سازد چیزها را به همان شکلی که او آفریده است، درک کنیم. اما همچنین، یک مفسر مسیحی می‌خواهد بپذیرد که ما به دلیل هبوط و به دلیل گناهکاری انسان، این کار را به طور کامل و جامع انجام نمی‌دهیم. به دلیل گناهکاری انسان، این امر بر نحوه درک ما از چیزها تأثیر می‌گذارد.</w:t>
      </w:r>
    </w:p>
    <w:p w14:paraId="78D805EE" w14:textId="77777777" w:rsidR="000149AB" w:rsidRPr="00D94936" w:rsidRDefault="000149AB" w:rsidP="00D94936">
      <w:pPr>
        <w:spacing w:line="360" w:lineRule="auto"/>
        <w:rPr>
          <w:sz w:val="26"/>
          <w:szCs w:val="26"/>
        </w:rPr>
      </w:pPr>
    </w:p>
    <w:p w14:paraId="12688375"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این بر نحوه درک ما از چیزها تأثیر می‌گذارد. حال، باز هم این سوال مطرح می‌شود که آیا این بدان معناست که ما ناگزیر محکوم به شکست هستیم؟ آیا این بدان معناست که ما </w:t>
      </w:r>
      <w:r xmlns:w="http://schemas.openxmlformats.org/wordprocessingml/2006/main" w:rsidRPr="00D94936">
        <w:rPr>
          <w:rFonts w:ascii="Calibri" w:eastAsia="Calibri" w:hAnsi="Calibri" w:cs="Calibri"/>
          <w:sz w:val="26"/>
          <w:szCs w:val="26"/>
        </w:rPr>
        <w:lastRenderedPageBreak xmlns:w="http://schemas.openxmlformats.org/wordprocessingml/2006/main"/>
      </w:r>
      <w:r xmlns:w="http://schemas.openxmlformats.org/wordprocessingml/2006/main" w:rsidRPr="00D94936">
        <w:rPr>
          <w:rFonts w:ascii="Calibri" w:eastAsia="Calibri" w:hAnsi="Calibri" w:cs="Calibri"/>
          <w:sz w:val="26"/>
          <w:szCs w:val="26"/>
        </w:rPr>
        <w:t xml:space="preserve">اصلاً نمی‌توانیم چیزی را بفهمیم؟ بعداً به این موضوع خواهیم پرداخت، اما به عنوان بخشی از پاسخ، فکر می‌کنم اکثر مفسران، اکثر مفسران مسیحی، پیشنهاد می‌کنند و تصدیق می‌کنند که حتی اگر نتوانیم چیزی را کاملاً و به طور کامل بفهمیم، این مانع از درک کافی و اساسی ما از چیزی نمی‌شود. بنابراین، به طور خلاصه، خلاصه کردن سهم این افراد، اول از همه، میراث کانت و دکارت و بیکن و جان لاک است که بر تجربه‌گرایی و عقل انسانی تأکید دارد.</w:t>
      </w:r>
    </w:p>
    <w:p w14:paraId="4E87ED0E" w14:textId="77777777" w:rsidR="000149AB" w:rsidRPr="00D94936" w:rsidRDefault="000149AB" w:rsidP="00D94936">
      <w:pPr>
        <w:spacing w:line="360" w:lineRule="auto"/>
        <w:rPr>
          <w:sz w:val="26"/>
          <w:szCs w:val="26"/>
        </w:rPr>
      </w:pPr>
    </w:p>
    <w:p w14:paraId="4F9E0BD9"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یعنی، باز هم، ما می‌توانیم چیزی را به طور عینی همانطور که هست تفسیر کنیم. ما می‌توانیم به طور عینی، از طریق استفاده از عقل انسانی، از طریق به کارگیری یک روش‌شناسی دقیق، چیزی را بفهمیم. چیزی را بدانیم.</w:t>
      </w:r>
    </w:p>
    <w:p w14:paraId="7D3974E5" w14:textId="77777777" w:rsidR="000149AB" w:rsidRPr="00D94936" w:rsidRDefault="000149AB" w:rsidP="00D94936">
      <w:pPr>
        <w:spacing w:line="360" w:lineRule="auto"/>
        <w:rPr>
          <w:sz w:val="26"/>
          <w:szCs w:val="26"/>
        </w:rPr>
      </w:pPr>
    </w:p>
    <w:p w14:paraId="20467911"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طبق نظر بیکن و دکارت، اساساً بین دانش من و چگونگی وجود چیزی همبستگی وجود داشت. باز هم، طبق نظر جان لاک، می‌توان با ذهنی خالی، عاری از هرگونه تعصب، و قادر به درک چیزی به همان شکلی که واقعاً هست، با استفاده از یک روش یا متدولوژی دقیق، به چیزی نزدیک شد. این نوع رویکرد اغلب رئالیسم عقل سلیم نیز نامیده می‌شود، اصطلاح یا عبارت دیگری که ممکن است پیدا کنید.</w:t>
      </w:r>
    </w:p>
    <w:p w14:paraId="4A9F4F07" w14:textId="77777777" w:rsidR="000149AB" w:rsidRPr="00D94936" w:rsidRDefault="000149AB" w:rsidP="00D94936">
      <w:pPr>
        <w:spacing w:line="360" w:lineRule="auto"/>
        <w:rPr>
          <w:sz w:val="26"/>
          <w:szCs w:val="26"/>
        </w:rPr>
      </w:pPr>
    </w:p>
    <w:p w14:paraId="5CA78ED1"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دوم اینکه، ایمانوئل کانت، با این حال، کمی از این نظر فاصله گرفت، در حالی که هنوز بر عقل‌گرایی و خرد تأکید داشت، بیشتر بر خودِ دانای خودمختار، خودِ اندیشنده خودمختار، به عنوان مرکز معنا تأکید می‌کرد. او </w:t>
      </w:r>
      <w:proofErr xmlns:w="http://schemas.openxmlformats.org/wordprocessingml/2006/main" w:type="gramStart"/>
      <w:r xmlns:w="http://schemas.openxmlformats.org/wordprocessingml/2006/main" w:rsidRPr="00D94936">
        <w:rPr>
          <w:rFonts w:ascii="Calibri" w:eastAsia="Calibri" w:hAnsi="Calibri" w:cs="Calibri"/>
          <w:sz w:val="26"/>
          <w:szCs w:val="26"/>
        </w:rPr>
        <w:t xml:space="preserve">حتی پا را فراتر گذاشت و گفت، </w:t>
      </w:r>
      <w:proofErr xmlns:w="http://schemas.openxmlformats.org/wordprocessingml/2006/main" w:type="gramEnd"/>
      <w:r xmlns:w="http://schemas.openxmlformats.org/wordprocessingml/2006/main" w:rsidRPr="00D94936">
        <w:rPr>
          <w:rFonts w:ascii="Calibri" w:eastAsia="Calibri" w:hAnsi="Calibri" w:cs="Calibri"/>
          <w:sz w:val="26"/>
          <w:szCs w:val="26"/>
        </w:rPr>
        <w:t xml:space="preserve">بنابراین، ما نمی‌توانیم چیزی را آنطور که واقعاً هست بشناسیم. حال، باز هم، برای کانت، او تا آنجا پیش نرفت که بگوید، بنابراین، ما نمی‌توانیم هیچ چیزی را بدانیم، یا هر کسی چیزی کاملاً متفاوت ارائه می‌دهد، اما او به سادگی تأکید کرد که انسان‌ها از قبل به مقولات و ساختارهای ذهن مجهز هستند.</w:t>
      </w:r>
    </w:p>
    <w:p w14:paraId="231EC883" w14:textId="77777777" w:rsidR="000149AB" w:rsidRPr="00D94936" w:rsidRDefault="000149AB" w:rsidP="00D94936">
      <w:pPr>
        <w:spacing w:line="360" w:lineRule="auto"/>
        <w:rPr>
          <w:sz w:val="26"/>
          <w:szCs w:val="26"/>
        </w:rPr>
      </w:pPr>
    </w:p>
    <w:p w14:paraId="6EFF023C"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ذهن شبکه‌ای است که داده‌ها را فیلتر می‌کند و تعیین می‌کند که چگونه آنها را کنار هم قرار دهیم و چگونه آنها را درک کنیم. ساختار از قبل در ذهن وجود دارد، بنابراین </w:t>
      </w:r>
      <w:r xmlns:w="http://schemas.openxmlformats.org/wordprocessingml/2006/main" w:rsidRPr="00D94936">
        <w:rPr>
          <w:rFonts w:ascii="Calibri" w:eastAsia="Calibri" w:hAnsi="Calibri" w:cs="Calibri"/>
          <w:sz w:val="26"/>
          <w:szCs w:val="26"/>
        </w:rPr>
        <w:lastRenderedPageBreak xmlns:w="http://schemas.openxmlformats.org/wordprocessingml/2006/main"/>
      </w:r>
      <w:r xmlns:w="http://schemas.openxmlformats.org/wordprocessingml/2006/main" w:rsidRPr="00D94936">
        <w:rPr>
          <w:rFonts w:ascii="Calibri" w:eastAsia="Calibri" w:hAnsi="Calibri" w:cs="Calibri"/>
          <w:sz w:val="26"/>
          <w:szCs w:val="26"/>
        </w:rPr>
        <w:t xml:space="preserve">هیچ ارتباط مستقیمی بین دانستن من از چیزی و نحوه‌ی واقعی آن وجود ندارد. باز هم، هیچ ارتباط مستقیمی بین درک و دانستن من از این و نحوه‌ی عینی بودن آن در واقعیت وجود ندارد.</w:t>
      </w:r>
    </w:p>
    <w:p w14:paraId="48059DED" w14:textId="77777777" w:rsidR="000149AB" w:rsidRPr="00D94936" w:rsidRDefault="000149AB" w:rsidP="00D94936">
      <w:pPr>
        <w:spacing w:line="360" w:lineRule="auto"/>
        <w:rPr>
          <w:sz w:val="26"/>
          <w:szCs w:val="26"/>
        </w:rPr>
      </w:pPr>
    </w:p>
    <w:p w14:paraId="1A8856C1"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بنابراین، از آن منظر، کانت کاملاً از شک و تردیدی که علیه آن استدلال می‌کرد، رهایی نیافت. نکته سوم این است که صرفاً ذکر کنیم </w:t>
      </w:r>
      <w:proofErr xmlns:w="http://schemas.openxmlformats.org/wordprocessingml/2006/main" w:type="gramStart"/>
      <w:r xmlns:w="http://schemas.openxmlformats.org/wordprocessingml/2006/main" w:rsidRPr="00D94936">
        <w:rPr>
          <w:rFonts w:ascii="Calibri" w:eastAsia="Calibri" w:hAnsi="Calibri" w:cs="Calibri"/>
          <w:sz w:val="26"/>
          <w:szCs w:val="26"/>
        </w:rPr>
        <w:t xml:space="preserve">که </w:t>
      </w:r>
      <w:proofErr xmlns:w="http://schemas.openxmlformats.org/wordprocessingml/2006/main" w:type="gramEnd"/>
      <w:r xmlns:w="http://schemas.openxmlformats.org/wordprocessingml/2006/main" w:rsidRPr="00D94936">
        <w:rPr>
          <w:rFonts w:ascii="Calibri" w:eastAsia="Calibri" w:hAnsi="Calibri" w:cs="Calibri"/>
          <w:sz w:val="26"/>
          <w:szCs w:val="26"/>
        </w:rPr>
        <w:t xml:space="preserve">کانت تأثیر عظیمی بر تفکر هرمنوتیکی بعدی، چه در تقسیم بین خودِ اندیشنده و چه در موضوع تفسیر، داشته است. اکنون، راه برای تأکید بر تمرکز بر خودِ اندیشنده به عنوان مرکز معنا هموار شده است، که باز هم پیش‌بینی‌کننده رویکردهای خواننده‌محور بعدی است.</w:t>
      </w:r>
    </w:p>
    <w:p w14:paraId="7B74F2CA" w14:textId="77777777" w:rsidR="000149AB" w:rsidRPr="00D94936" w:rsidRDefault="000149AB" w:rsidP="00D94936">
      <w:pPr>
        <w:spacing w:line="360" w:lineRule="auto"/>
        <w:rPr>
          <w:sz w:val="26"/>
          <w:szCs w:val="26"/>
        </w:rPr>
      </w:pPr>
    </w:p>
    <w:p w14:paraId="509336ED"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اما مورد آخر، جدایی ایمان و تاریخ او، یا جدایی تاریخ الهیات او، که باز هم، اگر نویسندگان کتاب مقدس الهیات می‌نویسند، ناگزیر تاریخ نمی‌نویسند. بنابراین، آن افراد به عنوان نوعی محصول عصر روشنگری، میراثی از تأکید بر استدلال انسانی، عقلانیت انسانی، تفکر انسانی، به عنوان موجودی که قادر به درک و دانستن چیزی است، برای ما به جا گذاشته‌اند. برای اینکه کمی جلوتر برویم، نه خیلی زیاد در زمان، بلکه کمی از نظر دیدگاه، می‌خواهم در مورد یک فرد مهم دیگر، یعنی فریدریش شلایرماخر، که از سال ۱۷۶۸ تا ۱۸۳۴، اوایل قرن نوزدهم، زندگی می‌کرد، بحث کنم.</w:t>
      </w:r>
    </w:p>
    <w:p w14:paraId="3AAF1291" w14:textId="77777777" w:rsidR="000149AB" w:rsidRPr="00D94936" w:rsidRDefault="000149AB" w:rsidP="00D94936">
      <w:pPr>
        <w:spacing w:line="360" w:lineRule="auto"/>
        <w:rPr>
          <w:sz w:val="26"/>
          <w:szCs w:val="26"/>
        </w:rPr>
      </w:pPr>
    </w:p>
    <w:p w14:paraId="696810CD"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شلایرماخر فیلسوف و متکلم آلمانی بود و تأثیر خود را بر الهیات، هرمنوتیک و همچنین مطالعات کتاب مقدس گذاشت. برخی او را پدر الهیات یا پدر هرمنوتیک می‌دانند. و ما به شلایرماخر باز خواهیم گشت، من او را در اینجا به طور خلاصه معرفی می‌کنم و در مورد تفکر و سهم او در هرمنوتیک صحبت خواهم کرد.</w:t>
      </w:r>
    </w:p>
    <w:p w14:paraId="5859774A" w14:textId="77777777" w:rsidR="000149AB" w:rsidRPr="00D94936" w:rsidRDefault="000149AB" w:rsidP="00D94936">
      <w:pPr>
        <w:spacing w:line="360" w:lineRule="auto"/>
        <w:rPr>
          <w:sz w:val="26"/>
          <w:szCs w:val="26"/>
        </w:rPr>
      </w:pPr>
    </w:p>
    <w:p w14:paraId="7B424485"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اما وقتی درباره نیت نویسنده بحث می‌کنیم، دوباره به او باز خواهیم گشت. شلایرماخر احتمالاً فرد کلیدی در بحث‌های مربوط به نیت نویسنده است. به یاد داشته باشید، رویکردهای تفسیریِ نویسنده‌محور، فناوری‌محور و خواننده‌محور.</w:t>
      </w:r>
    </w:p>
    <w:p w14:paraId="384B9F13" w14:textId="77777777" w:rsidR="000149AB" w:rsidRPr="00D94936" w:rsidRDefault="000149AB" w:rsidP="00D94936">
      <w:pPr>
        <w:spacing w:line="360" w:lineRule="auto"/>
        <w:rPr>
          <w:sz w:val="26"/>
          <w:szCs w:val="26"/>
        </w:rPr>
      </w:pPr>
    </w:p>
    <w:p w14:paraId="48226003"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بیشتر افراد به شلایرماخر به عنوان پدرِ «قصد مؤلف» به عنوان هدف اصلی تفسیر بازمی‌گردند </w:t>
      </w:r>
      <w:proofErr xmlns:w="http://schemas.openxmlformats.org/wordprocessingml/2006/main" w:type="spellStart"/>
      <w:r xmlns:w="http://schemas.openxmlformats.org/wordprocessingml/2006/main" w:rsidRPr="00D94936">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D94936">
        <w:rPr>
          <w:rFonts w:ascii="Calibri" w:eastAsia="Calibri" w:hAnsi="Calibri" w:cs="Calibri"/>
          <w:sz w:val="26"/>
          <w:szCs w:val="26"/>
        </w:rPr>
        <w:t xml:space="preserve">اگرچه بسیاری لزوماً با رویکرد او به این موضوع و نحوه توضیح آن موافق یا موافق نیستند، اما اکثر آنها همچنان او را با تأکیدش بر قصد مؤلف، پدر هرمنوتیک می‌دانند. همانطور که گفتم، اگرچه او یک فیلسوف و متکلم آلمانی بود، اما سهمی در هرمنوتیک داشت.</w:t>
      </w:r>
    </w:p>
    <w:p w14:paraId="69CA3133" w14:textId="77777777" w:rsidR="000149AB" w:rsidRPr="00D94936" w:rsidRDefault="000149AB" w:rsidP="00D94936">
      <w:pPr>
        <w:spacing w:line="360" w:lineRule="auto"/>
        <w:rPr>
          <w:sz w:val="26"/>
          <w:szCs w:val="26"/>
        </w:rPr>
      </w:pPr>
    </w:p>
    <w:p w14:paraId="0CCE50C4"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و شلایرماخر همچنین در دوره و به عنوان فرزند عصر روشنگری، مطالبی نوشت که بر قدرت استدلال انسان، قدرت تفکر و توانایی عقل انسان برای دانستن چیزی تأکید داشت. به عبارت دیگر، ایمان در عقل و علم و فناوری نیز وجود داشت. با این حال، جالب توجه است که شلایرماخر به این موضوع، به این تأکید بر ایمان و استدلال و علم واکنش نشان داد و اظهار داشت که ما نمی‌توانیم صرفاً با رویکردهای عقلانی و علمی به دانش محدود شویم.</w:t>
      </w:r>
    </w:p>
    <w:p w14:paraId="61FD1D82" w14:textId="77777777" w:rsidR="000149AB" w:rsidRPr="00D94936" w:rsidRDefault="000149AB" w:rsidP="00D94936">
      <w:pPr>
        <w:spacing w:line="360" w:lineRule="auto"/>
        <w:rPr>
          <w:sz w:val="26"/>
          <w:szCs w:val="26"/>
        </w:rPr>
      </w:pPr>
    </w:p>
    <w:p w14:paraId="4661E7CE"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اما در عوض، شلایرماخر، برخلاف حقیقت صرفاً عقلانی و اصول الهیاتی آن زمان، در جستجوی دانش بر خلاقیت، تجربه و تقوا تأکید می‌کرد. به عبارت دیگر، از نظر او، هرمنوتیک به کارگیری قواعد کلی فهم است که از طریق توجه دقیق به ماهیت اندیشه و زبان انسان توسعه یافته است. حال، معنای این حرف برای شلایرماخر این است که به دلیل تأکیدش بر اندیشه انسانی، تأکیدش بر خلاقیت، تأکیدش بر تجربه روحی، او اظهار داشت که هدف اصلی فهم و تفسیر، نه فهم متن کتاب مقدس یا فهم یک متن، بلکه فهم یک نویسنده یا فهم شخص دیگری است که همان نویسنده انسانی است.</w:t>
      </w:r>
    </w:p>
    <w:p w14:paraId="3506B309" w14:textId="77777777" w:rsidR="000149AB" w:rsidRPr="00D94936" w:rsidRDefault="000149AB" w:rsidP="00D94936">
      <w:pPr>
        <w:spacing w:line="360" w:lineRule="auto"/>
        <w:rPr>
          <w:sz w:val="26"/>
          <w:szCs w:val="26"/>
        </w:rPr>
      </w:pPr>
    </w:p>
    <w:p w14:paraId="5D0F3B02"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به طوری که شکاف بین مفسر مدرن و نویسنده‌ای که متن را تولید کرده است، بتواند توسط هرمنوتیک از بین برود. این هرمنوتیک است که به ما اجازه می‌دهد بر </w:t>
      </w:r>
      <w:r xmlns:w="http://schemas.openxmlformats.org/wordprocessingml/2006/main" w:rsidRPr="00D94936">
        <w:rPr>
          <w:rFonts w:ascii="Calibri" w:eastAsia="Calibri" w:hAnsi="Calibri" w:cs="Calibri"/>
          <w:sz w:val="26"/>
          <w:szCs w:val="26"/>
        </w:rPr>
        <w:lastRenderedPageBreak xmlns:w="http://schemas.openxmlformats.org/wordprocessingml/2006/main"/>
      </w:r>
      <w:r xmlns:w="http://schemas.openxmlformats.org/wordprocessingml/2006/main" w:rsidRPr="00D94936">
        <w:rPr>
          <w:rFonts w:ascii="Calibri" w:eastAsia="Calibri" w:hAnsi="Calibri" w:cs="Calibri"/>
          <w:sz w:val="26"/>
          <w:szCs w:val="26"/>
        </w:rPr>
        <w:t xml:space="preserve">آن فاصله بین خود و نویسنده انسانی غلبه کنیم. </w:t>
      </w:r>
      <w:proofErr xmlns:w="http://schemas.openxmlformats.org/wordprocessingml/2006/main" w:type="gramStart"/>
      <w:r xmlns:w="http://schemas.openxmlformats.org/wordprocessingml/2006/main" w:rsidRPr="00D9493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94936">
        <w:rPr>
          <w:rFonts w:ascii="Calibri" w:eastAsia="Calibri" w:hAnsi="Calibri" w:cs="Calibri"/>
          <w:sz w:val="26"/>
          <w:szCs w:val="26"/>
        </w:rPr>
        <w:t xml:space="preserve">، به گفته شلایرماخر، وظیفه اصلی بازسازی یا بازتولید هرچه دقیق‌تر عمل گذشته نویسنده بود.</w:t>
      </w:r>
    </w:p>
    <w:p w14:paraId="2C57944B" w14:textId="77777777" w:rsidR="000149AB" w:rsidRPr="00D94936" w:rsidRDefault="000149AB" w:rsidP="00D94936">
      <w:pPr>
        <w:spacing w:line="360" w:lineRule="auto"/>
        <w:rPr>
          <w:sz w:val="26"/>
          <w:szCs w:val="26"/>
        </w:rPr>
      </w:pPr>
    </w:p>
    <w:p w14:paraId="36E0CF8C"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به عبارت دیگر، طبق گفته شلایرماخر، او گفت، بله، ما به چیزهایی مانند دستور زبان متن نگاه می‌کنیم، به پیشینه تاریخی متن نگاه می‌کنیم، به کلمات نگاه می‌کنیم، اما برای او، تفسیر در درجه اول روانشناختی بود. و باز هم، به دلیل برخی از درک فلسفی‌اش، برای او، هدف اصلی حتی فراتر رفتن از متن و درک روند فکری نویسنده بود، تا خود را به جای نویسنده بگذاریم. زیرا به گفته او، ما با نویسنده انسانی وجه اشتراک داریم.</w:t>
      </w:r>
    </w:p>
    <w:p w14:paraId="69870094" w14:textId="77777777" w:rsidR="000149AB" w:rsidRPr="00D94936" w:rsidRDefault="000149AB" w:rsidP="00D94936">
      <w:pPr>
        <w:spacing w:line="360" w:lineRule="auto"/>
        <w:rPr>
          <w:sz w:val="26"/>
          <w:szCs w:val="26"/>
        </w:rPr>
      </w:pPr>
    </w:p>
    <w:p w14:paraId="7B2E1BFB"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و بنابراین، ما می‌توانیم خود را در جای نویسنده، در ذهن نویسنده، قرار دهیم و بتوانیم نیت واقعی نویسنده را در نگارش متن کتاب مقدس کشف کنیم. به </w:t>
      </w:r>
      <w:proofErr xmlns:w="http://schemas.openxmlformats.org/wordprocessingml/2006/main" w:type="gramStart"/>
      <w:r xmlns:w="http://schemas.openxmlformats.org/wordprocessingml/2006/main" w:rsidRPr="00D94936">
        <w:rPr>
          <w:rFonts w:ascii="Calibri" w:eastAsia="Calibri" w:hAnsi="Calibri" w:cs="Calibri"/>
          <w:sz w:val="26"/>
          <w:szCs w:val="26"/>
        </w:rPr>
        <w:t xml:space="preserve">همین </w:t>
      </w:r>
      <w:proofErr xmlns:w="http://schemas.openxmlformats.org/wordprocessingml/2006/main" w:type="gramEnd"/>
      <w:r xmlns:w="http://schemas.openxmlformats.org/wordprocessingml/2006/main" w:rsidRPr="00D94936">
        <w:rPr>
          <w:rFonts w:ascii="Calibri" w:eastAsia="Calibri" w:hAnsi="Calibri" w:cs="Calibri"/>
          <w:sz w:val="26"/>
          <w:szCs w:val="26"/>
        </w:rPr>
        <w:t xml:space="preserve">دلیل، شلایرماخر سپس شروع به تأکید می‌کند که رویکرد صحیح به هرمنوتیک و فهم چیزی صرفاً مشاهده متن و ارائه تفسیر صحیح نیست، بلکه فراتر رفتن از آن و پرسیدن این سؤال از نظر روانشناختی است که عمل گذشته نویسنده چه بوده و نویسنده قصد انجام چه کاری را داشته است. بنابراین، میراث فردریک شلایرماخر شماره یک، تأکید بر نیت نویسنده است.</w:t>
      </w:r>
    </w:p>
    <w:p w14:paraId="32F473CE" w14:textId="77777777" w:rsidR="000149AB" w:rsidRPr="00D94936" w:rsidRDefault="000149AB" w:rsidP="00D94936">
      <w:pPr>
        <w:spacing w:line="360" w:lineRule="auto"/>
        <w:rPr>
          <w:sz w:val="26"/>
          <w:szCs w:val="26"/>
        </w:rPr>
      </w:pPr>
    </w:p>
    <w:p w14:paraId="670B76FB"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و خواهیم دید که هرمنوتیک آغاز می‌شود، به نظر می‌رسد هرمنوتیک با رویکردهای نویسنده محور یا رویکردهایی آغاز می‌شود که به پشت متن می‌روند و پیشینه تاریخی متن، یعنی نیت نویسنده را که با شلایرماخر آغاز شده است، بازیابی می‌کنند. تعدادی از کتاب‌های درسی تفسیر هرمنوتیک یا تعدادی از کتاب‌های درسی تفسیر کتاب مقدس که خوانده‌ام، عباراتی شبیه به این دارند. هدف اصلی تفسیر این است که خود را جای نویسنده بگذارید، که در واقع نزدیک به نقل قول دقیقی از یک کتاب درسی تفسیر است که من از آن آگاه هستم.</w:t>
      </w:r>
    </w:p>
    <w:p w14:paraId="3DE07086" w14:textId="77777777" w:rsidR="000149AB" w:rsidRPr="00D94936" w:rsidRDefault="000149AB" w:rsidP="00D94936">
      <w:pPr>
        <w:spacing w:line="360" w:lineRule="auto"/>
        <w:rPr>
          <w:sz w:val="26"/>
          <w:szCs w:val="26"/>
        </w:rPr>
      </w:pPr>
    </w:p>
    <w:p w14:paraId="66498963"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lastRenderedPageBreak xmlns:w="http://schemas.openxmlformats.org/wordprocessingml/2006/main"/>
      </w:r>
      <w:r xmlns:w="http://schemas.openxmlformats.org/wordprocessingml/2006/main" w:rsidRPr="00D94936">
        <w:rPr>
          <w:rFonts w:ascii="Calibri" w:eastAsia="Calibri" w:hAnsi="Calibri" w:cs="Calibri"/>
          <w:sz w:val="26"/>
          <w:szCs w:val="26"/>
        </w:rPr>
        <w:t xml:space="preserve">به طوری که متن به سادگی به دریچه‌ای برای درک نویسنده، برای بازسازی نیت نویسنده تبدیل می‌شود. و باز هم، امروز، حتی امروز، اگرچه ممکن است این کار را متفاوت از شلایرماخر انجام دهیم، اما هنوز هم اکثر مفسران، به ویژه مفسران انجیلی، همچنان استدلال می‌کنند که هدف اصلی تفسیر، کشف نیت نویسنده است. معنای اصلی متن، معنایی است که نویسنده در نظر داشته است.</w:t>
      </w:r>
    </w:p>
    <w:p w14:paraId="2E288A76" w14:textId="77777777" w:rsidR="000149AB" w:rsidRPr="00D94936" w:rsidRDefault="000149AB" w:rsidP="00D94936">
      <w:pPr>
        <w:spacing w:line="360" w:lineRule="auto"/>
        <w:rPr>
          <w:sz w:val="26"/>
          <w:szCs w:val="26"/>
        </w:rPr>
      </w:pPr>
    </w:p>
    <w:p w14:paraId="64548F21"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و دوباره، بعداً وقتی شروع به صحبت در مورد رویکردهای تفسیر محور نویسنده، متن و خواننده می‌کنیم، به این موضوع باز خواهیم گشت. اما فریدریش شلایرماخر پیش از این از این دیدگاه که هدف تفسیر، بازیابی نیت نویسنده است، حمایت کرده است. یکی دیگر از جنبه‌های تفکر شلایرماخر که بر هرمنوتیک تأثیر گذاشته است، چیزی است که اغلب به عنوان حلقه هرمنوتیکی شناخته می‌شود.</w:t>
      </w:r>
    </w:p>
    <w:p w14:paraId="1B03E305" w14:textId="77777777" w:rsidR="000149AB" w:rsidRPr="00D94936" w:rsidRDefault="000149AB" w:rsidP="00D94936">
      <w:pPr>
        <w:spacing w:line="360" w:lineRule="auto"/>
        <w:rPr>
          <w:sz w:val="26"/>
          <w:szCs w:val="26"/>
        </w:rPr>
      </w:pPr>
    </w:p>
    <w:p w14:paraId="7F28FE38"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و شلایرماخر گفته است که هنگام خواندن یک متن، فرد سعی می‌کند با درک اجزای منفرد، کل را بفهمد. و به همین ترتیب، با درک اجزای منفرد، می‌توان کلیت را فهمید، یا می‌توان کل را فهمید. به گفته شلایرماخر، به عبارت دیگر، فهمیدن چیزی است که به صورت مرحله‌ای می‌آید و نه به طور ناگهانی.</w:t>
      </w:r>
    </w:p>
    <w:p w14:paraId="62ADAE84" w14:textId="77777777" w:rsidR="000149AB" w:rsidRPr="00D94936" w:rsidRDefault="000149AB" w:rsidP="00D94936">
      <w:pPr>
        <w:spacing w:line="360" w:lineRule="auto"/>
        <w:rPr>
          <w:sz w:val="26"/>
          <w:szCs w:val="26"/>
        </w:rPr>
      </w:pPr>
    </w:p>
    <w:p w14:paraId="3C0CE7AD"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همچنان که فرد در این دایره حرکت می‌کند و بین کل و اجزا در رفت و آمد است، فهم متن به صورت مرحله‌ای حاصل می‌شود. فهم نیت نویسنده از یک متن به صورت مرحله‌ای و نه به یکباره حاصل می‌شود. </w:t>
      </w:r>
      <w:proofErr xmlns:w="http://schemas.openxmlformats.org/wordprocessingml/2006/main" w:type="gramStart"/>
      <w:r xmlns:w="http://schemas.openxmlformats.org/wordprocessingml/2006/main" w:rsidRPr="00D9493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94936">
        <w:rPr>
          <w:rFonts w:ascii="Calibri" w:eastAsia="Calibri" w:hAnsi="Calibri" w:cs="Calibri"/>
          <w:sz w:val="26"/>
          <w:szCs w:val="26"/>
        </w:rPr>
        <w:t xml:space="preserve">ما به طور خاص، نه همه آنها، بلکه به طور خاص به رویکردهای غیرکتاب مقدسی به شناخت و فهم که بر هرمنوتیک تأثیر گذاشته‌اند، پرداخته‌ایم.</w:t>
      </w:r>
    </w:p>
    <w:p w14:paraId="5620BD00" w14:textId="77777777" w:rsidR="000149AB" w:rsidRPr="00D94936" w:rsidRDefault="000149AB" w:rsidP="00D94936">
      <w:pPr>
        <w:spacing w:line="360" w:lineRule="auto"/>
        <w:rPr>
          <w:sz w:val="26"/>
          <w:szCs w:val="26"/>
        </w:rPr>
      </w:pPr>
    </w:p>
    <w:p w14:paraId="40FF8B15"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باز هم، با بازگشت به فرانسیس بیکن و روش علمی استقرایی او، رنه دکارت و عقل‌گرایی و روش علمی او، و تأکید بر توانایی شناخت چیزی از طریق تفکر عقلانی، خودِ متفکرِ خودمختار، جان لاک، که اظهار داشت می‌توانیم به چیزی به عنوان یک لوح سفید، به عنوان صرفاً مشاهده </w:t>
      </w:r>
      <w:r xmlns:w="http://schemas.openxmlformats.org/wordprocessingml/2006/main" w:rsidRPr="00D94936">
        <w:rPr>
          <w:rFonts w:ascii="Calibri" w:eastAsia="Calibri" w:hAnsi="Calibri" w:cs="Calibri"/>
          <w:sz w:val="26"/>
          <w:szCs w:val="26"/>
        </w:rPr>
        <w:lastRenderedPageBreak xmlns:w="http://schemas.openxmlformats.org/wordprocessingml/2006/main"/>
      </w:r>
      <w:r xmlns:w="http://schemas.openxmlformats.org/wordprocessingml/2006/main" w:rsidRPr="00D94936">
        <w:rPr>
          <w:rFonts w:ascii="Calibri" w:eastAsia="Calibri" w:hAnsi="Calibri" w:cs="Calibri"/>
          <w:sz w:val="26"/>
          <w:szCs w:val="26"/>
        </w:rPr>
        <w:t xml:space="preserve">چیزها، نگاه کنیم و این لوح سفید با ادراک حسی و تجربه با داده‌ها پر می‌شود. و سپس به ایمانوئل کانت، که او نیز بر خودِ متفکرِ عقلانی، خودِ متفکرِ خودمختار، همه اینها، فرزندان عصر روشنگری تأکید کرد. با این حال، در همان زمان، کانت خودِ متفکرِ خودمختار را معرفی می‌کند، اکنون با این نتیجه که شناخت ما از چیزی از طریق مقولات و ساختارهایی که از قبل در ذهن انسان وجود دارند، فیلتر شده و به آنها وابسته است.</w:t>
      </w:r>
    </w:p>
    <w:p w14:paraId="2687758E" w14:textId="77777777" w:rsidR="000149AB" w:rsidRPr="00D94936" w:rsidRDefault="000149AB" w:rsidP="00D94936">
      <w:pPr>
        <w:spacing w:line="360" w:lineRule="auto"/>
        <w:rPr>
          <w:sz w:val="26"/>
          <w:szCs w:val="26"/>
        </w:rPr>
      </w:pPr>
    </w:p>
    <w:p w14:paraId="35B582A8"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و سپس شلایرماخر، فریدریش شلایرماخر، که اکنون شروع به تأکید می‌کند، در واکنش به عقل صرفاً انسانی و روش علمی، اکنون بر تجربه و تقوا و خلاقیت تأکید می‌کند. و به این ترتیب هدف تفسیر، هدف هرمنوتیک، اکنون بازیابی نیت نویسنده در پشت متن، از نظر روانشناختی، برای درک روند فکری نویسنده و روند فکری نویسنده و تفکر نویسنده است. و همه اینها، باز هم، هنوز هم بر نحوه رویکرد و نحوه تفکر ما در مورد هرمنوتیک امروز تأثیر می‌گذارند.</w:t>
      </w:r>
    </w:p>
    <w:p w14:paraId="0F62381B" w14:textId="77777777" w:rsidR="000149AB" w:rsidRPr="00D94936" w:rsidRDefault="000149AB" w:rsidP="00D94936">
      <w:pPr>
        <w:spacing w:line="360" w:lineRule="auto"/>
        <w:rPr>
          <w:sz w:val="26"/>
          <w:szCs w:val="26"/>
        </w:rPr>
      </w:pPr>
    </w:p>
    <w:p w14:paraId="460F2BD1"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و باز هم، درک این نکته مهم است که رویکرد ما به هرمنوتیک نه تنها تحت تأثیر مفسران کتاب مقدس است، بلکه به طور کلی‌تر، جریان‌ها و جنبش‌های تاریخی و چگونگی دست و پنجه نرم کردن آنها با چگونگی شناخت چیزی، چگونگی درک آن، چگونگی درک جهان خارج، چگونگی درک چیزی مانند یک متن، نیز در آن دخیل بوده‌اند. همه اینها بر کتاب‌های درسی هرمنوتیک ما و نحوه تفکر ما در مورد تفسیر کتاب مقدس تأثیر گذاشته است. در جلسه بعدی، فراتر خواهیم رفت، فراتر از این چهره‌ها به عنوان بخشی از عصر روشنگری در قرن‌های ۱۷، ۱۸ و ۱۹ خواهیم رفت.</w:t>
      </w:r>
    </w:p>
    <w:p w14:paraId="4F10B9C1" w14:textId="77777777" w:rsidR="000149AB" w:rsidRPr="00D94936" w:rsidRDefault="000149AB" w:rsidP="00D94936">
      <w:pPr>
        <w:spacing w:line="360" w:lineRule="auto"/>
        <w:rPr>
          <w:sz w:val="26"/>
          <w:szCs w:val="26"/>
        </w:rPr>
      </w:pPr>
    </w:p>
    <w:p w14:paraId="4FB3103B"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و ما به جلو خواهیم رفت و نگاهی به برخی از متفکران جدیدتر در زمینه الهیات، فلسفه و هرمنوتیک و چگونگی تأثیر آن بر نحوه برخورد ما با متن کتاب مقدس خواهیم داشت. و در جلسه بعدی، با بررسی فردی که احتمالاً یکی از تأثیرگذارترین آنهاست، هانس- </w:t>
      </w:r>
      <w:proofErr xmlns:w="http://schemas.openxmlformats.org/wordprocessingml/2006/main" w:type="spellStart"/>
      <w:r xmlns:w="http://schemas.openxmlformats.org/wordprocessingml/2006/main" w:rsidRPr="00D94936">
        <w:rPr>
          <w:rFonts w:ascii="Calibri" w:eastAsia="Calibri" w:hAnsi="Calibri" w:cs="Calibri"/>
          <w:sz w:val="26"/>
          <w:szCs w:val="26"/>
        </w:rPr>
        <w:t xml:space="preserve">گورگ </w:t>
      </w:r>
      <w:proofErr xmlns:w="http://schemas.openxmlformats.org/wordprocessingml/2006/main" w:type="spellEnd"/>
      <w:r xmlns:w="http://schemas.openxmlformats.org/wordprocessingml/2006/main" w:rsidRPr="00D94936">
        <w:rPr>
          <w:rFonts w:ascii="Calibri" w:eastAsia="Calibri" w:hAnsi="Calibri" w:cs="Calibri"/>
          <w:sz w:val="26"/>
          <w:szCs w:val="26"/>
        </w:rPr>
        <w:t xml:space="preserve">گادامر، شروع خواهیم کرد. </w:t>
      </w:r>
      <w:proofErr xmlns:w="http://schemas.openxmlformats.org/wordprocessingml/2006/main" w:type="gramStart"/>
      <w:r xmlns:w="http://schemas.openxmlformats.org/wordprocessingml/2006/main" w:rsidRPr="00D94936">
        <w:rPr>
          <w:rFonts w:ascii="Calibri" w:eastAsia="Calibri" w:hAnsi="Calibri" w:cs="Calibri"/>
          <w:sz w:val="26"/>
          <w:szCs w:val="26"/>
        </w:rPr>
        <w:t xml:space="preserve">بنابراین در جلسه بعدی، به بررسی ریشه‌های هرمنوتیکی خود، برخی از </w:t>
      </w:r>
      <w:proofErr xmlns:w="http://schemas.openxmlformats.org/wordprocessingml/2006/main" w:type="gramEnd"/>
      <w:r xmlns:w="http://schemas.openxmlformats.org/wordprocessingml/2006/main" w:rsidRPr="00D94936">
        <w:rPr>
          <w:rFonts w:ascii="Calibri" w:eastAsia="Calibri" w:hAnsi="Calibri" w:cs="Calibri"/>
          <w:sz w:val="26"/>
          <w:szCs w:val="26"/>
        </w:rPr>
        <w:t xml:space="preserve">تأثیراتی که نحوه تفکر ما در مورد تفسیر کتاب مقدس از عهد جدید قدیم را شکل داده‌اند، </w:t>
      </w:r>
      <w:r xmlns:w="http://schemas.openxmlformats.org/wordprocessingml/2006/main" w:rsidRPr="00D94936">
        <w:rPr>
          <w:rFonts w:ascii="Calibri" w:eastAsia="Calibri" w:hAnsi="Calibri" w:cs="Calibri"/>
          <w:sz w:val="26"/>
          <w:szCs w:val="26"/>
        </w:rPr>
        <w:t xml:space="preserve">ادامه خواهیم داد .</w:t>
      </w:r>
      <w:r xmlns:w="http://schemas.openxmlformats.org/wordprocessingml/2006/main" w:rsidRPr="00D94936">
        <w:rPr>
          <w:rFonts w:ascii="Calibri" w:eastAsia="Calibri" w:hAnsi="Calibri" w:cs="Calibri"/>
          <w:sz w:val="26"/>
          <w:szCs w:val="26"/>
        </w:rPr>
        <w:lastRenderedPageBreak xmlns:w="http://schemas.openxmlformats.org/wordprocessingml/2006/main"/>
      </w:r>
    </w:p>
    <w:sectPr w:rsidR="000149AB" w:rsidRPr="00D9493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80E91" w14:textId="77777777" w:rsidR="004931C9" w:rsidRDefault="004931C9" w:rsidP="00D94936">
      <w:r>
        <w:separator/>
      </w:r>
    </w:p>
  </w:endnote>
  <w:endnote w:type="continuationSeparator" w:id="0">
    <w:p w14:paraId="43FE96B6" w14:textId="77777777" w:rsidR="004931C9" w:rsidRDefault="004931C9" w:rsidP="00D94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7E95B" w14:textId="77777777" w:rsidR="004931C9" w:rsidRDefault="004931C9" w:rsidP="00D94936">
      <w:r>
        <w:separator/>
      </w:r>
    </w:p>
  </w:footnote>
  <w:footnote w:type="continuationSeparator" w:id="0">
    <w:p w14:paraId="202F1ECD" w14:textId="77777777" w:rsidR="004931C9" w:rsidRDefault="004931C9" w:rsidP="00D949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7187442"/>
      <w:docPartObj>
        <w:docPartGallery w:val="Page Numbers (Top of Page)"/>
        <w:docPartUnique/>
      </w:docPartObj>
    </w:sdtPr>
    <w:sdtEndPr>
      <w:rPr>
        <w:noProof/>
      </w:rPr>
    </w:sdtEndPr>
    <w:sdtContent>
      <w:p w14:paraId="6F771B51" w14:textId="53C08D79" w:rsidR="00D94936" w:rsidRDefault="00D9493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DDF8F3F" w14:textId="77777777" w:rsidR="00D94936" w:rsidRDefault="00D949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CC1E37"/>
    <w:multiLevelType w:val="hybridMultilevel"/>
    <w:tmpl w:val="CBA881EE"/>
    <w:lvl w:ilvl="0" w:tplc="ED4C39B0">
      <w:start w:val="1"/>
      <w:numFmt w:val="bullet"/>
      <w:lvlText w:val="●"/>
      <w:lvlJc w:val="left"/>
      <w:pPr>
        <w:ind w:left="720" w:hanging="360"/>
      </w:pPr>
    </w:lvl>
    <w:lvl w:ilvl="1" w:tplc="5DD67426">
      <w:start w:val="1"/>
      <w:numFmt w:val="bullet"/>
      <w:lvlText w:val="○"/>
      <w:lvlJc w:val="left"/>
      <w:pPr>
        <w:ind w:left="1440" w:hanging="360"/>
      </w:pPr>
    </w:lvl>
    <w:lvl w:ilvl="2" w:tplc="3C8E97B4">
      <w:start w:val="1"/>
      <w:numFmt w:val="bullet"/>
      <w:lvlText w:val="■"/>
      <w:lvlJc w:val="left"/>
      <w:pPr>
        <w:ind w:left="2160" w:hanging="360"/>
      </w:pPr>
    </w:lvl>
    <w:lvl w:ilvl="3" w:tplc="4A8C4D16">
      <w:start w:val="1"/>
      <w:numFmt w:val="bullet"/>
      <w:lvlText w:val="●"/>
      <w:lvlJc w:val="left"/>
      <w:pPr>
        <w:ind w:left="2880" w:hanging="360"/>
      </w:pPr>
    </w:lvl>
    <w:lvl w:ilvl="4" w:tplc="9774A888">
      <w:start w:val="1"/>
      <w:numFmt w:val="bullet"/>
      <w:lvlText w:val="○"/>
      <w:lvlJc w:val="left"/>
      <w:pPr>
        <w:ind w:left="3600" w:hanging="360"/>
      </w:pPr>
    </w:lvl>
    <w:lvl w:ilvl="5" w:tplc="0352A86A">
      <w:start w:val="1"/>
      <w:numFmt w:val="bullet"/>
      <w:lvlText w:val="■"/>
      <w:lvlJc w:val="left"/>
      <w:pPr>
        <w:ind w:left="4320" w:hanging="360"/>
      </w:pPr>
    </w:lvl>
    <w:lvl w:ilvl="6" w:tplc="65D65A80">
      <w:start w:val="1"/>
      <w:numFmt w:val="bullet"/>
      <w:lvlText w:val="●"/>
      <w:lvlJc w:val="left"/>
      <w:pPr>
        <w:ind w:left="5040" w:hanging="360"/>
      </w:pPr>
    </w:lvl>
    <w:lvl w:ilvl="7" w:tplc="7012DE58">
      <w:start w:val="1"/>
      <w:numFmt w:val="bullet"/>
      <w:lvlText w:val="●"/>
      <w:lvlJc w:val="left"/>
      <w:pPr>
        <w:ind w:left="5760" w:hanging="360"/>
      </w:pPr>
    </w:lvl>
    <w:lvl w:ilvl="8" w:tplc="97CCFA9C">
      <w:start w:val="1"/>
      <w:numFmt w:val="bullet"/>
      <w:lvlText w:val="●"/>
      <w:lvlJc w:val="left"/>
      <w:pPr>
        <w:ind w:left="6480" w:hanging="360"/>
      </w:pPr>
    </w:lvl>
  </w:abstractNum>
  <w:num w:numId="1" w16cid:durableId="50358974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9AB"/>
    <w:rsid w:val="000149AB"/>
    <w:rsid w:val="00026D5C"/>
    <w:rsid w:val="004931C9"/>
    <w:rsid w:val="00D94936"/>
    <w:rsid w:val="00E1673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FBBF4"/>
  <w15:docId w15:val="{96A9F821-D917-475F-A1C1-B092B0A3B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94936"/>
    <w:pPr>
      <w:tabs>
        <w:tab w:val="center" w:pos="4680"/>
        <w:tab w:val="right" w:pos="9360"/>
      </w:tabs>
    </w:pPr>
  </w:style>
  <w:style w:type="character" w:customStyle="1" w:styleId="HeaderChar">
    <w:name w:val="Header Char"/>
    <w:basedOn w:val="DefaultParagraphFont"/>
    <w:link w:val="Header"/>
    <w:uiPriority w:val="99"/>
    <w:rsid w:val="00D94936"/>
  </w:style>
  <w:style w:type="paragraph" w:styleId="Footer">
    <w:name w:val="footer"/>
    <w:basedOn w:val="Normal"/>
    <w:link w:val="FooterChar"/>
    <w:uiPriority w:val="99"/>
    <w:unhideWhenUsed/>
    <w:rsid w:val="00D94936"/>
    <w:pPr>
      <w:tabs>
        <w:tab w:val="center" w:pos="4680"/>
        <w:tab w:val="right" w:pos="9360"/>
      </w:tabs>
    </w:pPr>
  </w:style>
  <w:style w:type="character" w:customStyle="1" w:styleId="FooterChar">
    <w:name w:val="Footer Char"/>
    <w:basedOn w:val="DefaultParagraphFont"/>
    <w:link w:val="Footer"/>
    <w:uiPriority w:val="99"/>
    <w:rsid w:val="00D949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865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6339</Words>
  <Characters>31450</Characters>
  <Application>Microsoft Office Word</Application>
  <DocSecurity>0</DocSecurity>
  <Lines>577</Lines>
  <Paragraphs>79</Paragraphs>
  <ScaleCrop>false</ScaleCrop>
  <Company/>
  <LinksUpToDate>false</LinksUpToDate>
  <CharactersWithSpaces>37711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Hermeneutics Lecture07 HistoryInterp Bacon Kant</dc:title>
  <dc:creator>TurboScribe.ai</dc:creator>
  <cp:lastModifiedBy>Ted Hildebrandt</cp:lastModifiedBy>
  <cp:revision>3</cp:revision>
  <cp:lastPrinted>2024-02-05T18:59:00Z</cp:lastPrinted>
  <dcterms:created xsi:type="dcterms:W3CDTF">2024-02-04T18:22:00Z</dcterms:created>
  <dcterms:modified xsi:type="dcterms:W3CDTF">2024-02-05T18:59:00Z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08d942fff83bfd621f67eff0472b85a04910fd6c08e91742db110e50604051fc</vt:lpwstr>
  </property>
</Properties>
</file>