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0EF2" w14:textId="77777777" w:rsidR="000E5FCC" w:rsidRPr="000E5FCC" w:rsidRDefault="000E5FCC" w:rsidP="000E5FCC">
      <w:pPr xmlns:w="http://schemas.openxmlformats.org/wordprocessingml/2006/main">
        <w:spacing w:line="360" w:lineRule="auto"/>
        <w:jc w:val="center"/>
        <w:rPr>
          <w:sz w:val="32"/>
          <w:szCs w:val="32"/>
        </w:rPr>
      </w:pPr>
      <w:r xmlns:w="http://schemas.openxmlformats.org/wordprocessingml/2006/main" w:rsidRPr="000E5FCC">
        <w:rPr>
          <w:rFonts w:ascii="Calibri" w:eastAsia="Calibri" w:hAnsi="Calibri" w:cs="Calibri"/>
          <w:b/>
          <w:bCs/>
          <w:sz w:val="32"/>
          <w:szCs w:val="32"/>
        </w:rPr>
        <w:t xml:space="preserve">Dr. Dave Mathewson, Hermeneutik, Vorlesung 19, Epistelgattung </w:t>
      </w:r>
      <w:r xmlns:w="http://schemas.openxmlformats.org/wordprocessingml/2006/main" w:rsidRPr="000E5FCC">
        <w:rPr>
          <w:rFonts w:ascii="Calibri" w:eastAsia="Calibri" w:hAnsi="Calibri" w:cs="Calibri"/>
          <w:b/>
          <w:bCs/>
          <w:sz w:val="32"/>
          <w:szCs w:val="32"/>
        </w:rPr>
        <w:br xmlns:w="http://schemas.openxmlformats.org/wordprocessingml/2006/main"/>
      </w:r>
      <w:r xmlns:w="http://schemas.openxmlformats.org/wordprocessingml/2006/main" w:rsidRPr="000E5FCC">
        <w:rPr>
          <w:rFonts w:ascii="AA Times New Roman" w:eastAsia="Calibri" w:hAnsi="AA Times New Roman" w:cs="AA Times New Roman"/>
          <w:b/>
          <w:bCs/>
          <w:sz w:val="32"/>
          <w:szCs w:val="32"/>
        </w:rPr>
        <w:t xml:space="preserve">© </w:t>
      </w:r>
      <w:r xmlns:w="http://schemas.openxmlformats.org/wordprocessingml/2006/main" w:rsidRPr="000E5FCC">
        <w:rPr>
          <w:rFonts w:ascii="Calibri" w:eastAsia="Calibri" w:hAnsi="Calibri" w:cs="Calibri"/>
          <w:b/>
          <w:bCs/>
          <w:sz w:val="32"/>
          <w:szCs w:val="32"/>
        </w:rPr>
        <w:t xml:space="preserve">2024 Dave Mathewson und Ted Hildebrandt</w:t>
      </w:r>
    </w:p>
    <w:p w14:paraId="33907515" w14:textId="38D466C8" w:rsidR="007C4724" w:rsidRPr="000E5FCC" w:rsidRDefault="007C4724" w:rsidP="000E5FCC">
      <w:pPr>
        <w:spacing w:line="360" w:lineRule="auto"/>
        <w:rPr>
          <w:sz w:val="26"/>
          <w:szCs w:val="26"/>
        </w:rPr>
      </w:pPr>
    </w:p>
    <w:p w14:paraId="47E87E8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In der Diskussion über das prophetische Genre im Alten Testament haben wir gesehen, dass Gelehrte häufig zwischen zwei Begriffen unterscheiden: Verkündigung und Voraussage. Diese Formulierung findet sich insbesondere in hermeneutischen oder biblischen Lehrbüchern, um die Funktion prophetischer Literatur zu beschreiben. Üblicherweise betonen Gelehrte dabei, dass alttestamentliche Prophetie primär der Verkündigung dient, oder wie auch immer man dies bezeichnen mag.</w:t>
      </w:r>
    </w:p>
    <w:p w14:paraId="3D4A90A1" w14:textId="77777777" w:rsidR="007C4724" w:rsidRPr="000E5FCC" w:rsidRDefault="007C4724" w:rsidP="000E5FCC">
      <w:pPr>
        <w:spacing w:line="360" w:lineRule="auto"/>
        <w:rPr>
          <w:sz w:val="26"/>
          <w:szCs w:val="26"/>
        </w:rPr>
      </w:pPr>
    </w:p>
    <w:p w14:paraId="709B41E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Das heißt, die Propheten befassen sich in erster Linie nicht nur mit der Vorhersage der Zukunft oder zukünftiger Ereignisse – obwohl sie dies auch tun –, sondern vor allem damit, dem Leser eine Botschaft für seine gegenwärtige Situation zu verkünden. Wir haben gesagt, dass Gott, wenn das Volk Israel in Götzendienst verfällt und seine Bundesverpflichtungen bricht, einen Propheten erwecken wird, um es zur Treue zum Bund zurückzurufen und es vor den Folgen des Bundesbruchs zu warnen. Er wird sogar über Israel und die anderen Völker aufgrund ihrer Sündhaftigkeit Gericht halten. Wir haben aber auch gesagt, dass die Propheten das tun, was manche Schüler als Weissagung bezeichnen, also die Zukunft versprechen, antizipieren oder vorhersagen.</w:t>
      </w:r>
    </w:p>
    <w:p w14:paraId="0F3D58AD" w14:textId="77777777" w:rsidR="007C4724" w:rsidRPr="000E5FCC" w:rsidRDefault="007C4724" w:rsidP="000E5FCC">
      <w:pPr>
        <w:spacing w:line="360" w:lineRule="auto"/>
        <w:rPr>
          <w:sz w:val="26"/>
          <w:szCs w:val="26"/>
        </w:rPr>
      </w:pPr>
    </w:p>
    <w:p w14:paraId="3F7F993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Wir sagten, dass man mitunter zwischen der unmittelbaren Zukunft der Leser und der ferneren Zukunft unterscheiden muss, die den Abschluss des Kosmos und Gottes Plan für das Ende der Welt – oft als Eschatologie bezeichnet – umfasst. Es geht dabei um Gottes Absicht für das Ende der Schöpfung. Ich habe aber auch darauf hingewiesen, dass wir Spekulationen über die Erfüllung prophetischer Texte berücksichtigen und uns der Vielfalt der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Wege bewusst sein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müssen, auf denen sich prophetische Texte erfüllen. Manchmal finden wir im Neuen Testament prophetische Texte, die sich auf recht direkte Weise erfüllen.</w:t>
      </w:r>
    </w:p>
    <w:p w14:paraId="1D25F846" w14:textId="77777777" w:rsidR="007C4724" w:rsidRPr="000E5FCC" w:rsidRDefault="007C4724" w:rsidP="000E5FCC">
      <w:pPr>
        <w:spacing w:line="360" w:lineRule="auto"/>
        <w:rPr>
          <w:sz w:val="26"/>
          <w:szCs w:val="26"/>
        </w:rPr>
      </w:pPr>
    </w:p>
    <w:p w14:paraId="54B263B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Wir haben bereits über das Zitat aus Micha, Kapitel 2 bzw. Micha, Kapitel 5 (Matthäus 2) gesprochen, wo Michas Prophezeiung von der Geburt eines Königs in Bethlehem recht direkt erfüllt zu sein scheint. Andererseits sehen wir auch die sogenannte typologische oder analogische Erfüllung. Hierbei sagt der alttestamentliche Autor nicht unbedingt ein bestimmtes Ereignis in ferner Zukunft voraus, sondern findet im alttestamentlichen Text eine Person, ein Ereignis oder etwas, das sich wiederholt – etwas, das als Typus oder Muster fungiert und in größerem Maße in Gottes Wirken an seinem Volk, erfüllt durch Christus, aufgegriffen und wiederholt wird. Die Überzeugung ist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dass derselbe Gott, der unter dem alten Bund seine Verheißungen erfüllte und seine Ziele verwirklichte, in ähnlicher, aber größerer Weise auch unter dem neuen Bund der Erlösung wirkt, die mit dem Heilsplan Jesu Christi ihren Anfang nahm.</w:t>
      </w:r>
    </w:p>
    <w:p w14:paraId="5AA8CFA7" w14:textId="77777777" w:rsidR="007C4724" w:rsidRPr="000E5FCC" w:rsidRDefault="007C4724" w:rsidP="000E5FCC">
      <w:pPr>
        <w:spacing w:line="360" w:lineRule="auto"/>
        <w:rPr>
          <w:sz w:val="26"/>
          <w:szCs w:val="26"/>
        </w:rPr>
      </w:pPr>
    </w:p>
    <w:p w14:paraId="193327E4"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Manchmal findet man also eine ganz direkte Erfüllung, manchmal eher eine analogische oder typologische. In diesem Zusammenhang findet sich im Neuen Testament mitunter eine Darstellung der Erfüllung, die eher spiritueller Natur ist und nicht so direkt physisch oder wörtlich wie im Alten Testament. Beispielsweise finden wir in der Apostelgeschichte, Kapitel 15, folgende Worte. Dort diskutierten Paulus und andere auf dem bekannten Apostelkonzil in Jerusalem die Frage, was erforderlich sei, damit Heiden zu Gottes Volk gehören. Müssten sie sich dem mosaischen Gesetz unterwerfen oder nicht? In der Apostelgeschichte finden wir dieses Zitat, das die Aufnahme der Heiden in das Volk Gottes rechtfertigt.</w:t>
      </w:r>
    </w:p>
    <w:p w14:paraId="5A8E10B8" w14:textId="77777777" w:rsidR="007C4724" w:rsidRPr="000E5FCC" w:rsidRDefault="007C4724" w:rsidP="000E5FCC">
      <w:pPr>
        <w:spacing w:line="360" w:lineRule="auto"/>
        <w:rPr>
          <w:sz w:val="26"/>
          <w:szCs w:val="26"/>
        </w:rPr>
      </w:pPr>
    </w:p>
    <w:p w14:paraId="17245A3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Die Verse 16 und 17 sind interessanterweise ein Zitat aus Amos, Kapitel 9, Vers 11 des Alten Testaments und enthalten eine Vorwegnahme oder Vorhersage der Wiederherstellung der davidischen Monarchie. Und nun wird es hier in der Apostelgeschichte, Kapitel 15, zitiert: „Danach werde ich zurückkehren und Davids zerfallenes Zelt wieder aufbauen, seine Trümmer werde ich wiederherstellen und es wiederherstellen, damit der Rest der Menschen den Herrn sucht, und alle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Heiden, die seinen Namen tragen, spricht der Herr, der dies tut und seit Ewigkeiten bekannt ist.“</w:t>
      </w:r>
    </w:p>
    <w:p w14:paraId="68A5644A" w14:textId="77777777" w:rsidR="007C4724" w:rsidRPr="000E5FCC" w:rsidRDefault="007C4724" w:rsidP="000E5FCC">
      <w:pPr>
        <w:spacing w:line="360" w:lineRule="auto"/>
        <w:rPr>
          <w:sz w:val="26"/>
          <w:szCs w:val="26"/>
        </w:rPr>
      </w:pPr>
    </w:p>
    <w:p w14:paraId="2C055E3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Interessanterweise scheint der Autor die Erfüllung des Amos-Textes, der die Wiederherstellung der davidischen Monarchie und Herrschaft über die Völker voraussagt, bereits in der Aufnahme der Heiden in das eine Volk Gottes durch den Glauben an Jesus Christus, den Messias, zu sehen. Ob sich dies in Zukunft noch auf eine rein physische Weise erfüllen wird, ist möglich. Entscheidend ist jedoch, dass die neutestamentlichen Autoren häufig Hinweise auf die Wiederherstellung des Volkes Israel und der davidischen Monarchie mit einem König finden, der über sie herrscht, und diese Prophezeiungen oft im ersten Kommen Christi und seines Volkes, der Kirche, erfüllt sehen.</w:t>
      </w:r>
    </w:p>
    <w:p w14:paraId="64FB92E8" w14:textId="77777777" w:rsidR="007C4724" w:rsidRPr="000E5FCC" w:rsidRDefault="007C4724" w:rsidP="000E5FCC">
      <w:pPr>
        <w:spacing w:line="360" w:lineRule="auto"/>
        <w:rPr>
          <w:sz w:val="26"/>
          <w:szCs w:val="26"/>
        </w:rPr>
      </w:pPr>
    </w:p>
    <w:p w14:paraId="223FB9F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Ein weiteres Merkmal der Erfüllung, wenn man betrachtet, wie alttestamentliche Texte im Neuen Testament aufgegriffen werden, ist, dass man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mitunter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Texte findet, die sowohl im ersten als auch im zweiten Kommen Christi ihre Erfüllung finden. Das heißt, bestimmte alttestamentliche Texte, die eine zukünftige Erfüllung vorwegnehmen, werden – so scheint es mir – in zwei Phasen erfüllt, die dem ersten und zweiten Kommen Jesu entsprechen. Mit dem ersten Kommen Christi leitet Jesus die Erfüllung ein, mit dem zweiten vollendet er sie.</w:t>
      </w:r>
    </w:p>
    <w:p w14:paraId="01CDA028" w14:textId="77777777" w:rsidR="007C4724" w:rsidRPr="000E5FCC" w:rsidRDefault="007C4724" w:rsidP="000E5FCC">
      <w:pPr>
        <w:spacing w:line="360" w:lineRule="auto"/>
        <w:rPr>
          <w:sz w:val="26"/>
          <w:szCs w:val="26"/>
        </w:rPr>
      </w:pPr>
    </w:p>
    <w:p w14:paraId="4885E23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Dies ist eng mit dem neutestamentlichen Verständnis der Erfüllung der alttestamentlichen Prophezeiungen bzw. der Eschatologie verknüpft. Das Alte Testament sah das Ereignis, das oft als finalen Höhepunkt des Zeitalters und als Beginn eines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neuen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Zeitalters beschrieben wurde, häufig als zweigeteilt: Der erste Teil entspricht dem ersten Kommen Christi und leitet das Zeitalter ein, der zweite Teil der Vollendung, dem zweiten Kommen Christi, das es abschließt.</w:t>
      </w:r>
    </w:p>
    <w:p w14:paraId="53434C77" w14:textId="77777777" w:rsidR="007C4724" w:rsidRPr="000E5FCC" w:rsidRDefault="007C4724" w:rsidP="000E5FCC">
      <w:pPr>
        <w:spacing w:line="360" w:lineRule="auto"/>
        <w:rPr>
          <w:sz w:val="26"/>
          <w:szCs w:val="26"/>
        </w:rPr>
      </w:pPr>
    </w:p>
    <w:p w14:paraId="57D959D4"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Manchmal muss man sich also bewusst sein, dass prophetische Texte sowohl im ersten als auch im zweiten Kommen Christi ihre Erfüllung finden. Ein letzter Punkt zur prophetischen Literatur und ihrer Erfüllung: Besonders wenn wir dazu neigen, darüber zu spekulieren, wie sich etwas erfüllen wird oder ob bestimmte Ereignisse unserer Zeit die Erfüllung alttestamentlicher Prophezeiungen darstellen und wie nahe wir dem Ende solcher Spekulationen sind, finde ich es aufschlussreich zu betrachten, wie die Erfüllung beim ersten Kommen Jesu Christi stattfand und wie verschiedene Menschen darauf reagierten. Insbesondere die jüdischen Führer lehnten Christus ab, weil sie weder darauf vorbereitet waren noch die Erfüllung der Prophezeiung in der von ihnen erwarteten Weise erlebten. Es ist also fast so, als ob sich bei Jesu erstem Kommen Prophezeiungen auf unerwartete Weise erfüllt hätten. Ich frage mich, ob dies nicht in gewisser Hinsicht ein Modell oder zumindest die Möglichkeit bietet, dass Gott bei seinem zweiten Kommen Dinge auf unerwartete Weise erfüllen könnte. Daher sollten wir sehr vorsichtig sein und Spekulationen darüber vermeiden, wie, wo und wann genau dies geschehen wird und wie es aussehen wird. Die Art und Weise, wie Gott seine Verheißungen und alttestamentlichen Prophezeiungen beim ersten Kommen Christi auf unerwartete Weise erfüllte, eröffnet ihm die Möglichkeit, dass er – wie manche – noch einige Geheimnisse hütet oder Dinge auf unerwartete, aber dennoch klare und mit seinen Verheißungen und Prophezeiungen übereinstimmende Weise erfüllt.</w:t>
      </w:r>
    </w:p>
    <w:p w14:paraId="485809BC" w14:textId="77777777" w:rsidR="007C4724" w:rsidRPr="000E5FCC" w:rsidRDefault="007C4724" w:rsidP="000E5FCC">
      <w:pPr>
        <w:spacing w:line="360" w:lineRule="auto"/>
        <w:rPr>
          <w:sz w:val="26"/>
          <w:szCs w:val="26"/>
        </w:rPr>
      </w:pPr>
    </w:p>
    <w:p w14:paraId="747A447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Seien Sie sich also der Vielfalt der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Erfüllungsarten bewusst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wenn man vom Alten zum Neuen Testament übergeht. Man könnte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noch eine weitere Art hinzufügen: Bestimmte Prophezeiungen scheinen sich erst in der eschatologischen Vollendung zu erfüllen. Manche Prophezeiungen über das Gericht, die Auflösung des Universums und die Erschaffung eines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völlig neuen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Universums, eines völlig neuen Kosmos, scheinen ihre Erfüllung ausschließlich in der eschatologischen Vollendung zu finden.</w:t>
      </w:r>
    </w:p>
    <w:p w14:paraId="11A17AE6" w14:textId="77777777" w:rsidR="007C4724" w:rsidRPr="000E5FCC" w:rsidRDefault="007C4724" w:rsidP="000E5FCC">
      <w:pPr>
        <w:spacing w:line="360" w:lineRule="auto"/>
        <w:rPr>
          <w:sz w:val="26"/>
          <w:szCs w:val="26"/>
        </w:rPr>
      </w:pPr>
    </w:p>
    <w:p w14:paraId="7AF4922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Man sollte sich jedoch der Vielfalt der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Erfüllungsarten bewusst sein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die sich in den Texten des Alten Testaments finden. Abschließend sei noch einmal betont, dass die primäre Funktion und der Zweck prophetischer Texte in der Ermutigung und Warnung bzw. Ermahnung zu einem heiligen Leben liegt. Der Hauptzweck der alttestamentlichen Propheten ist nicht die Vorhersage der Zukunft; wie bereits erwähnt, blicken sie nicht einfach in die Kristallkugel, um zu erfahren, was die Zukunft bereithält.</w:t>
      </w:r>
    </w:p>
    <w:p w14:paraId="1398091C" w14:textId="77777777" w:rsidR="007C4724" w:rsidRPr="000E5FCC" w:rsidRDefault="007C4724" w:rsidP="000E5FCC">
      <w:pPr>
        <w:spacing w:line="360" w:lineRule="auto"/>
        <w:rPr>
          <w:sz w:val="26"/>
          <w:szCs w:val="26"/>
        </w:rPr>
      </w:pPr>
    </w:p>
    <w:p w14:paraId="4AA2455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erster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Linie dazu, Gottes Volk in schwierigen Zeiten zu ermutigen, jene vor dem Abirren zu warnen und es zu einem heiligen Leben anzuspornen und zu ermahnen. Jede Interpretation prophetischer Literatur, die nicht von diesem Ansatz ausgeht, ist von vornherein falsch. Wir sollten prophetische Literatur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vielmehr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als Gottes fortwährende Ermutigung und Mahnung an sein Volk verstehen, ihm bedingungslos zu gehorchen.</w:t>
      </w:r>
    </w:p>
    <w:p w14:paraId="4E4A45F0" w14:textId="77777777" w:rsidR="007C4724" w:rsidRPr="000E5FCC" w:rsidRDefault="007C4724" w:rsidP="000E5FCC">
      <w:pPr>
        <w:spacing w:line="360" w:lineRule="auto"/>
        <w:rPr>
          <w:sz w:val="26"/>
          <w:szCs w:val="26"/>
        </w:rPr>
      </w:pPr>
    </w:p>
    <w:p w14:paraId="1269D84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nur einige wenige literarische Gattungen des Alten Testaments angesehen, und es gäbe noch viel mehr zu sagen. Wir sind nicht über Erzählstrukturen im Allgemeinen gesprochen, da wir einige Erzähltechniken und Stilmittel im Rahmen der Erzählforschung bereits kurz angesprochen haben. Auch hierzu gäbe es noch viel mehr zu sagen.</w:t>
      </w:r>
    </w:p>
    <w:p w14:paraId="019B4908" w14:textId="77777777" w:rsidR="007C4724" w:rsidRPr="000E5FCC" w:rsidRDefault="007C4724" w:rsidP="000E5FCC">
      <w:pPr>
        <w:spacing w:line="360" w:lineRule="auto"/>
        <w:rPr>
          <w:sz w:val="26"/>
          <w:szCs w:val="26"/>
        </w:rPr>
      </w:pPr>
    </w:p>
    <w:p w14:paraId="3D4D699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Wir haben die Poesie und poetische Literaturgattungen nur kurz angesprochen. Wir haben uns mit dem Recht, dem israelischen Recht, der Rechtsliteratur und auch der prophetischen Literatur befasst, die den Großteil der literarischen Formen oder Gattungen im Alten Testament ausmacht. Ich möchte nun aber zum Neuen Testament und den verschiedenen literarischen Gattungen übergehen, aus denen die neutestamentlichen Schriften bestehen. Dabei ist mir bewusst, dass wir beim Lesen der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Bibel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kein monolithisches, von Anfang bis Ende homogenes Dokument lesen, sondern ein Dokument, das zwar eine klare innere Einheit aufweist, aber gleichzeitig eine Vielfalt an literarischen Formen und Gattungen enthält.</w:t>
      </w:r>
    </w:p>
    <w:p w14:paraId="5DD86360" w14:textId="77777777" w:rsidR="007C4724" w:rsidRPr="000E5FCC" w:rsidRDefault="007C4724" w:rsidP="000E5FCC">
      <w:pPr>
        <w:spacing w:line="360" w:lineRule="auto"/>
        <w:rPr>
          <w:sz w:val="26"/>
          <w:szCs w:val="26"/>
        </w:rPr>
      </w:pPr>
    </w:p>
    <w:p w14:paraId="516954E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Und manchmal frage ich mich – eher nebenbei –, wie interessant es wäre, die Frage zu stellen, welche literarischen Medien oder Formen Gott heute wählen würde, wenn er sich seinem Volk offenbaren würde. Im Alten und Neuen Testament offenbarte sich Gott jedoch durch sehr gebräuchliche und gängige literarische Formen und Kommunikationsmittel seiner Zeit. Im Neuen Testament möchte ich mich auf drei literarische Gattungen konzentrieren, die das Alte Testament – oder besser gesagt, das Neue Testament – im Wesentlichen ausmachen: Erzählungen.</w:t>
      </w:r>
    </w:p>
    <w:p w14:paraId="50EB2BDC" w14:textId="77777777" w:rsidR="007C4724" w:rsidRPr="000E5FCC" w:rsidRDefault="007C4724" w:rsidP="000E5FCC">
      <w:pPr>
        <w:spacing w:line="360" w:lineRule="auto"/>
        <w:rPr>
          <w:sz w:val="26"/>
          <w:szCs w:val="26"/>
        </w:rPr>
      </w:pPr>
    </w:p>
    <w:p w14:paraId="68FE801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Dazu gehören die Evangelien und die Apostelgeschichte, wobei diese nicht zwangsläufig in ihrer literarischen Form identisch sind. Manche unterscheiden zwischen den Evangelien und der Apostelgeschichte, und ich werde hier nicht näher auf die Apostelgeschichte eingehen. Wir werden aber etwas über Erzählkunst im Allgemeinen und einige weitere Faktoren beim Lesen und Interpretieren neutestamentlicher Erzählungen, insbesondere der Evangelien, im Hinblick auf ihre literarische Gattung sprechen. Die zweite literarische Form bzw. Gattung im Neuen Testament sind Briefe oder Episteln. Neben den Evangelien und der erzählenden Literatur – den Evangelien und der Apostelgeschichte – bilden sie den größten Teil des übrigen Neuen Testaments, größtenteils in Form der Paulusbriefe.</w:t>
      </w:r>
    </w:p>
    <w:p w14:paraId="06860001" w14:textId="77777777" w:rsidR="007C4724" w:rsidRPr="000E5FCC" w:rsidRDefault="007C4724" w:rsidP="000E5FCC">
      <w:pPr>
        <w:spacing w:line="360" w:lineRule="auto"/>
        <w:rPr>
          <w:sz w:val="26"/>
          <w:szCs w:val="26"/>
        </w:rPr>
      </w:pPr>
    </w:p>
    <w:p w14:paraId="5DBAD89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Und schließlich die Offenbarung des Johannes, die Apokalypse, die insofern eine einzigartige literarische Form darstellt, als sie zwei oder drei literarische Gattungen vereint. Dies wirft einige Fragen auf, welchen Einfluss dies auf unsere Lektüre hat. Bevor wir uns jedoch dem nächsten Aspekt zuwenden, der Ähnlichkeiten zum Alten Testament aufweist, sei gesagt: Selbst wenn wir Analogien zu literarischen Formen wie Erzählungen oder Briefen finden, können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nicht sicher sein, dass wir sie genauso lesen sollten wie unsere Briefe, Erzählungen oder Geschichten aus dem ersten Jahrhundert. Es gibt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genügend Ähnlichkeiten, um das Geschehen zu verstehen, aber wir müssen uns auch mit den Unterschieden zwischen einer antiken Erzählung und einer modernen Biografie oder einem antiken Brief auseinandersetzen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und deren Funktion und Aufbau im Vergleich zu einem modernen Brief betrachten.</w:t>
      </w:r>
    </w:p>
    <w:p w14:paraId="641300F9" w14:textId="77777777" w:rsidR="007C4724" w:rsidRPr="000E5FCC" w:rsidRDefault="007C4724" w:rsidP="000E5FCC">
      <w:pPr>
        <w:spacing w:line="360" w:lineRule="auto"/>
        <w:rPr>
          <w:sz w:val="26"/>
          <w:szCs w:val="26"/>
        </w:rPr>
      </w:pPr>
    </w:p>
    <w:p w14:paraId="4819498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noch einmal auf die Evangelien zurückzukommen, möchte ich kurz auf weitere Interpretationsansätze eingehen. Wir haben bereits über narrative Ansätze der Erzähl- und Literaturkritik gesprochen, etwa über die Analyse von Charakterisierung, Handlung und Struktur sowie über die Erschließung des historischen Hintergrunds und der historischen und kulturellen Bezüge im Text.</w:t>
      </w:r>
    </w:p>
    <w:p w14:paraId="0D27215B" w14:textId="77777777" w:rsidR="007C4724" w:rsidRPr="000E5FCC" w:rsidRDefault="007C4724" w:rsidP="000E5FCC">
      <w:pPr>
        <w:spacing w:line="360" w:lineRule="auto"/>
        <w:rPr>
          <w:sz w:val="26"/>
          <w:szCs w:val="26"/>
        </w:rPr>
      </w:pPr>
    </w:p>
    <w:p w14:paraId="31375AF4"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nicht wiederholen, sondern möchte darüber hinausgehen und einige weitere Aspekte des Verständnisses neutestamentlicher Erzählungen, insbesondere der Evangelien, betrachten. Ein Problem bei den Evangelien ist, dass die Zuordnung zu ihrer literarischen Gattung häufig mit Fragen der Historizität verknüpft ist. Die Evangelien wurden oft als fiktionale Literatur kategorisiert, was mitunter Implikationen und Konsequenzen für ihre Historizität hat, obwohl die Evangelisten hauptsächlich an theologischen Fragen interessiert waren.</w:t>
      </w:r>
    </w:p>
    <w:p w14:paraId="33A913A4" w14:textId="77777777" w:rsidR="007C4724" w:rsidRPr="000E5FCC" w:rsidRDefault="007C4724" w:rsidP="000E5FCC">
      <w:pPr>
        <w:spacing w:line="360" w:lineRule="auto"/>
        <w:rPr>
          <w:sz w:val="26"/>
          <w:szCs w:val="26"/>
        </w:rPr>
      </w:pPr>
    </w:p>
    <w:p w14:paraId="78633B9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Wir haben bereits kurz über die Diskrepanz zwischen Theologie und Geschichtsschreibung gesprochen. Bedeutet die Kategorisierung der Evangelien als eine bestimmte literarische Form, insbesondere als fiktionale, dass die Evangelisten keine verlässliche Geschichte verfassten oder überhaupt kein Interesse an Geschichtsschreibung hatten? Die Zuordnung der Evangelien zu einer bestimmten Gattung ist also mitunter mit Fragen ihrer Historizität verknüpft. Lassen Sie mich daher einige Anmerkungen zu den Evangelien und der neutestamentlichen Erzählliteratur machen.</w:t>
      </w:r>
    </w:p>
    <w:p w14:paraId="11F2E95A" w14:textId="77777777" w:rsidR="007C4724" w:rsidRPr="000E5FCC" w:rsidRDefault="007C4724" w:rsidP="000E5FCC">
      <w:pPr>
        <w:spacing w:line="360" w:lineRule="auto"/>
        <w:rPr>
          <w:sz w:val="26"/>
          <w:szCs w:val="26"/>
        </w:rPr>
      </w:pPr>
    </w:p>
    <w:p w14:paraId="2EEEEA2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Zunächst einmal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scheint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mir, dass die Evangelien am häufigsten mit der griechisch-römischen Biografie des ersten Jahrhunderts gleichgesetzt werden. Einige Gelehrte neigten meiner Meinung nach dazu, sie als eine Form der griechisch-römischen Biografie des ersten Jahrhunderts zu interpretieren, indem sie deren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Konventionen folgten und die für diese Epoche typischen Kommunikationsmittel nutzten. Gleichzeitig ist aber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deutlich, dass der Autor versucht, seine theologische Perspektive auf die Person und das Leben Jesu Christi zu vermitteln.</w:t>
      </w:r>
    </w:p>
    <w:p w14:paraId="1E99A673" w14:textId="77777777" w:rsidR="007C4724" w:rsidRPr="000E5FCC" w:rsidRDefault="007C4724" w:rsidP="000E5FCC">
      <w:pPr>
        <w:spacing w:line="360" w:lineRule="auto"/>
        <w:rPr>
          <w:sz w:val="26"/>
          <w:szCs w:val="26"/>
        </w:rPr>
      </w:pPr>
    </w:p>
    <w:p w14:paraId="079339C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Eine treffendere Klassifizierung wäre daher vielleicht, die Evangelien als theologische Biografien zu bezeichnen. Eine Konsequenz dieser Einordnung – ich denke, die Evangelien oder auch die Apostelgeschichte sind theologische Biografien – ist die Frage nach der theologischen Intention. Man muss sich nicht nur fragen, was historisch über das Leben Christi ausgesagt wird, obwohl dies natürlich wichtig ist. Vielmehr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man erkennen, dass die Autoren nicht einfach eine historische Chronik dessen verfasst haben, was Jesus getan und gesagt hat.</w:t>
      </w:r>
    </w:p>
    <w:p w14:paraId="361D7E3C" w14:textId="77777777" w:rsidR="007C4724" w:rsidRPr="000E5FCC" w:rsidRDefault="007C4724" w:rsidP="000E5FCC">
      <w:pPr>
        <w:spacing w:line="360" w:lineRule="auto"/>
        <w:rPr>
          <w:sz w:val="26"/>
          <w:szCs w:val="26"/>
        </w:rPr>
      </w:pPr>
    </w:p>
    <w:p w14:paraId="24809AF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Aber sie verfolgen ein theologisches Ziel. Sie versuchen, eine theologische Botschaft zu vermitteln, und man muss versuchen, diese durch Methoden wie die Redaktionskritik zu ergründen. Wir haben darüber gesprochen, wie die Autoren ihr Material ordnen und bearbeiten, insbesondere im Vergleich zu den anderen Evangelisten.</w:t>
      </w:r>
    </w:p>
    <w:p w14:paraId="74C4CC8A" w14:textId="77777777" w:rsidR="007C4724" w:rsidRPr="000E5FCC" w:rsidRDefault="007C4724" w:rsidP="000E5FCC">
      <w:pPr>
        <w:spacing w:line="360" w:lineRule="auto"/>
        <w:rPr>
          <w:sz w:val="26"/>
          <w:szCs w:val="26"/>
        </w:rPr>
      </w:pPr>
    </w:p>
    <w:p w14:paraId="3CE7C4C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Was verrät das über die theologische Intention von Matthäus, Markus, Lukas oder Johannes in ihrer Darstellung Christi? Natürlich ist die Harmonisierung der Evangelien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ein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erstrebenswertes Ziel, da sie versucht, die historischen Ereignisse zu rekonstruieren,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in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denen die Berichte der Evangelisten über das Leben Christi wurzeln.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gilt es, die theologische Intention der Evangelien zu ergründen und gleichzeitig die historischen Geschehnisse zu rekonstruieren.</w:t>
      </w:r>
    </w:p>
    <w:p w14:paraId="22756090" w14:textId="77777777" w:rsidR="007C4724" w:rsidRPr="000E5FCC" w:rsidRDefault="007C4724" w:rsidP="000E5FCC">
      <w:pPr>
        <w:spacing w:line="360" w:lineRule="auto"/>
        <w:rPr>
          <w:sz w:val="26"/>
          <w:szCs w:val="26"/>
        </w:rPr>
      </w:pPr>
    </w:p>
    <w:p w14:paraId="0C062C5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Darüber hinaus sollten wir auch die Abschnitte betrachten, auf die wir später noch eingehen werden. Abgesehen von den Reden scheinen mir die Evangelien nicht so sehr auf einer stringenten Argumentation von Satz zu Satz aufgebaut zu sein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man geht von einem Teilsatz zum nächsten. Es hängt aber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von den verschiedenen Funktionen der Geschichten und der Abschnitte ab.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denke ich, dass man insbesondere bei den Evangelien eher auf der Ebene der Abschnitte denken sollte.</w:t>
      </w:r>
    </w:p>
    <w:p w14:paraId="63E09A2A" w14:textId="77777777" w:rsidR="007C4724" w:rsidRPr="000E5FCC" w:rsidRDefault="007C4724" w:rsidP="000E5FCC">
      <w:pPr>
        <w:spacing w:line="360" w:lineRule="auto"/>
        <w:rPr>
          <w:sz w:val="26"/>
          <w:szCs w:val="26"/>
        </w:rPr>
      </w:pPr>
    </w:p>
    <w:p w14:paraId="3A8727C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Wie hängen die Abschnitte und die verschiedenen Geschichten zusammen? Bei Reden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es mitunter wichtiger, der Logik und Argumentation zu folgen. Wie bereits erwähnt, halte ich es für notwendig, jedes Evangelium einzeln zu lesen, um seinen jeweiligen, einzigartigen Beitrag zum Leben und zur Lehre Jesu Christi zu ergründen.</w:t>
      </w:r>
    </w:p>
    <w:p w14:paraId="6E0EEEE9" w14:textId="77777777" w:rsidR="007C4724" w:rsidRPr="000E5FCC" w:rsidRDefault="007C4724" w:rsidP="000E5FCC">
      <w:pPr>
        <w:spacing w:line="360" w:lineRule="auto"/>
        <w:rPr>
          <w:sz w:val="26"/>
          <w:szCs w:val="26"/>
        </w:rPr>
      </w:pPr>
    </w:p>
    <w:p w14:paraId="4DF0621F"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ich bereits im vorherigen Punkt erwähnte, handelt es sich zwar um Biografien, doch sind diese so verfasst, dass sie die einzigartige theologische Perspektive des jeweiligen Autors vermitteln.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müssen wir den Text und die Evangelien im Vergleich zu den anderen lesen, um den besonderen Beitrag des Autors zum Leben Christi zu erkennen – seine einzigartige Sichtweise.</w:t>
      </w:r>
    </w:p>
    <w:p w14:paraId="19F1144F" w14:textId="77777777" w:rsidR="007C4724" w:rsidRPr="000E5FCC" w:rsidRDefault="007C4724" w:rsidP="000E5FCC">
      <w:pPr>
        <w:spacing w:line="360" w:lineRule="auto"/>
        <w:rPr>
          <w:sz w:val="26"/>
          <w:szCs w:val="26"/>
        </w:rPr>
      </w:pPr>
    </w:p>
    <w:p w14:paraId="50A4D46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Ich finde es faszinierend, dass im neutestamentlichen Kanon vier Evangelien erhalten geblieben sind. Warum hatte die Kirche nicht ein einziges offizielles Evangelium und eine einzige Lebensbeschreibung Christi? Tatsächlich gab es jemanden, der dies in einem Dokument namens Diatessaron versucht hat.</w:t>
      </w:r>
    </w:p>
    <w:p w14:paraId="5E74FB49" w14:textId="77777777" w:rsidR="007C4724" w:rsidRPr="000E5FCC" w:rsidRDefault="007C4724" w:rsidP="000E5FCC">
      <w:pPr>
        <w:spacing w:line="360" w:lineRule="auto"/>
        <w:rPr>
          <w:sz w:val="26"/>
          <w:szCs w:val="26"/>
        </w:rPr>
      </w:pPr>
    </w:p>
    <w:p w14:paraId="48D8FC2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In den ersten Jahrhunderten der Kirche versuchte ein Mann namens Tatian, die Evangelien zusammenzufügen, beginnend mit dem Johannesevangelium, das heute, insbesondere von nichtchristlichen Gelehrten, als historisch unzuverlässigstes gilt. Tatian ging jedoch vom Johannesevangelium aus und versuchte, eine einzige Lebensbeschreibung Christi bzw. ein einziges Evangelium zu verfassen. Interessanterweise setzte sich dieser Ansatz nicht durch, und die Kirche beließ die vier verschiedenen Evangelien bestehen.</w:t>
      </w:r>
    </w:p>
    <w:p w14:paraId="474D6B4F" w14:textId="77777777" w:rsidR="007C4724" w:rsidRPr="000E5FCC" w:rsidRDefault="007C4724" w:rsidP="000E5FCC">
      <w:pPr>
        <w:spacing w:line="360" w:lineRule="auto"/>
        <w:rPr>
          <w:sz w:val="26"/>
          <w:szCs w:val="26"/>
        </w:rPr>
      </w:pPr>
    </w:p>
    <w:p w14:paraId="001A9011"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denke, wir sollten dies respektieren und uns fragen, welche vier unterschiedlichen Beiträge die Evangelien leisten. Noch bevor wir versuchen, sie zu harmonisieren und zu einem einzigen Evangelium zusammenzufassen – wobei die Harmonisierung wichtig ist, um die Integrität der Evangelien und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die historischen Ereignisse, die ihnen zugrunde liegen, zu verstehen –, müssen wir den verschiedenen Evangelien zuvor erlauben, innerhalb des Kanons ihre Stimme zu erheben und die Vielfalt der Herangehensweisen an das Leben Christi widerzuspiegeln.</w:t>
      </w:r>
    </w:p>
    <w:p w14:paraId="161591E7" w14:textId="77777777" w:rsidR="007C4724" w:rsidRPr="000E5FCC" w:rsidRDefault="007C4724" w:rsidP="000E5FCC">
      <w:pPr>
        <w:spacing w:line="360" w:lineRule="auto"/>
        <w:rPr>
          <w:sz w:val="26"/>
          <w:szCs w:val="26"/>
        </w:rPr>
      </w:pPr>
    </w:p>
    <w:p w14:paraId="548B077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Zwei weitere Implikationen des Genres der Evangelien, die meiner Meinung nach direkter mit der Interpretation zusammenhängen, sind erstens folgende: Wenn wir die Berichte über das Leben und die Worte Jesu Christi in den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Evangelien lesen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müssen wir erkennen, dass sie selektiv sind. Das heißt, die Evangelisten liefern uns weder eine vollständige Lebensbeschreibung Christi noch eine erschöpfende Darstellung all seiner Taten und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Worte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Tatsächlich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Johannes am Ende des 20. Kapitels des Evangeliums genau das Gegenteil.</w:t>
      </w:r>
    </w:p>
    <w:p w14:paraId="74AA1914" w14:textId="77777777" w:rsidR="007C4724" w:rsidRPr="000E5FCC" w:rsidRDefault="007C4724" w:rsidP="000E5FCC">
      <w:pPr>
        <w:spacing w:line="360" w:lineRule="auto"/>
        <w:rPr>
          <w:sz w:val="26"/>
          <w:szCs w:val="26"/>
        </w:rPr>
      </w:pPr>
    </w:p>
    <w:p w14:paraId="3C9117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Tatsächlich drückt er beinahe seine Frustration darüber aus, dass kein Dokument jemals alles, was Jesus gesagt und getan hat, vollständig erfassen kann. Doch aus dem gesamten Informationsschatz über das Leben und die Lehre Christi, der den Verfassern zur Verfügung stand, wählten sie diejenigen aus, die theologisch ihre Aussagen über Christus und sein Leben und seine Lehre vermitteln konnten. Die vier Evangelien bieten so jeweils einander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ergänzende Perspektiven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auf das Leben Christi.</w:t>
      </w:r>
    </w:p>
    <w:p w14:paraId="25328CB0" w14:textId="77777777" w:rsidR="007C4724" w:rsidRPr="000E5FCC" w:rsidRDefault="007C4724" w:rsidP="000E5FCC">
      <w:pPr>
        <w:spacing w:line="360" w:lineRule="auto"/>
        <w:rPr>
          <w:sz w:val="26"/>
          <w:szCs w:val="26"/>
        </w:rPr>
      </w:pPr>
    </w:p>
    <w:p w14:paraId="1F4BFB0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Damit verbunden ist, dass die Evangelisten nicht nur selektiv vorgehen, sondern die Evangelien oft nicht chronologisch ordnen.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gibt es eine grobe Chronologie von der Geburt Christi über sein frühes Leben und Wirken bis hin zu seinem Tod und seiner Auferstehung,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stellen die Evangelisten an anderen Stellen klar, dass sie das Material chronologisch anordnen.</w:t>
      </w:r>
    </w:p>
    <w:p w14:paraId="40EA1322" w14:textId="77777777" w:rsidR="007C4724" w:rsidRPr="000E5FCC" w:rsidRDefault="007C4724" w:rsidP="000E5FCC">
      <w:pPr>
        <w:spacing w:line="360" w:lineRule="auto"/>
        <w:rPr>
          <w:sz w:val="26"/>
          <w:szCs w:val="26"/>
        </w:rPr>
      </w:pPr>
    </w:p>
    <w:p w14:paraId="6EECE62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Es scheint jedoch auch Fälle gegeben zu haben, in denen die Evangelisten eher an einer thematischen oder logischen als an einer chronologischen Anordnung des Materials interessiert waren. Das haben wir bei Matthäus Kapitel 8 und 9 gesehen; es scheint sich um eine Sammlung von Wundergeschichten Jesu zu handeln, die möglicherweise nicht in dieser Reihenfolge oder gleichzeitig stattgefunden haben.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Und das ist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kein Problem, solange Matthäus selbst nicht behauptet, dies sei die Reihenfolge, in der sie sich ereignet haben oder wie sie tatsächlich stattgefunden haben.</w:t>
      </w:r>
    </w:p>
    <w:p w14:paraId="1146481A" w14:textId="77777777" w:rsidR="007C4724" w:rsidRPr="000E5FCC" w:rsidRDefault="007C4724" w:rsidP="000E5FCC">
      <w:pPr>
        <w:spacing w:line="360" w:lineRule="auto"/>
        <w:rPr>
          <w:sz w:val="26"/>
          <w:szCs w:val="26"/>
        </w:rPr>
      </w:pPr>
    </w:p>
    <w:p w14:paraId="5048D08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Und dies ist genau der Zeitpunkt im Leben Christi, an dem all diese Ereignisse stattfanden. Matthäus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hingegen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könnte eher ein thematisches Interesse daran gehabt haben, Geschichten zu sammeln, die Gottes mächtiges Wirken durch Jesus Christus in diesen verschiedenen Wundern bezeugen. Oder beispielsweise finden wir in Markus Kapitel 2 und 3 oder in Abschnitten des größeren Teils von Markus 2 und 3 eine Reihe von Streitgeschichten zwischen Jesus und den jüdischen Führern, was wiederum darauf hindeutet, dass Markus Kapitel 2 und 3 möglicherweise nicht chronologisch angeordnet ist, da diese Ereignisse nicht alle unmittelbar nacheinander stattfanden.</w:t>
      </w:r>
    </w:p>
    <w:p w14:paraId="1473D482" w14:textId="77777777" w:rsidR="007C4724" w:rsidRPr="000E5FCC" w:rsidRDefault="007C4724" w:rsidP="000E5FCC">
      <w:pPr>
        <w:spacing w:line="360" w:lineRule="auto"/>
        <w:rPr>
          <w:sz w:val="26"/>
          <w:szCs w:val="26"/>
        </w:rPr>
      </w:pPr>
    </w:p>
    <w:p w14:paraId="3AAC4B6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aber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eher thematisch nach den verschiedenen Formen. Er hat mehrere Streitgeschichten genommen und sie gewissermaßen zusammengefasst. Die Evangelisten scheinen also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mitunter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eher thematisch als streng chronologisch vorzugehen.</w:t>
      </w:r>
    </w:p>
    <w:p w14:paraId="7ED68A62" w14:textId="77777777" w:rsidR="007C4724" w:rsidRPr="000E5FCC" w:rsidRDefault="007C4724" w:rsidP="000E5FCC">
      <w:pPr>
        <w:spacing w:line="360" w:lineRule="auto"/>
        <w:rPr>
          <w:sz w:val="26"/>
          <w:szCs w:val="26"/>
        </w:rPr>
      </w:pPr>
    </w:p>
    <w:p w14:paraId="0787C02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Manchmal wählen sie sehr sorgfältig aus, was sie aufnehmen. Das sieht man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wenn man Matthäus, Markus und Lukas vergleicht: Jeder dieser Evangelisten, insbesondere Matthäus und Markus bzw. Matthäus und Lukas, enthält Material, das man bei Markus nicht findet. Und sowohl Matthäus als auch Lukas haben einzigartiges Material, das man im jeweils anderen nicht findet, weil sie eben eine Auswahl treffen.</w:t>
      </w:r>
    </w:p>
    <w:p w14:paraId="7DE23C1A" w14:textId="77777777" w:rsidR="007C4724" w:rsidRPr="000E5FCC" w:rsidRDefault="007C4724" w:rsidP="000E5FCC">
      <w:pPr>
        <w:spacing w:line="360" w:lineRule="auto"/>
        <w:rPr>
          <w:sz w:val="26"/>
          <w:szCs w:val="26"/>
        </w:rPr>
      </w:pPr>
    </w:p>
    <w:p w14:paraId="6B289F4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Sie liefern keine vollständige Darstellung all dessen, was Jesus gesagt und getan hat, sondern wählen gezielt aus, um ihre theologische Aussage zu vermitteln. Und das war in der griechisch-römischen Biografie des ersten Jahrhunderts durchaus üblich. So schrieb man damals.</w:t>
      </w:r>
    </w:p>
    <w:p w14:paraId="1073BED1" w14:textId="77777777" w:rsidR="007C4724" w:rsidRPr="000E5FCC" w:rsidRDefault="007C4724" w:rsidP="000E5FCC">
      <w:pPr>
        <w:spacing w:line="360" w:lineRule="auto"/>
        <w:rPr>
          <w:sz w:val="26"/>
          <w:szCs w:val="26"/>
        </w:rPr>
      </w:pPr>
    </w:p>
    <w:p w14:paraId="436BFED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Ein letzter Grundsatz zur Auslegung der Evangelien, den wir bereits erwähnt haben, ist die Erkenntnis, dass wir – insbesondere bei den Reden Jesu oder den Reden der Personen in der Apostelgeschichte – oft eher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eine präzise und angemessene Zusammenfassung dessen finden, was die Person gesagt hat, als einen wortgetreuen Bericht über alles, was der Autor tatsächlich gesagt hat. Es gibt wahrscheinlich Fälle, in denen die Autoren zumindest in der griechischen Übersetzung den Wortlaut dessen, was Jesus gesagt hat, wiedergeben, aber oft war es durchaus üblich und angemessen, nicht den genauen Wortlaut aufzuzeichnen, sondern die Essenz oder eine Zusammenfassung dessen, was Jesus gesagt hat, wiederzugeben. Und solange diese Zusammenfassung die Bedeutung und Absicht dessen, was der Autor vermitteln wollte, präzise und angemessen wiedergab, war sie vollkommen akzeptabel und angemessen.</w:t>
      </w:r>
    </w:p>
    <w:p w14:paraId="211B55D2" w14:textId="77777777" w:rsidR="007C4724" w:rsidRPr="000E5FCC" w:rsidRDefault="007C4724" w:rsidP="000E5FCC">
      <w:pPr>
        <w:spacing w:line="360" w:lineRule="auto"/>
        <w:rPr>
          <w:sz w:val="26"/>
          <w:szCs w:val="26"/>
        </w:rPr>
      </w:pPr>
    </w:p>
    <w:p w14:paraId="30B80E1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In unserer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Welt, in der wir uns mehr für Zitate und wörtliche Wiedergaben interessieren und sogar Passagen aus anderen Dokumenten in Anführungszeichen setzen, um zu zeigen, dass wir den Wortlaut nicht verändert haben, waren Anführungszeichen im ersten Jahrhundert für die Aufzeichnung von Sprache nicht üblich. Die Anführungszeichen in englischen Übersetzungen fehlten im griechischen Originaltext; sie kennzeichnen lediglich, dass die Evangelisten die Rede anderer aufzeichnen oder wiedergeben. Dabei ist zu beachten, dass sie keine wortgetreue, detaillierte Wiedergabe liefern.</w:t>
      </w:r>
    </w:p>
    <w:p w14:paraId="20024A8D" w14:textId="77777777" w:rsidR="007C4724" w:rsidRPr="000E5FCC" w:rsidRDefault="007C4724" w:rsidP="000E5FCC">
      <w:pPr>
        <w:spacing w:line="360" w:lineRule="auto"/>
        <w:rPr>
          <w:sz w:val="26"/>
          <w:szCs w:val="26"/>
        </w:rPr>
      </w:pPr>
    </w:p>
    <w:p w14:paraId="12F2B8C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Wenn dem so wäre, müssten die neutestamentlichen Schriften, insbesondere die Evangelien, vermutlich 50, 60, 70 Mal oder sogar noch länger sein. Wir haben bereits die Bergpredigt als Beispiel angeführt. Wenn man sich hinsetzt und die Bergpredigt in einer guten englischen Übersetzung liest, benötigt man schätzungsweise 10 bis 15 Minuten dafür. Wir haben ja bereits gesagt, dass es unwahrscheinlich ist, dass Jesus nur 10 oder 15 Minuten gesprochen hat; wahrscheinlich dauerte seine Predigt deutlich länger.</w:t>
      </w:r>
    </w:p>
    <w:p w14:paraId="04A83F15" w14:textId="77777777" w:rsidR="007C4724" w:rsidRPr="000E5FCC" w:rsidRDefault="007C4724" w:rsidP="000E5FCC">
      <w:pPr>
        <w:spacing w:line="360" w:lineRule="auto"/>
        <w:rPr>
          <w:sz w:val="26"/>
          <w:szCs w:val="26"/>
        </w:rPr>
      </w:pPr>
    </w:p>
    <w:p w14:paraId="4588BB5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Solange die Bergpredigt eine genaue und angemessene Wiedergabe und Zusammenfassung dessen ist, was Jesus gesagt hat, gibt es keinerlei Schwierigkeiten. Das wäre im ersten Jahrhundert völlig akzeptabel gewesen und als korrekt und gültig anerkannt worden. Wenn wir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die Evangelien lesen, insbesondere die erzählenden Texte, müssen wir uns der literarischen Gattung bewusst sein. Diese Gattung gibt Aufschluss über ihre Historizität, ihre theologische Vermittlung und darüber, wie sie die theologische Absicht der Autoren und ihre Darstellung von Ereignissen im Leben Christi und ihrer Rede wiedergibt.</w:t>
      </w:r>
    </w:p>
    <w:p w14:paraId="29886AC6" w14:textId="77777777" w:rsidR="007C4724" w:rsidRPr="000E5FCC" w:rsidRDefault="007C4724" w:rsidP="000E5FCC">
      <w:pPr>
        <w:spacing w:line="360" w:lineRule="auto"/>
        <w:rPr>
          <w:sz w:val="26"/>
          <w:szCs w:val="26"/>
        </w:rPr>
      </w:pPr>
    </w:p>
    <w:p w14:paraId="71750A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Die nächste literarische Gattung im Neuen Testament, die wir kurz besprechen werden, ist die Briefliteratur, also die Briefe des Neuen Testaments. Sie folgt dicht auf der Erzählung, wobei die Erzählung nicht ganz so wichtig ist. Ich frage mich manchmal, wie es in unserem Zeitalter, unserem technologischen Zeitalter, möglich ist, so schnell und in so kurzer, kryptischer Form Textnachrichten und sogar E-Mails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usw. zu erhalten.</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usw.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dass wir immer häufiger unsere Unfähigkeit beobachten, uns hinzusetzen, einer Geschichte zuzuhören und eine längere Geschichte zu verarbeiten.</w:t>
      </w:r>
    </w:p>
    <w:p w14:paraId="3213DE1A" w14:textId="77777777" w:rsidR="007C4724" w:rsidRPr="000E5FCC" w:rsidRDefault="007C4724" w:rsidP="000E5FCC">
      <w:pPr>
        <w:spacing w:line="360" w:lineRule="auto"/>
        <w:rPr>
          <w:sz w:val="26"/>
          <w:szCs w:val="26"/>
        </w:rPr>
      </w:pPr>
    </w:p>
    <w:p w14:paraId="3F3C543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Abgesehen von der Erzählung sind Briefe oder Episteln wohl die literarische Form im Neuen Testament, die uns am vertrautesten ist und zu der wir die größten Parallelen haben. Briefe und Episteln waren im ersten Jahrhundert ein sehr gängiges Kommunikationsmittel. Praktisch jede Information, jede Art von Information, praktisch alles konnte in Form eines Briefes oder einer Epistel übermittelt werden, und ich beabsichtige nicht, zwischen diesen beiden zu unterscheiden.</w:t>
      </w:r>
    </w:p>
    <w:p w14:paraId="087710AE" w14:textId="77777777" w:rsidR="007C4724" w:rsidRPr="000E5FCC" w:rsidRDefault="007C4724" w:rsidP="000E5FCC">
      <w:pPr>
        <w:spacing w:line="360" w:lineRule="auto"/>
        <w:rPr>
          <w:sz w:val="26"/>
          <w:szCs w:val="26"/>
        </w:rPr>
      </w:pPr>
    </w:p>
    <w:p w14:paraId="5AC7A91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Obwohl in der Vergangenheit häufig zwischen Briefen und Episteln unterschieden wurde, werde ich diese Unterscheidung hier nicht treffen. Praktisch alles konnte man per Epistel mitteilen. Sie war ein sehr praktisches Kommunikationsmittel.</w:t>
      </w:r>
    </w:p>
    <w:p w14:paraId="38AFCFCC" w14:textId="77777777" w:rsidR="007C4724" w:rsidRPr="000E5FCC" w:rsidRDefault="007C4724" w:rsidP="000E5FCC">
      <w:pPr>
        <w:spacing w:line="360" w:lineRule="auto"/>
        <w:rPr>
          <w:sz w:val="26"/>
          <w:szCs w:val="26"/>
        </w:rPr>
      </w:pPr>
    </w:p>
    <w:p w14:paraId="4BC38E2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Darüber hinaus diente ein Brief oft als Ersatz für die Anwesenheit des Verfassers. Das heißt, wenn der Verfasser räumlich von seinen Lesern getrennt war,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überbrückte ein Brief diese Distanz. Er war das Nächstbeste, wenn der Verfasser nicht tatsächlich anwesend war.</w:t>
      </w:r>
    </w:p>
    <w:p w14:paraId="2831BEEC" w14:textId="77777777" w:rsidR="007C4724" w:rsidRPr="000E5FCC" w:rsidRDefault="007C4724" w:rsidP="000E5FCC">
      <w:pPr>
        <w:spacing w:line="360" w:lineRule="auto"/>
        <w:rPr>
          <w:sz w:val="26"/>
          <w:szCs w:val="26"/>
        </w:rPr>
      </w:pPr>
    </w:p>
    <w:p w14:paraId="1776192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Es sollte die Distanz zwischen Autor und Lesern überbrücken.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war das Schreiben von Briefen eine weit verbreitete Kommunikationsform. Manche sahen in den Briefen ein direkteres, didaktischeres Kommunikationsmittel im Gegensatz zur poetischen und metaphorischen Ausdrucksweise.</w:t>
      </w:r>
    </w:p>
    <w:p w14:paraId="28B000EE" w14:textId="77777777" w:rsidR="007C4724" w:rsidRPr="000E5FCC" w:rsidRDefault="007C4724" w:rsidP="000E5FCC">
      <w:pPr>
        <w:spacing w:line="360" w:lineRule="auto"/>
        <w:rPr>
          <w:sz w:val="26"/>
          <w:szCs w:val="26"/>
        </w:rPr>
      </w:pPr>
    </w:p>
    <w:p w14:paraId="0320656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Gleichzeitig ist es aber wichtig zu verstehen, dass wir auch in den Briefen häufig bildhafte Sprache finden. Wir stoßen auf poetische Ausdrucksformen oder die Verwendung von Gedichten. Manchmal findet man auch metaphorische Sprache.</w:t>
      </w:r>
    </w:p>
    <w:p w14:paraId="0CE004EE" w14:textId="77777777" w:rsidR="007C4724" w:rsidRPr="000E5FCC" w:rsidRDefault="007C4724" w:rsidP="000E5FCC">
      <w:pPr>
        <w:spacing w:line="360" w:lineRule="auto"/>
        <w:rPr>
          <w:sz w:val="26"/>
          <w:szCs w:val="26"/>
        </w:rPr>
      </w:pPr>
    </w:p>
    <w:p w14:paraId="0929DB62"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nicht einfach als unkünstlich oder als rein wörtliche, direkte Kommunikation betrachten. Zwar kommuniziert es – mehr noch als Lyrik und andere literarische Gattungen – direkter und prosaischer, doch sollten wir auch in den Briefen auf künstlerischen und mitunter poetischen oder gar metaphorischen Sprachgebrauch achten.</w:t>
      </w:r>
    </w:p>
    <w:p w14:paraId="25D1FC8F" w14:textId="77777777" w:rsidR="007C4724" w:rsidRPr="000E5FCC" w:rsidRDefault="007C4724" w:rsidP="000E5FCC">
      <w:pPr>
        <w:spacing w:line="360" w:lineRule="auto"/>
        <w:rPr>
          <w:sz w:val="26"/>
          <w:szCs w:val="26"/>
        </w:rPr>
      </w:pPr>
    </w:p>
    <w:p w14:paraId="03D2CCD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Eines der wichtigsten Merkmale von Briefen, das praktisch jeder kennt und in Diskussionen darüber üblicherweise hervorhebt, ist ihr sogenannter Gelegenheitscharakter. Das heißt, die Briefe werden als Reaktion auf ganz bestimmte Situationen und Anlässe verfasst. Sie befassen sich mit Problemen, mit konkreten Problemen.</w:t>
      </w:r>
    </w:p>
    <w:p w14:paraId="49097E0B" w14:textId="77777777" w:rsidR="007C4724" w:rsidRPr="000E5FCC" w:rsidRDefault="007C4724" w:rsidP="000E5FCC">
      <w:pPr>
        <w:spacing w:line="360" w:lineRule="auto"/>
        <w:rPr>
          <w:sz w:val="26"/>
          <w:szCs w:val="26"/>
        </w:rPr>
      </w:pPr>
    </w:p>
    <w:p w14:paraId="0C35445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Für unsere Zwecke sind die Probleme des ersten Jahrhunderts relevant, als die Kirche begann, sich auszubreiten, zu etablieren und sich mit der Welt und anderen Lehren auseinanderzusetzen. Die neutestamentlichen Briefe sind insofern vereinzelt, als sie als konkrete Antworten auf diese Probleme verfasst wurden. Das heißt, die Briefe sind nicht bloß abstrakte theologische Abhandlungen in Briefform.</w:t>
      </w:r>
    </w:p>
    <w:p w14:paraId="728B76FF" w14:textId="77777777" w:rsidR="007C4724" w:rsidRPr="000E5FCC" w:rsidRDefault="007C4724" w:rsidP="000E5FCC">
      <w:pPr>
        <w:spacing w:line="360" w:lineRule="auto"/>
        <w:rPr>
          <w:sz w:val="26"/>
          <w:szCs w:val="26"/>
        </w:rPr>
      </w:pPr>
    </w:p>
    <w:p w14:paraId="6B611A1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Paulus, Petrus oder wer auch immer hat sich nicht einfach hingesetzt und eine Art theologische Abhandlung seiner Gedanken verfasst, die er dann mit einer Einleitung und einem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Schluss in Briefform ergänzte. Vielmehr lassen sich die Briefe als pastorale oder praktische Theologie verstehen, also als Theologie, die auf konkrete Umstände und Situationen eingeht.</w:t>
      </w:r>
    </w:p>
    <w:p w14:paraId="073284CE" w14:textId="77777777" w:rsidR="007C4724" w:rsidRPr="000E5FCC" w:rsidRDefault="007C4724" w:rsidP="000E5FCC">
      <w:pPr>
        <w:spacing w:line="360" w:lineRule="auto"/>
        <w:rPr>
          <w:sz w:val="26"/>
          <w:szCs w:val="26"/>
        </w:rPr>
      </w:pPr>
    </w:p>
    <w:p w14:paraId="381D78F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Das heißt, die Autoren des Neuen Testaments halten nicht all ihre Gedanken zu jedem theologischen Thema fest, sondern antworten, im Lichte ihrer Theologie, theologisch. Ihre Theologie wird im Text ausgearbeitet oder als Antwort auf konkrete Fragen und Probleme dargestellt. Die Briefe sind also durchaus theologisch geprägt, aber wir sollten keine systematische Theologie erwarten, sondern eher eine pastorale Theologie.</w:t>
      </w:r>
    </w:p>
    <w:p w14:paraId="5DB6D3C1" w14:textId="77777777" w:rsidR="007C4724" w:rsidRPr="000E5FCC" w:rsidRDefault="007C4724" w:rsidP="000E5FCC">
      <w:pPr>
        <w:spacing w:line="360" w:lineRule="auto"/>
        <w:rPr>
          <w:sz w:val="26"/>
          <w:szCs w:val="26"/>
        </w:rPr>
      </w:pPr>
    </w:p>
    <w:p w14:paraId="49E6712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Theologie als Antwort auf ganz konkrete Probleme in der Kirche. Das bedeutet, dass wir versuchen müssen, die Situation zu rekonstruieren, die zur Abfassung der Briefe geführt hat. Wenn man sich also mit einem der Paulusbriefe befasst, wie beispielsweise dem Galaterbrief, muss man eine Vorstellung von den Umständen haben, die zur Niederschrift des Briefes geführt haben. Man muss zumindest ansatzweise verstehen, welcher Anlass den Brief veranlasst hat.</w:t>
      </w:r>
    </w:p>
    <w:p w14:paraId="288F9712" w14:textId="77777777" w:rsidR="007C4724" w:rsidRPr="000E5FCC" w:rsidRDefault="007C4724" w:rsidP="000E5FCC">
      <w:pPr>
        <w:spacing w:line="360" w:lineRule="auto"/>
        <w:rPr>
          <w:sz w:val="26"/>
          <w:szCs w:val="26"/>
        </w:rPr>
      </w:pPr>
    </w:p>
    <w:p w14:paraId="27A36655"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zurück zur historischen Kritik. Das heißt, zum Verständnis der historischen Umstände, die den Dokumenten zugrunde liegen. Der historischen Umstände, die zu ihrer Entstehung geführt haben.</w:t>
      </w:r>
    </w:p>
    <w:p w14:paraId="429987B9" w14:textId="77777777" w:rsidR="007C4724" w:rsidRPr="000E5FCC" w:rsidRDefault="007C4724" w:rsidP="000E5FCC">
      <w:pPr>
        <w:spacing w:line="360" w:lineRule="auto"/>
        <w:rPr>
          <w:sz w:val="26"/>
          <w:szCs w:val="26"/>
        </w:rPr>
      </w:pPr>
    </w:p>
    <w:p w14:paraId="16F88A9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Das trifft insbesondere auf Briefe zu, da diese ja nur gelegentlich verfasst werden. Paul setzte sich also nicht einfach hin und beschloss, einen Brief zu schreiben. Er tat es zwar, aber er setzte sich hin und beschloss, einen Brief zu schreiben, weil ihm ein konkretes Problem bekannt geworden war, das ihn dazu veranlasste.</w:t>
      </w:r>
    </w:p>
    <w:p w14:paraId="57E8A5A8" w14:textId="77777777" w:rsidR="007C4724" w:rsidRPr="000E5FCC" w:rsidRDefault="007C4724" w:rsidP="000E5FCC">
      <w:pPr>
        <w:spacing w:line="360" w:lineRule="auto"/>
        <w:rPr>
          <w:sz w:val="26"/>
          <w:szCs w:val="26"/>
        </w:rPr>
      </w:pPr>
    </w:p>
    <w:p w14:paraId="1327F4BA"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einen Text wie den 1. Korintherbrief liest, muss man sich mit einer Reihe von Problemen auseinandersetzen. Welche Probleme gab es in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der Stadt Korinth im ersten Jahrhundert, die Paulus dazu veranlassten, all diese Informationen aufzunehmen? Beim Lesen des 1. Korintherbriefs wird deutlich, dass Paulus verschiedene Themen anspricht. Tatsächlich zeigt uns der Brief klar, dass es nach Paulus' Weggang von der Gemeinde und der Gründung der Gemeinde in Korinth eine Reihe von Problemen gab.</w:t>
      </w:r>
    </w:p>
    <w:p w14:paraId="7EE43D1D" w14:textId="77777777" w:rsidR="007C4724" w:rsidRPr="000E5FCC" w:rsidRDefault="007C4724" w:rsidP="000E5FCC">
      <w:pPr>
        <w:spacing w:line="360" w:lineRule="auto"/>
        <w:rPr>
          <w:sz w:val="26"/>
          <w:szCs w:val="26"/>
        </w:rPr>
      </w:pPr>
    </w:p>
    <w:p w14:paraId="15096E8F"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Nach seiner Abreise traten eine Reihe von Problemen auf, die Paulus erstens nur mündlich mitgeteilt wurden. Jemand berichtete ihm mündlich von bestimmten Problemen. Zweitens scheinen die Korinther selbst Paulus einen Brief geschickt zu haben, in dem sie eine Reihe von Problemen schilderten.</w:t>
      </w:r>
    </w:p>
    <w:p w14:paraId="25E32284" w14:textId="77777777" w:rsidR="007C4724" w:rsidRPr="000E5FCC" w:rsidRDefault="007C4724" w:rsidP="000E5FCC">
      <w:pPr>
        <w:spacing w:line="360" w:lineRule="auto"/>
        <w:rPr>
          <w:sz w:val="26"/>
          <w:szCs w:val="26"/>
        </w:rPr>
      </w:pPr>
    </w:p>
    <w:p w14:paraId="15AFEF2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 den wir 1. Korintherbrief nennen, greift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genau jene Probleme auf, die ihm mündlich und durch einen Brief aus Korinth bekannt geworden waren, und behandelt sie. Die Schwierigkeit besteht darin, die genauen Probleme und ihre Ursachen zu rekonstruieren, um Paulus' Reaktion darauf besser zu verstehen.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ist es unerlässlich, die Umstände, die zur Abfassung der Paulusbriefe führten, zumindest ansatzweise zu rekonstruieren – die Gesamtsituation oder die Hintergründe der spezifischen Probleme, mit denen sich Paulus auseinandersetzte.</w:t>
      </w:r>
    </w:p>
    <w:p w14:paraId="1975A247" w14:textId="77777777" w:rsidR="007C4724" w:rsidRPr="000E5FCC" w:rsidRDefault="007C4724" w:rsidP="000E5FCC">
      <w:pPr>
        <w:spacing w:line="360" w:lineRule="auto"/>
        <w:rPr>
          <w:sz w:val="26"/>
          <w:szCs w:val="26"/>
        </w:rPr>
      </w:pPr>
    </w:p>
    <w:p w14:paraId="50DF36B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Gelehrte bezeichnen dies oft als „Spiegellesen der Briefe“. Die Briefe werden also gewissermaßen als Spiegel der Situation betrachtet, die zu ihnen geführt hat. Anders ausgedrückt: Alles, was uns zur Verfügung steht, ist der einzige Zugang zur Situation, den wir haben, ist die Reaktion selbst.</w:t>
      </w:r>
    </w:p>
    <w:p w14:paraId="1E43CC4D" w14:textId="77777777" w:rsidR="007C4724" w:rsidRPr="000E5FCC" w:rsidRDefault="007C4724" w:rsidP="000E5FCC">
      <w:pPr>
        <w:spacing w:line="360" w:lineRule="auto"/>
        <w:rPr>
          <w:sz w:val="26"/>
          <w:szCs w:val="26"/>
        </w:rPr>
      </w:pPr>
    </w:p>
    <w:p w14:paraId="2A015F1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also ,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Spiegelbilder oder Reflexionen zu finden. Wir versuchen, aus dem Brief selbst die Umstände abzuleiten, die zu seiner Abfassung geführt haben könnten. Natürlich birgt diese Herangehensweise Schwierigkeiten, ist aber in gewisser Weise notwendig, da der Galaterbrief selbst unser einziger Zugang zum Problem der galatischen Gemeinde ist.</w:t>
      </w:r>
    </w:p>
    <w:p w14:paraId="11A8F8C1" w14:textId="77777777" w:rsidR="007C4724" w:rsidRPr="000E5FCC" w:rsidRDefault="007C4724" w:rsidP="000E5FCC">
      <w:pPr>
        <w:spacing w:line="360" w:lineRule="auto"/>
        <w:rPr>
          <w:sz w:val="26"/>
          <w:szCs w:val="26"/>
        </w:rPr>
      </w:pPr>
    </w:p>
    <w:p w14:paraId="1A5BB4F8"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der Versuch, anhand des Briefes selbst und der darin enthaltenen Hinweise die wahrscheinliche Situation hinter den Paulusbriefen oder anderen neutestamentlichen Briefen, wie dem ersten Petrusbrief, dem ersten Johannesbrief usw., zu rekonstruieren. Es gibt zwei Analogien, die zum Verständnis der neutestamentlichen Briefe hilfreich sein können. Sie sind vielleicht nicht perfekt, aber ich habe sie häufig in hermeneutischen Lehrbüchern oder Diskussionen über die Paulusbriefe gefunden und verwende sie gelegentlich auch in meinen Vorlesungen. Eine dieser Analogien vergleicht das Lesen der neutestamentlichen Briefe mit dem Lesen fremder Post oder, heutzutage genauer, mit dem Lesen fremder E-Mails.</w:t>
      </w:r>
    </w:p>
    <w:p w14:paraId="4B3A520E" w14:textId="77777777" w:rsidR="007C4724" w:rsidRPr="000E5FCC" w:rsidRDefault="007C4724" w:rsidP="000E5FCC">
      <w:pPr>
        <w:spacing w:line="360" w:lineRule="auto"/>
        <w:rPr>
          <w:sz w:val="26"/>
          <w:szCs w:val="26"/>
        </w:rPr>
      </w:pPr>
    </w:p>
    <w:p w14:paraId="176AB343"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Zugriff auf den Computer einer anderen Person habe und deren E-Mails auf dem Bildschirm sehe, könnte ich diese lesen, ohne den vorherigen Dialog oder die vorherigen E-Mails zu verstehen, ohne zu wissen, wer der Absender ist, welche Situation zu diesem E-Mail-Austausch geführt hat und welche Probleme angesprochen werden, könnte es mir schwerfallen, die E-Mail zu verstehen. Dasselbe gilt für Pauls Briefe. Wir lesen Dokumente, die an jemand anderen adressiert waren, und müssen daher versuchen, den Hintergrund so gut wie möglich, klar und vollständig zu rekonstruieren.</w:t>
      </w:r>
    </w:p>
    <w:p w14:paraId="736BD273" w14:textId="77777777" w:rsidR="007C4724" w:rsidRPr="000E5FCC" w:rsidRDefault="007C4724" w:rsidP="000E5FCC">
      <w:pPr>
        <w:spacing w:line="360" w:lineRule="auto"/>
        <w:rPr>
          <w:sz w:val="26"/>
          <w:szCs w:val="26"/>
        </w:rPr>
      </w:pPr>
    </w:p>
    <w:p w14:paraId="0A75801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Wer sind die Leser? Was war die Krise? Welches Problem veranlasste Paulus, diesen Brief zu schreiben, und wie reagierte er auf diese Probleme? Eine andere Analogie, die ich oft sehe, ist das Mithören eines Telefongesprächs. Es ist, als würde man jemandem zuhören, der spricht, und man hat nur Zugang zu der Person, die man hört. Man weiß nicht, was am anderen Ende der Leitung vor sich geht.</w:t>
      </w:r>
    </w:p>
    <w:p w14:paraId="58BEAA12" w14:textId="77777777" w:rsidR="007C4724" w:rsidRPr="000E5FCC" w:rsidRDefault="007C4724" w:rsidP="000E5FCC">
      <w:pPr>
        <w:spacing w:line="360" w:lineRule="auto"/>
        <w:rPr>
          <w:sz w:val="26"/>
          <w:szCs w:val="26"/>
        </w:rPr>
      </w:pPr>
    </w:p>
    <w:p w14:paraId="258F609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Sie wissen nicht, mit wem sie sprechen. Sie kennen weder das Problem noch die vorherigen Gespräche. Sie kennen nicht den Grund, warum einer von ihnen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den anderen angerufen hat, den Auslöser für das Telefongespräch.</w:t>
      </w:r>
    </w:p>
    <w:p w14:paraId="0879317D" w14:textId="77777777" w:rsidR="007C4724" w:rsidRPr="000E5FCC" w:rsidRDefault="007C4724" w:rsidP="000E5FCC">
      <w:pPr>
        <w:spacing w:line="360" w:lineRule="auto"/>
        <w:rPr>
          <w:sz w:val="26"/>
          <w:szCs w:val="26"/>
        </w:rPr>
      </w:pPr>
    </w:p>
    <w:p w14:paraId="2C6C377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Interessanterweise kann man manchmal allein durch Zuhören erahnen, wer am anderen Ende der Leitung ist, worüber gesprochen wird, welches Thema oder Problem im Raum steht und sogar, was der Gesprächspartner erwidern könnte. Diese beiden Analogien könnten hilfreich sein, um den – wie Gelehrte es nennen – gelegentlichen Charakter von Briefen oder Episteln zu verstehen. Sie waren nämlich an ganz bestimmte Anlässe oder Umstände gerichtet.</w:t>
      </w:r>
    </w:p>
    <w:p w14:paraId="4E98ACC4" w14:textId="77777777" w:rsidR="007C4724" w:rsidRPr="000E5FCC" w:rsidRDefault="007C4724" w:rsidP="000E5FCC">
      <w:pPr>
        <w:spacing w:line="360" w:lineRule="auto"/>
        <w:rPr>
          <w:sz w:val="26"/>
          <w:szCs w:val="26"/>
        </w:rPr>
      </w:pPr>
    </w:p>
    <w:p w14:paraId="5228C18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Eines der Hauptziele bzw. Hauptmerkmale der Briefinterpretation ist die Fähigkeit, die Umstände, den Anlass und die Probleme, die zum Verfassen des Briefes geführt haben, zumindest annähernd zu rekonstruieren. Wir haben bereits einige Beispiele für historische Rekonstruktion bzw. historische Kritik angeführt. Nehmen wir beispielsweise den Kolosserbrief: Wir haben zunächst geprüft, ob er sich tatsächlich gegen eine bestimmte Irrlehre richtete.</w:t>
      </w:r>
    </w:p>
    <w:p w14:paraId="00964313" w14:textId="77777777" w:rsidR="007C4724" w:rsidRPr="000E5FCC" w:rsidRDefault="007C4724" w:rsidP="000E5FCC">
      <w:pPr>
        <w:spacing w:line="360" w:lineRule="auto"/>
        <w:rPr>
          <w:sz w:val="26"/>
          <w:szCs w:val="26"/>
        </w:rPr>
      </w:pPr>
    </w:p>
    <w:p w14:paraId="1F97E541"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Und falls es sich um eine falsche Lehre handelte, worin bestand deren Natur? Ich habe bereits eine Zusammenfassung meiner Vermutung gegeben, aber Ihr Verständnis und Ihre Lektüre des Kolosserbriefes werden sicherlich in gewisser Hinsicht davon beeinflusst, wie Sie diese Fragen beantworten. Die neutestamentlichen Schriften sind also nicht bloß theologische Reflexionen des Autors zu verschiedenen Themen oder eine Zusammenfassung seiner theologischen Überzeugungen, sondern vielmehr praktische oder pastorale Theologie, theologische Antworten auf die vielfältigen Probleme und Schwierigkeiten der Kirche im ersten Jahrhundert. Ein weiterer Punkt zum Briefeschreiben, auf den wir später zurückkommen und den wir im Zusammenhang mit der Autorschaft kurz ansprechen werden, ist die Tatsache, dass im ersten Jahrhundert eine gängige und weit verbreitete Methode des Briefeschreibens – die Verwendung von Amanuensen, also einer Art Sekretären – für nahezu jeden zugänglich war.</w:t>
      </w:r>
    </w:p>
    <w:p w14:paraId="2142AEAE" w14:textId="77777777" w:rsidR="007C4724" w:rsidRPr="000E5FCC" w:rsidRDefault="007C4724" w:rsidP="000E5FCC">
      <w:pPr>
        <w:spacing w:line="360" w:lineRule="auto"/>
        <w:rPr>
          <w:sz w:val="26"/>
          <w:szCs w:val="26"/>
        </w:rPr>
      </w:pPr>
    </w:p>
    <w:p w14:paraId="163413C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Das verdeutlicht den sehr menschlichen Aspekt der Entstehung der heiligen Schriften. Die meisten Autoren des ersten Jahrhunderts nutzten die Dienste eines Schreibers. Das heißt, nur selten setzte sich jemand hin und verfasste einen Brief ganz allein; vielmehr diktierten sie ihn oft einem Schreiber, der ihn dann niederschrieb. Dies spiegelt sich deutlich am Ende des Römerbriefs wider.</w:t>
      </w:r>
    </w:p>
    <w:p w14:paraId="66E885B6" w14:textId="77777777" w:rsidR="007C4724" w:rsidRPr="000E5FCC" w:rsidRDefault="007C4724" w:rsidP="000E5FCC">
      <w:pPr>
        <w:spacing w:line="360" w:lineRule="auto"/>
        <w:rPr>
          <w:sz w:val="26"/>
          <w:szCs w:val="26"/>
        </w:rPr>
      </w:pPr>
    </w:p>
    <w:p w14:paraId="015E7E56"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Beim Lesen des Römerbriefs klingt er zunächst wie jeder andere Brief des Paulus. Doch Vers 22 von Römer 16, ganz am Ende, enthält die für Paulus typische Grußformel, die man auch in anderen Briefen findet – ein weiterer Hinweis, der für Briefe aus dem ersten Jahrhundert charakteristisch ist. Dort heißt es: „Ich, Tertius, der diesen Brief geschrieben hat, grüße euch im Herrn.“ Tertius war also vermutlich Paulus’ Schreiber, dem er den Römerbrief diktierte.</w:t>
      </w:r>
    </w:p>
    <w:p w14:paraId="2121518E" w14:textId="77777777" w:rsidR="007C4724" w:rsidRPr="000E5FCC" w:rsidRDefault="007C4724" w:rsidP="000E5FCC">
      <w:pPr>
        <w:spacing w:line="360" w:lineRule="auto"/>
        <w:rPr>
          <w:sz w:val="26"/>
          <w:szCs w:val="26"/>
        </w:rPr>
      </w:pPr>
    </w:p>
    <w:p w14:paraId="164283C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Und nun fügt Tertius selbst in Vers 22, in seiner Begrüßung der Leser, gewissermaßen seinen eigenen Kommentar zum Brief hinzu. Um fortzufahren: Ein weiterer Aspekt der Briefe des ersten Jahrhunderts, den Sie unbedingt kennen sollten, ist ihre Struktur. Wie waren die Briefe des ersten Jahrhunderts also aufgebaut? Bevor wir uns damit befassen, ist es wichtig zu verstehen, dass einer der Unterschiede – zumindest soweit ich das beurteilen kann – zwischen den Paulusbriefen im Besonderen und beispielsweise auch den Briefen des Petrus und den übrigen Briefen des ersten Jahrhunderts in ihrer Länge lag.</w:t>
      </w:r>
    </w:p>
    <w:p w14:paraId="10C69B23" w14:textId="77777777" w:rsidR="007C4724" w:rsidRPr="000E5FCC" w:rsidRDefault="007C4724" w:rsidP="000E5FCC">
      <w:pPr>
        <w:spacing w:line="360" w:lineRule="auto"/>
        <w:rPr>
          <w:sz w:val="26"/>
          <w:szCs w:val="26"/>
        </w:rPr>
      </w:pPr>
    </w:p>
    <w:p w14:paraId="2E3A592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Die meisten Briefe aus dem ersten Jahrhundert, die uns vorliegen – Abschriften oder beispielsweise Briefe auf Papyri –, waren deutlich kürzer. Besonders die Paulusbriefe fallen auf; sie scheinen wesentlich länger zu sein als typische Briefe aus dem ersten Jahrhundert. Der Philemonbrief dürfte in seiner Länge eher mit vielen Briefen aus dem ersten Jahrhundert vergleichbar sein.</w:t>
      </w:r>
    </w:p>
    <w:p w14:paraId="0F7A2D28" w14:textId="77777777" w:rsidR="007C4724" w:rsidRPr="000E5FCC" w:rsidRDefault="007C4724" w:rsidP="000E5FCC">
      <w:pPr>
        <w:spacing w:line="360" w:lineRule="auto"/>
        <w:rPr>
          <w:sz w:val="26"/>
          <w:szCs w:val="26"/>
        </w:rPr>
      </w:pPr>
    </w:p>
    <w:p w14:paraId="5D23116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Ein typischer Briefaufbau umfasst jedoch in der Regel die folgenden fünf Elemente. Erstens die Einleitung oder Anrede, in der sich der Verfasser und seine Leser mit einem Gruß vorstellen.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X an Y, wobei X der Verfasser und Y der Empfänger ist. Darauf folgt ein Gruß, den die neutestamentlichen Autoren oft nicht nur mit einem einfachen Gruß, sondern mit „Gnade und Friede sei mit euch von unserem Herrn Jesus Christus“ oder Ähnlichem erweitern.</w:t>
      </w:r>
    </w:p>
    <w:p w14:paraId="255FE258" w14:textId="77777777" w:rsidR="007C4724" w:rsidRPr="000E5FCC" w:rsidRDefault="007C4724" w:rsidP="000E5FCC">
      <w:pPr>
        <w:spacing w:line="360" w:lineRule="auto"/>
        <w:rPr>
          <w:sz w:val="26"/>
          <w:szCs w:val="26"/>
        </w:rPr>
      </w:pPr>
    </w:p>
    <w:p w14:paraId="6A7B090E"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Oftmals gehen sie auf Einleitung und Anrede ein.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folgte auf die Einleitung ein Danksagungsabschnitt, in dem der Autor beispielsweise den griechisch-römischen Göttern für die Gesundheit des Empfängers dankte. Und natürlich danken die Autoren des Neuen Testaments, insbesondere Paulus, dem Gott der Bibel für bestimmte Dinge, die mit dem Leser in Verbindung stehen.</w:t>
      </w:r>
    </w:p>
    <w:p w14:paraId="0D175C0B" w14:textId="77777777" w:rsidR="007C4724" w:rsidRPr="000E5FCC" w:rsidRDefault="007C4724" w:rsidP="000E5FCC">
      <w:pPr>
        <w:spacing w:line="360" w:lineRule="auto"/>
        <w:rPr>
          <w:sz w:val="26"/>
          <w:szCs w:val="26"/>
        </w:rPr>
      </w:pPr>
    </w:p>
    <w:p w14:paraId="5432D26F"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Darauf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folgt üblicherweise der Hauptteil des Briefes, der den eigentlichen Grund für das Schreiben darstellt und den Hauptinhalt vermittelt. Zumindest in den Briefen des Paulus findet man oft Folgendes, gefolgt von dem, was gemeinhin als „Einleitung“ bekannt ist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Paranasis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oder der Ermahnungsteil, der auf den wichtigsten Informationen im Hauptteil basiert.</w:t>
      </w:r>
    </w:p>
    <w:p w14:paraId="3CBFCE42" w14:textId="77777777" w:rsidR="007C4724" w:rsidRPr="000E5FCC" w:rsidRDefault="007C4724" w:rsidP="000E5FCC">
      <w:pPr>
        <w:spacing w:line="360" w:lineRule="auto"/>
        <w:rPr>
          <w:sz w:val="26"/>
          <w:szCs w:val="26"/>
        </w:rPr>
      </w:pPr>
    </w:p>
    <w:p w14:paraId="25587CF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Dies sind Gebote und Ermahnungen zu einem heiligen Leben, gegründet auf das, was Gott durch Jesus Christus für sein Volk getan hat. Darauf folgt üblicherweise ein abschließender Gruß, manchmal auch eine persönliche Ansprache, wie wir es in Römer 16 gesehen haben. Beispielsweise folgt der Epheserbrief diesem Aufbau recht genau.</w:t>
      </w:r>
    </w:p>
    <w:p w14:paraId="4EBED20B" w14:textId="77777777" w:rsidR="007C4724" w:rsidRPr="000E5FCC" w:rsidRDefault="007C4724" w:rsidP="000E5FCC">
      <w:pPr>
        <w:spacing w:line="360" w:lineRule="auto"/>
        <w:rPr>
          <w:sz w:val="26"/>
          <w:szCs w:val="26"/>
        </w:rPr>
      </w:pPr>
    </w:p>
    <w:p w14:paraId="098CC053"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Beispielsweise bilden Kapitel 1, 1 und 2 sowie Verse 1 und 2 des Epheserbriefes die Einleitung und den Gruß. Paulus, in der üblichen Form, verwendet hier die Worte „Paulus, Apostel Jesu Christi, an die Gemeinde“ oder „An die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Gläubigen in Ephesus: Gnade sei mit euch und Friede von unserem Herrn Jesus Christus“ und erweitert diese Elemente in der Regel. Die Kapitel 1 und 3 bis 23 entsprechen dem Dankgebet. Im Epheserbrief geht Paulus jedoch etwas anders vor: Er fügt gleich zu Beginn einen Segen ein, der dem jüdischen Baraka entspricht.</w:t>
      </w:r>
    </w:p>
    <w:p w14:paraId="77BAD8D6" w14:textId="77777777" w:rsidR="007C4724" w:rsidRPr="000E5FCC" w:rsidRDefault="007C4724" w:rsidP="000E5FCC">
      <w:pPr>
        <w:spacing w:line="360" w:lineRule="auto"/>
        <w:rPr>
          <w:sz w:val="26"/>
          <w:szCs w:val="26"/>
        </w:rPr>
      </w:pPr>
    </w:p>
    <w:p w14:paraId="561D7BC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Gepriesen sei Gott, der Vater unseres Herrn Jesus Christus, denn er hat all dies getan. Doch dann geht dies in Paulus' Danksagung über, in der er Gott für bestimmte Aspekte im Leben seiner Leser dankt. Darauf folgt, vielleicht in Kapitel 2, Vers 1, und manchmal ist es schwierig, in einigen Paulusbriefen genau zu bestimmen, wo der Leib Christi beginnt.</w:t>
      </w:r>
    </w:p>
    <w:p w14:paraId="4422932E" w14:textId="77777777" w:rsidR="007C4724" w:rsidRPr="000E5FCC" w:rsidRDefault="007C4724" w:rsidP="000E5FCC">
      <w:pPr>
        <w:spacing w:line="360" w:lineRule="auto"/>
        <w:rPr>
          <w:sz w:val="26"/>
          <w:szCs w:val="26"/>
        </w:rPr>
      </w:pPr>
    </w:p>
    <w:p w14:paraId="7D75184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Der Kolosserbrief ist meiner Meinung nach ein gutes Beispiel dafür, wo der Übergang von der Danksagung zur eigentlichen Theologie nicht ganz klar ist. Manchmal habe ich den Eindruck, er macht es einfach, ohne unbedingt einen deutlichen Übergang zu schaffen. Aber vielleicht bilden Kapitel 2,1 bis Kapitel 3,21 des Epheserbriefs den Hauptteil, den Hauptgrund für das Schreiben, wo er seine Leser daran erinnert, was sie alles haben und was sie sind, aufgrund ihrer Verbindung mit Jesus Christus.</w:t>
      </w:r>
    </w:p>
    <w:p w14:paraId="10319ACA" w14:textId="77777777" w:rsidR="007C4724" w:rsidRPr="000E5FCC" w:rsidRDefault="007C4724" w:rsidP="000E5FCC">
      <w:pPr>
        <w:spacing w:line="360" w:lineRule="auto"/>
        <w:rPr>
          <w:sz w:val="26"/>
          <w:szCs w:val="26"/>
        </w:rPr>
      </w:pPr>
    </w:p>
    <w:p w14:paraId="5A0BEB02"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Darauf folgt die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Paranasis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 der Ermahnungsteil, mit den Geboten und Imperativen aus Kapitel 4, Vers 1, bis hin zu Kapitel 6, Vers 20. Vers 620 beendet diesen Abschnitt über den geistlichen Kampf und bildet gewissermaßen den Abschluss des gesamten Ermahnungsteils im Brief. Schließlich bilden die Verse 21 bis 24 von Epheser 6 den abschließenden Gruß, der einer gängigen Vorgehensweise für den Schluss eines Briefes aus dem ersten Jahrhundert entspricht.</w:t>
      </w:r>
    </w:p>
    <w:p w14:paraId="16438B57" w14:textId="77777777" w:rsidR="007C4724" w:rsidRPr="000E5FCC" w:rsidRDefault="007C4724" w:rsidP="000E5FCC">
      <w:pPr>
        <w:spacing w:line="360" w:lineRule="auto"/>
        <w:rPr>
          <w:sz w:val="26"/>
          <w:szCs w:val="26"/>
        </w:rPr>
      </w:pPr>
    </w:p>
    <w:p w14:paraId="38453364" w14:textId="77777777" w:rsidR="007C4724" w:rsidRPr="000E5FCC" w:rsidRDefault="00000000" w:rsidP="000E5FC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die meisten Paulusbriefe liest, einschließlich der Petrusbriefe und auch des Jakobusbriefes, fällt auf, dass ihnen mitunter bestimmte Merkmale eines typischen griechisch-römischen Briefes fehlen. Der Jakobusbrief enthält beispielsweise kein explizites Dankgebet und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ist auch nicht wie die Paulusbriefe aufgebaut, mit einem theologischen Teil, dem ein </w:t>
      </w:r>
      <w:proofErr xmlns:w="http://schemas.openxmlformats.org/wordprocessingml/2006/main" w:type="spellStart"/>
      <w:r xmlns:w="http://schemas.openxmlformats.org/wordprocessingml/2006/main" w:rsidRPr="000E5FCC">
        <w:rPr>
          <w:rFonts w:ascii="Calibri" w:eastAsia="Calibri" w:hAnsi="Calibri" w:cs="Calibri"/>
          <w:sz w:val="26"/>
          <w:szCs w:val="26"/>
        </w:rPr>
        <w:t xml:space="preserve">ermahnender </w:t>
      </w:r>
      <w:proofErr xmlns:w="http://schemas.openxmlformats.org/wordprocessingml/2006/main" w:type="spellEnd"/>
      <w:r xmlns:w="http://schemas.openxmlformats.org/wordprocessingml/2006/main" w:rsidRPr="000E5FCC">
        <w:rPr>
          <w:rFonts w:ascii="Calibri" w:eastAsia="Calibri" w:hAnsi="Calibri" w:cs="Calibri"/>
          <w:sz w:val="26"/>
          <w:szCs w:val="26"/>
        </w:rPr>
        <w:t xml:space="preserve">Teil folgt. Dennoch können die meisten dieser Briefe als Beispiele für typische griechisch-römische Briefe des ersten Jahrhunderts gelesen werden.</w:t>
      </w:r>
    </w:p>
    <w:p w14:paraId="51D1524D" w14:textId="77777777" w:rsidR="007C4724" w:rsidRPr="000E5FCC" w:rsidRDefault="007C4724" w:rsidP="000E5FCC">
      <w:pPr>
        <w:spacing w:line="360" w:lineRule="auto"/>
        <w:rPr>
          <w:sz w:val="26"/>
          <w:szCs w:val="26"/>
        </w:rPr>
      </w:pPr>
    </w:p>
    <w:p w14:paraId="664F3F0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Ein paar Dinge sind im Hinblick auf die möglichen Auswirkungen auf die Auslegung zu erwähnen: Es ist sicherlich hilfreich, bei der Auslegung eines Verses dessen Position und den entsprechenden Abschnitt im Brief zu beachten. Am wichtigsten erscheint mir jedoch, wenn eines dieser Elemente näher erläutert wird. Es sollte uns daher nicht überraschen, dass Paulus einen Brief an die Gemeinde mit „Grüße“ oder „Gnade und Friede“ beginnt.</w:t>
      </w:r>
    </w:p>
    <w:p w14:paraId="0932787E" w14:textId="77777777" w:rsidR="007C4724" w:rsidRPr="000E5FCC" w:rsidRDefault="007C4724" w:rsidP="000E5FCC">
      <w:pPr>
        <w:spacing w:line="360" w:lineRule="auto"/>
        <w:rPr>
          <w:sz w:val="26"/>
          <w:szCs w:val="26"/>
        </w:rPr>
      </w:pPr>
    </w:p>
    <w:p w14:paraId="7045380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Das sollte uns nicht sonderlich überraschen, das ist wahrscheinlich nicht so bedeutsam. Doch wenn er darauf eingeht, wenn wir sehen, wie er die typische Briefformel weiterentwickelt und ausbaut, könnte das von Bedeutung sein und Anlass zur Beachtung bieten. Achten Sie also darauf, wo Paulus oder einer der anderen Autoren ein typisches Element eines Briefes aus dem ersten Jahrhundert aufgreift und erweitert.</w:t>
      </w:r>
    </w:p>
    <w:p w14:paraId="2A83AF4D" w14:textId="77777777" w:rsidR="007C4724" w:rsidRPr="000E5FCC" w:rsidRDefault="007C4724" w:rsidP="000E5FCC">
      <w:pPr>
        <w:spacing w:line="360" w:lineRule="auto"/>
        <w:rPr>
          <w:sz w:val="26"/>
          <w:szCs w:val="26"/>
        </w:rPr>
      </w:pPr>
    </w:p>
    <w:p w14:paraId="18E8E488"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Das könnte uns etwas Wichtiges darüber verraten, worauf der Autor Wert legt. Ein weiterer Hinweis, insbesondere bei den Paulusbriefen, könnte das Fehlen eines bestimmten Merkmals eines Briefes aus dem ersten Jahrhundert sein. Wenn man beispielsweise den Brief an die Galater liest, fällt einem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Erstes auf, besonders wenn man bereits andere Paulusbriefe gelesen hat, dass ein Dankgebet fehlt.</w:t>
      </w:r>
    </w:p>
    <w:p w14:paraId="3993FACA" w14:textId="77777777" w:rsidR="007C4724" w:rsidRPr="000E5FCC" w:rsidRDefault="007C4724" w:rsidP="000E5FCC">
      <w:pPr>
        <w:spacing w:line="360" w:lineRule="auto"/>
        <w:rPr>
          <w:sz w:val="26"/>
          <w:szCs w:val="26"/>
        </w:rPr>
      </w:pPr>
    </w:p>
    <w:p w14:paraId="7D08F8DC"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Das folgt also direkt auf die Anrede, die Einleitung und den Gruß, den Paulus interessanterweise erweitert. Beachten Sie, dass es in Kapitel 1, Vers 1 beginnt, wo Paulus und der Apostel die Erweiterung beider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Elemente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 aber auch fehlende Elemente, aufzeigt und wie das funktionieren könnte. In Kapitel 1 des Galaterbriefs, Vers 1 bis 5, sehen Sie, wie die typischen Merkmale eines Briefes aus dem ersten Jahrhundert erweitert werden.</w:t>
      </w:r>
    </w:p>
    <w:p w14:paraId="5C401C30" w14:textId="77777777" w:rsidR="007C4724" w:rsidRPr="000E5FCC" w:rsidRDefault="007C4724" w:rsidP="000E5FCC">
      <w:pPr>
        <w:spacing w:line="360" w:lineRule="auto"/>
        <w:rPr>
          <w:sz w:val="26"/>
          <w:szCs w:val="26"/>
        </w:rPr>
      </w:pPr>
    </w:p>
    <w:p w14:paraId="2286387A"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Paulus, ein Apostel, gesandt nicht von Menschen und nicht durch Menschen, sondern von Jesus Christus und Gott, dem Vater, der ihn und alle meine Brüder von den Toten auferweckt hat, zu den Gemeinden in Galatien. Beachten wir nun, wie Paulus’ Bezeichnung als Apostel, die für seine Briefe typisch ist, hier erweitert wird. Er beschreibt sie als nicht von Menschen und nicht durch Menschen, sondern von Jesus Christus und Gott, dem Vater.</w:t>
      </w:r>
    </w:p>
    <w:p w14:paraId="12316E66" w14:textId="77777777" w:rsidR="007C4724" w:rsidRPr="000E5FCC" w:rsidRDefault="007C4724" w:rsidP="000E5FCC">
      <w:pPr>
        <w:spacing w:line="360" w:lineRule="auto"/>
        <w:rPr>
          <w:sz w:val="26"/>
          <w:szCs w:val="26"/>
        </w:rPr>
      </w:pPr>
    </w:p>
    <w:p w14:paraId="0D64FCE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Paulus scheint dies also besonders hervorheben zu wollen. Tatsächlich scheint dies, wenn man den Rest des Briefes liest, eines der Themen zu sein, mit denen er sich auseinandersetzen muss. Es scheint einer der Punkte zu sein, die seine Gegner infrage stellen, weil sie seine apostolische Autorität anzweifeln.</w:t>
      </w:r>
    </w:p>
    <w:p w14:paraId="7645CB3A" w14:textId="77777777" w:rsidR="007C4724" w:rsidRPr="000E5FCC" w:rsidRDefault="007C4724" w:rsidP="000E5FCC">
      <w:pPr>
        <w:spacing w:line="360" w:lineRule="auto"/>
        <w:rPr>
          <w:sz w:val="26"/>
          <w:szCs w:val="26"/>
        </w:rPr>
      </w:pPr>
    </w:p>
    <w:p w14:paraId="6E92769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Und gleich zu Beginn des Briefes weist er auf ein zentrales Merkmal, ein Kernthema hin, das er behandeln wird: Sein Apostelamt ist nicht durch Menschen ausgeübt, sondern durch göttliche Autorität. An die Gemeinden in Galatien – das wäre nicht überraschend – wendet er sich an Gott, unseren Vater und Herrn Jesus Christus, der sich für unsere Sünden hingegeben hat, um uns aus dem gegenwärtigen bösen Zeitalter zu erretten, gemäß dem Willen Gottes, unseres Vaters, dem Ehre sei in Ewigkeit. Amen.</w:t>
      </w:r>
    </w:p>
    <w:p w14:paraId="03DB7451" w14:textId="77777777" w:rsidR="007C4724" w:rsidRPr="000E5FCC" w:rsidRDefault="007C4724" w:rsidP="000E5FCC">
      <w:pPr>
        <w:spacing w:line="360" w:lineRule="auto"/>
        <w:rPr>
          <w:sz w:val="26"/>
          <w:szCs w:val="26"/>
        </w:rPr>
      </w:pPr>
    </w:p>
    <w:p w14:paraId="150A0099"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Beachten Sie diese ausführliche Passage, die meines Erachtens ein weiteres Schlüsselmerkmal des Briefes darstellt. Paulus möchte – oder setzt an dieser Stelle voraus, dass seine Leser dies verstehen – verdeutlichen, dass sie durch den Tod Christi aus dem gegenwärtigen bösen Zeitalter erlöst und gerettet wurden. Im weiteren Verlauf des Galaterbriefes ordnet Paulus das Gesetz des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Alten Testaments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dem gegenwärtigen bösen Zeitalter zu.</w:t>
      </w:r>
    </w:p>
    <w:p w14:paraId="3BC5B7C3" w14:textId="77777777" w:rsidR="007C4724" w:rsidRPr="000E5FCC" w:rsidRDefault="007C4724" w:rsidP="000E5FCC">
      <w:pPr>
        <w:spacing w:line="360" w:lineRule="auto"/>
        <w:rPr>
          <w:sz w:val="26"/>
          <w:szCs w:val="26"/>
        </w:rPr>
      </w:pPr>
    </w:p>
    <w:p w14:paraId="2B2786F0"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Nicht, dass es schlecht oder böse wäre, aber die Gesetzgebung fand vor Jesus Christus im Zeitalter der Erfüllung statt, und der Heilige Geist kam. Wenn die Leser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aus dem gegenwärtigen bösen Zeitalter errettet wurden, warum sollten sie dorthin zurückkehren wollen, indem sie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sich dem mosaischen Gesetz unterwerfen, zu dem diese Judaisierer sie zwingen wollen? Gleich zu Beginn versucht Paulus, die Leser für sich zu gewinnen, indem er die zentralen Aspekte seiner apostolischen Autorität erläutert und argumentiert: Sie stammt nicht von Menschen, sondern von Gott selbst und durch Jesus Christus, und durch Jesu Christi Tod und Auferstehung wurde eine neue Ära eingeleitet. Seine Leser wurden aus dem gegenwärtigen bösen Zeitalter errettet und sind somit in ein neues Zeitalter eingetreten.</w:t>
      </w:r>
    </w:p>
    <w:p w14:paraId="26706986" w14:textId="77777777" w:rsidR="007C4724" w:rsidRPr="000E5FCC" w:rsidRDefault="007C4724" w:rsidP="000E5FCC">
      <w:pPr>
        <w:spacing w:line="360" w:lineRule="auto"/>
        <w:rPr>
          <w:sz w:val="26"/>
          <w:szCs w:val="26"/>
        </w:rPr>
      </w:pPr>
    </w:p>
    <w:p w14:paraId="418D0655"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Warum sollten sie also in die alte Zeit zurückkehren wollen, die unter anderem durch die Unterwerfung unter und die Herrschaft des mosaischen Gesetzes gekennzeichnet war? Paulus verschafft sich hier gewissermaßen bereits einen Vorsprung in seiner Argumentation und nimmt wichtige Aspekte seines Briefes vorweg, indem er die übliche Grußformel – oder Entschuldigung – eines Briefes aus dem ersten Jahrhundert erweitert. Es kann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wichtig sein, darauf zu achten, wie diese bestimmten Merkmale erweitert werden.</w:t>
      </w:r>
    </w:p>
    <w:p w14:paraId="5A38BDC0" w14:textId="77777777" w:rsidR="007C4724" w:rsidRPr="000E5FCC" w:rsidRDefault="007C4724" w:rsidP="000E5FCC">
      <w:pPr>
        <w:spacing w:line="360" w:lineRule="auto"/>
        <w:rPr>
          <w:sz w:val="26"/>
          <w:szCs w:val="26"/>
        </w:rPr>
      </w:pPr>
    </w:p>
    <w:p w14:paraId="4DD4448B"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Der letzte Punkt ist, wie bereits erwähnt, der zweite, auf das zu achten, was weggelassen wurde. Beachten Sie, dass in Vers fünf und sechs das übliche Danksagung fehlt. Vers sechs beginnt schlicht: „Ich bin erstaunt, dass ihr euch so schnell von dem abwendet, der euch durch die Gnade Jesu Christi berufen hat.“</w:t>
      </w:r>
    </w:p>
    <w:p w14:paraId="63566182" w14:textId="77777777" w:rsidR="007C4724" w:rsidRPr="000E5FCC" w:rsidRDefault="007C4724" w:rsidP="000E5FCC">
      <w:pPr>
        <w:spacing w:line="360" w:lineRule="auto"/>
        <w:rPr>
          <w:sz w:val="26"/>
          <w:szCs w:val="26"/>
        </w:rPr>
      </w:pPr>
    </w:p>
    <w:p w14:paraId="03E7B057"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Man muss nicht lange nachdenken, um zu verstehen, warum Paul das Thanksgiving-Fest ausließ. Wahrscheinlich ist er sehr aufgebracht über die Situation. Sie ist so dringlich, und vielleicht ist er sogar so bestürzt und erstaunt über das Verhalten der Leser, dass er kaum noch Grund zur Dankbarkeit hat.</w:t>
      </w:r>
    </w:p>
    <w:p w14:paraId="6A64B399" w14:textId="77777777" w:rsidR="007C4724" w:rsidRPr="000E5FCC" w:rsidRDefault="007C4724" w:rsidP="000E5FCC">
      <w:pPr>
        <w:spacing w:line="360" w:lineRule="auto"/>
        <w:rPr>
          <w:sz w:val="26"/>
          <w:szCs w:val="26"/>
        </w:rPr>
      </w:pPr>
    </w:p>
    <w:p w14:paraId="344AE50D" w14:textId="77777777" w:rsidR="007C4724" w:rsidRPr="000E5FCC" w:rsidRDefault="00000000" w:rsidP="000E5FCC">
      <w:pPr xmlns:w="http://schemas.openxmlformats.org/wordprocessingml/2006/main">
        <w:spacing w:line="360" w:lineRule="auto"/>
        <w:rPr>
          <w:sz w:val="26"/>
          <w:szCs w:val="26"/>
        </w:rPr>
      </w:pPr>
      <w:r xmlns:w="http://schemas.openxmlformats.org/wordprocessingml/2006/main" w:rsidRPr="000E5FCC">
        <w:rPr>
          <w:rFonts w:ascii="Calibri" w:eastAsia="Calibri" w:hAnsi="Calibri" w:cs="Calibri"/>
          <w:sz w:val="26"/>
          <w:szCs w:val="26"/>
        </w:rPr>
        <w:t xml:space="preserve">Nicht, dass er keinen Grund zur Dankbarkeit gehabt hätte, aber – gewissermaßen – er überspringt die erwartete Danksagung und geht direkt zum Kern des Problems über. Daher ist es wichtig, aufmerksam zu sein, wenn man darauf achtet, wie </w:t>
      </w:r>
      <w:r xmlns:w="http://schemas.openxmlformats.org/wordprocessingml/2006/main" w:rsidRPr="000E5FCC">
        <w:rPr>
          <w:rFonts w:ascii="Calibri" w:eastAsia="Calibri" w:hAnsi="Calibri" w:cs="Calibri"/>
          <w:sz w:val="26"/>
          <w:szCs w:val="26"/>
        </w:rPr>
        <w:lastRenderedPageBreak xmlns:w="http://schemas.openxmlformats.org/wordprocessingml/2006/main"/>
      </w:r>
      <w:r xmlns:w="http://schemas.openxmlformats.org/wordprocessingml/2006/main" w:rsidRPr="000E5FCC">
        <w:rPr>
          <w:rFonts w:ascii="Calibri" w:eastAsia="Calibri" w:hAnsi="Calibri" w:cs="Calibri"/>
          <w:sz w:val="26"/>
          <w:szCs w:val="26"/>
        </w:rPr>
        <w:t xml:space="preserve">bestimmte Merkmale eines Briefes ausgearbeitet und entwickelt </w:t>
      </w:r>
      <w:proofErr xmlns:w="http://schemas.openxmlformats.org/wordprocessingml/2006/main" w:type="gramStart"/>
      <w:r xmlns:w="http://schemas.openxmlformats.org/wordprocessingml/2006/main" w:rsidRPr="000E5FCC">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0E5FCC">
        <w:rPr>
          <w:rFonts w:ascii="Calibri" w:eastAsia="Calibri" w:hAnsi="Calibri" w:cs="Calibri"/>
          <w:sz w:val="26"/>
          <w:szCs w:val="26"/>
        </w:rPr>
        <w:t xml:space="preserve">oder auch fehlen. In der nächsten Sitzung werden wir uns näher mit der Briefliteratur des ersten Jahrhunderts befassen und deren Einfluss auf unsere Lektüre und Interpretation von Briefen und Episteln erörtern. Anschließend widmen wir uns dem letzten literarischen Genre im Neuen Testament, der Apokalypse oder Offenbarung des Johannes.</w:t>
      </w:r>
    </w:p>
    <w:sectPr w:rsidR="007C4724" w:rsidRPr="000E5F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4358" w14:textId="77777777" w:rsidR="00960894" w:rsidRDefault="00960894" w:rsidP="000E5FCC">
      <w:r>
        <w:separator/>
      </w:r>
    </w:p>
  </w:endnote>
  <w:endnote w:type="continuationSeparator" w:id="0">
    <w:p w14:paraId="394CBC1A" w14:textId="77777777" w:rsidR="00960894" w:rsidRDefault="00960894" w:rsidP="000E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92BE" w14:textId="77777777" w:rsidR="00960894" w:rsidRDefault="00960894" w:rsidP="000E5FCC">
      <w:r>
        <w:separator/>
      </w:r>
    </w:p>
  </w:footnote>
  <w:footnote w:type="continuationSeparator" w:id="0">
    <w:p w14:paraId="267CE7EA" w14:textId="77777777" w:rsidR="00960894" w:rsidRDefault="00960894" w:rsidP="000E5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21413"/>
      <w:docPartObj>
        <w:docPartGallery w:val="Page Numbers (Top of Page)"/>
        <w:docPartUnique/>
      </w:docPartObj>
    </w:sdtPr>
    <w:sdtEndPr>
      <w:rPr>
        <w:noProof/>
      </w:rPr>
    </w:sdtEndPr>
    <w:sdtContent>
      <w:p w14:paraId="72EC06EF" w14:textId="36BB7352" w:rsidR="000E5FCC" w:rsidRDefault="000E5F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094E95" w14:textId="77777777" w:rsidR="000E5FCC" w:rsidRDefault="000E5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3AEE"/>
    <w:multiLevelType w:val="hybridMultilevel"/>
    <w:tmpl w:val="F8EE8D4C"/>
    <w:lvl w:ilvl="0" w:tplc="14044EAA">
      <w:start w:val="1"/>
      <w:numFmt w:val="bullet"/>
      <w:lvlText w:val="●"/>
      <w:lvlJc w:val="left"/>
      <w:pPr>
        <w:ind w:left="720" w:hanging="360"/>
      </w:pPr>
    </w:lvl>
    <w:lvl w:ilvl="1" w:tplc="3AA8CEDA">
      <w:start w:val="1"/>
      <w:numFmt w:val="bullet"/>
      <w:lvlText w:val="○"/>
      <w:lvlJc w:val="left"/>
      <w:pPr>
        <w:ind w:left="1440" w:hanging="360"/>
      </w:pPr>
    </w:lvl>
    <w:lvl w:ilvl="2" w:tplc="093E0416">
      <w:start w:val="1"/>
      <w:numFmt w:val="bullet"/>
      <w:lvlText w:val="■"/>
      <w:lvlJc w:val="left"/>
      <w:pPr>
        <w:ind w:left="2160" w:hanging="360"/>
      </w:pPr>
    </w:lvl>
    <w:lvl w:ilvl="3" w:tplc="2F149E8A">
      <w:start w:val="1"/>
      <w:numFmt w:val="bullet"/>
      <w:lvlText w:val="●"/>
      <w:lvlJc w:val="left"/>
      <w:pPr>
        <w:ind w:left="2880" w:hanging="360"/>
      </w:pPr>
    </w:lvl>
    <w:lvl w:ilvl="4" w:tplc="BE6A7D6A">
      <w:start w:val="1"/>
      <w:numFmt w:val="bullet"/>
      <w:lvlText w:val="○"/>
      <w:lvlJc w:val="left"/>
      <w:pPr>
        <w:ind w:left="3600" w:hanging="360"/>
      </w:pPr>
    </w:lvl>
    <w:lvl w:ilvl="5" w:tplc="C130CFAC">
      <w:start w:val="1"/>
      <w:numFmt w:val="bullet"/>
      <w:lvlText w:val="■"/>
      <w:lvlJc w:val="left"/>
      <w:pPr>
        <w:ind w:left="4320" w:hanging="360"/>
      </w:pPr>
    </w:lvl>
    <w:lvl w:ilvl="6" w:tplc="87A2E6B4">
      <w:start w:val="1"/>
      <w:numFmt w:val="bullet"/>
      <w:lvlText w:val="●"/>
      <w:lvlJc w:val="left"/>
      <w:pPr>
        <w:ind w:left="5040" w:hanging="360"/>
      </w:pPr>
    </w:lvl>
    <w:lvl w:ilvl="7" w:tplc="3B3CFC1C">
      <w:start w:val="1"/>
      <w:numFmt w:val="bullet"/>
      <w:lvlText w:val="●"/>
      <w:lvlJc w:val="left"/>
      <w:pPr>
        <w:ind w:left="5760" w:hanging="360"/>
      </w:pPr>
    </w:lvl>
    <w:lvl w:ilvl="8" w:tplc="6DF8318E">
      <w:start w:val="1"/>
      <w:numFmt w:val="bullet"/>
      <w:lvlText w:val="●"/>
      <w:lvlJc w:val="left"/>
      <w:pPr>
        <w:ind w:left="6480" w:hanging="360"/>
      </w:pPr>
    </w:lvl>
  </w:abstractNum>
  <w:num w:numId="1" w16cid:durableId="16231495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24"/>
    <w:rsid w:val="000206DE"/>
    <w:rsid w:val="000E5FCC"/>
    <w:rsid w:val="001947D7"/>
    <w:rsid w:val="007C4724"/>
    <w:rsid w:val="009608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F4CB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E5FCC"/>
    <w:pPr>
      <w:tabs>
        <w:tab w:val="center" w:pos="4680"/>
        <w:tab w:val="right" w:pos="9360"/>
      </w:tabs>
    </w:pPr>
  </w:style>
  <w:style w:type="character" w:customStyle="1" w:styleId="HeaderChar">
    <w:name w:val="Header Char"/>
    <w:basedOn w:val="DefaultParagraphFont"/>
    <w:link w:val="Header"/>
    <w:uiPriority w:val="99"/>
    <w:rsid w:val="000E5FCC"/>
  </w:style>
  <w:style w:type="paragraph" w:styleId="Footer">
    <w:name w:val="footer"/>
    <w:basedOn w:val="Normal"/>
    <w:link w:val="FooterChar"/>
    <w:uiPriority w:val="99"/>
    <w:unhideWhenUsed/>
    <w:rsid w:val="000E5FCC"/>
    <w:pPr>
      <w:tabs>
        <w:tab w:val="center" w:pos="4680"/>
        <w:tab w:val="right" w:pos="9360"/>
      </w:tabs>
    </w:pPr>
  </w:style>
  <w:style w:type="character" w:customStyle="1" w:styleId="FooterChar">
    <w:name w:val="Footer Char"/>
    <w:basedOn w:val="DefaultParagraphFont"/>
    <w:link w:val="Footer"/>
    <w:uiPriority w:val="99"/>
    <w:rsid w:val="000E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8148</Words>
  <Characters>38710</Characters>
  <Application>Microsoft Office Word</Application>
  <DocSecurity>0</DocSecurity>
  <Lines>697</Lines>
  <Paragraphs>96</Paragraphs>
  <ScaleCrop>false</ScaleCrop>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Lecture19 EpistleGenre</dc:title>
  <dc:creator>TurboScribe.ai</dc:creator>
  <cp:lastModifiedBy>Ted Hildebrandt</cp:lastModifiedBy>
  <cp:revision>3</cp:revision>
  <cp:lastPrinted>2024-02-05T18:55:00Z</cp:lastPrinted>
  <dcterms:created xsi:type="dcterms:W3CDTF">2024-02-04T18:47:00Z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8b4148b1c8d5f4dba6c8ed04cff79f84e6ed9f957ed8918fd20db1c830704195</vt:lpwstr>
  </property>
</Properties>
</file>