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9070" w14:textId="7DB4AE28" w:rsidR="00577177" w:rsidRPr="00FE7C41" w:rsidRDefault="00FE7C41" w:rsidP="00FE7C41">
      <w:pPr xmlns:w="http://schemas.openxmlformats.org/wordprocessingml/2006/main">
        <w:jc w:val="center"/>
        <w:rPr>
          <w:rFonts w:ascii="Calibri" w:eastAsia="Calibri" w:hAnsi="Calibri" w:cs="Calibri"/>
          <w:b/>
          <w:bCs/>
          <w:sz w:val="40"/>
          <w:szCs w:val="40"/>
        </w:rPr>
      </w:pPr>
      <w:r xmlns:w="http://schemas.openxmlformats.org/wordprocessingml/2006/main" w:rsidRPr="00FE7C41">
        <w:rPr>
          <w:rFonts w:ascii="Calibri" w:eastAsia="Calibri" w:hAnsi="Calibri" w:cs="Calibri"/>
          <w:b/>
          <w:bCs/>
          <w:sz w:val="40"/>
          <w:szCs w:val="40"/>
        </w:rPr>
        <w:t xml:space="preserve">Dkt. August Konkel, Mambo ya Nyakati, Kipindi cha 22,</w:t>
      </w:r>
    </w:p>
    <w:p w14:paraId="75BB8C42" w14:textId="319784F2" w:rsidR="00FE7C41" w:rsidRPr="00FE7C41" w:rsidRDefault="00FE7C41" w:rsidP="00FE7C41">
      <w:pPr xmlns:w="http://schemas.openxmlformats.org/wordprocessingml/2006/main">
        <w:jc w:val="center"/>
        <w:rPr>
          <w:rFonts w:ascii="Calibri" w:eastAsia="Calibri" w:hAnsi="Calibri" w:cs="Calibri"/>
          <w:b/>
          <w:bCs/>
          <w:sz w:val="40"/>
          <w:szCs w:val="40"/>
        </w:rPr>
      </w:pPr>
      <w:r xmlns:w="http://schemas.openxmlformats.org/wordprocessingml/2006/main" w:rsidRPr="00FE7C41">
        <w:rPr>
          <w:rFonts w:ascii="Calibri" w:eastAsia="Calibri" w:hAnsi="Calibri" w:cs="Calibri"/>
          <w:b/>
          <w:bCs/>
          <w:sz w:val="40"/>
          <w:szCs w:val="40"/>
        </w:rPr>
        <w:t xml:space="preserve">Hezekia</w:t>
      </w:r>
    </w:p>
    <w:p w14:paraId="0A223FAF" w14:textId="2AE3FDF2" w:rsidR="00FE7C41" w:rsidRPr="00FE7C41" w:rsidRDefault="00FE7C41" w:rsidP="00FE7C4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E7C41">
        <w:rPr>
          <w:rFonts w:ascii="AA Times New Roman" w:eastAsia="Calibri" w:hAnsi="AA Times New Roman" w:cs="AA Times New Roman"/>
          <w:sz w:val="26"/>
          <w:szCs w:val="26"/>
        </w:rPr>
        <w:t xml:space="preserve">© 2024 Gus Konkel na Ted Hildebrandt</w:t>
      </w:r>
    </w:p>
    <w:p w14:paraId="05C406B0" w14:textId="77777777" w:rsidR="00FE7C41" w:rsidRPr="00FE7C41" w:rsidRDefault="00FE7C41" w:rsidP="00FE7C41">
      <w:pPr>
        <w:rPr>
          <w:rFonts w:ascii="Calibri" w:eastAsia="Calibri" w:hAnsi="Calibri" w:cs="Calibri"/>
          <w:b/>
          <w:bCs/>
          <w:sz w:val="26"/>
          <w:szCs w:val="26"/>
        </w:rPr>
      </w:pPr>
    </w:p>
    <w:p w14:paraId="5161DFB8" w14:textId="3E882C4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Pamoja na Hezekia, tunaingia katika enzi nyingine katika kundi la nyota la Israeli yote, kama ilivyosimuliwa na Mwandishi wa Mambo ya Nyakati. Mwandishi wa Mambo ya Nyakati ni wazi kwamba ana shauku kubwa sana kwa Hezekia kwa sababu anampa sura nne ndefu. Mwandishi wa Mambo ya Nyakati pia ana shauku ya kipekee kwa Hezekia kwa sababu ni moja tu kati ya sura zake nne ndefu inayorejelea hadithi ya Hezekia kama tunavyoijua katika Wafalme na Isaya.</w:t>
      </w:r>
    </w:p>
    <w:p w14:paraId="32D0772D" w14:textId="77777777" w:rsidR="00577177" w:rsidRPr="00FE7C41" w:rsidRDefault="00577177">
      <w:pPr>
        <w:rPr>
          <w:sz w:val="26"/>
          <w:szCs w:val="26"/>
        </w:rPr>
      </w:pPr>
    </w:p>
    <w:p w14:paraId="0278D151" w14:textId="5DA79219"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Hadithi ya Hezekia, kama tunavyoijua katika Wafalme na Isaya, inahusiana sana na tukio moja mahususi, kuzingirwa kwa Senakeribu dhidi ya Yerusalemu. Tulibainisha ukweli kwamba muungano ambao Ahazi alijaribu na Waashuri ulishindwa kabisa kwa kuwa Waashuri hawakuwa na nia ya kuweka makubaliano naye. Nia yao ilikuwa kuichukua Yuda na hivyo ndivyo hasa vilivyotokea wakati wa utawala wa Hezekia katika mwaka wa 701.</w:t>
      </w:r>
    </w:p>
    <w:p w14:paraId="7002CD57" w14:textId="77777777" w:rsidR="00577177" w:rsidRPr="00FE7C41" w:rsidRDefault="00577177">
      <w:pPr>
        <w:rPr>
          <w:sz w:val="26"/>
          <w:szCs w:val="26"/>
        </w:rPr>
      </w:pPr>
    </w:p>
    <w:p w14:paraId="368C764C"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Hii ni mojawapo ya tarehe ambazo zinaweza kuwekwa tarehe kwa usahihi kabisa kulingana na kalenda yetu, kwa sababu ya maelezo ya kumbukumbu za kibiblia na pia maelezo ya kumbukumbu za Ashuru. Kwa kutumia hesabu za kupatwa kwa jua na mwezi, tunaweza kuhesabu tarehe hiyo mwishoni mwa karne ya 8 kwa usahihi kabisa. Kwa hivyo, huyo ni Wafalme na huyo ni Isaya.</w:t>
      </w:r>
    </w:p>
    <w:p w14:paraId="45A31D8C" w14:textId="77777777" w:rsidR="00577177" w:rsidRPr="00FE7C41" w:rsidRDefault="00577177">
      <w:pPr>
        <w:rPr>
          <w:sz w:val="26"/>
          <w:szCs w:val="26"/>
        </w:rPr>
      </w:pPr>
    </w:p>
    <w:p w14:paraId="1DB158D5" w14:textId="53853ED3"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Wafalme wanasisitiza hasa uaminifu wa Hezekia, na bila shaka, Isaya anamtumia Hezekia kama mfano wa jinsi ambavyo kuna mustakabali wa jiji la Yerusalemu na upya wa jiji la Yerusalemu. Kwa Mwandishi wa Mambo ya Nyakati, Hezekia ni muhimu sana kwa sababu sasa tuna urejesho wa ibada kwa njia ambayo haijawahi kuwepo tangu wakati wa Sulemani na hii ni moja ya sababu kwa nini tunamrejelea Hezekia katika Mambo ya Nyakati kama aina ya Sulemani wa pili. Ni kwa sababu ya maelezo makubwa ya kina tuliyo nayo kuhusu urejesho wa si hekalu tu bali Pasaka na sherehe zingine zinazoambatana nalo.</w:t>
      </w:r>
    </w:p>
    <w:p w14:paraId="37A9961B" w14:textId="77777777" w:rsidR="00577177" w:rsidRPr="00FE7C41" w:rsidRDefault="00577177">
      <w:pPr>
        <w:rPr>
          <w:sz w:val="26"/>
          <w:szCs w:val="26"/>
        </w:rPr>
      </w:pPr>
    </w:p>
    <w:p w14:paraId="7FF06285" w14:textId="243A35B1"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hivyo, hii ndiyo sababu mfalme huyu anakuwa maarufu sana kwa mwandishi wa historia. Pia ni maarufu kwa sababu, bila shaka, sasa hakuna ushindani huko Baali na Dani. Mahali hapo patakatifu pote pametoweka.</w:t>
      </w:r>
    </w:p>
    <w:p w14:paraId="44008AEB" w14:textId="77777777" w:rsidR="00577177" w:rsidRPr="00FE7C41" w:rsidRDefault="00577177">
      <w:pPr>
        <w:rPr>
          <w:sz w:val="26"/>
          <w:szCs w:val="26"/>
        </w:rPr>
      </w:pPr>
    </w:p>
    <w:p w14:paraId="63DE23EC" w14:textId="5A7AD9B0"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Hayo yote yamechukuliwa. Watu hao hawana utawala huru, na kwa hivyo Hezekia yuko huru, huru kabisa kuwasihi watu hawa waje hekaluni Yerusalemu, na hilo linakuwa sehemu ya kile mwandishi wa historia anataka kusisitiza. Kwa hivyo, ili kurudi kwenye muhtasari wetu wa Mambo ya Nyakati, hii ni sehemu kuu ya pili ndani ya 2 Mambo ya Nyakati.</w:t>
      </w:r>
    </w:p>
    <w:p w14:paraId="5C150AAC" w14:textId="77777777" w:rsidR="00577177" w:rsidRPr="00FE7C41" w:rsidRDefault="00577177">
      <w:pPr>
        <w:rPr>
          <w:sz w:val="26"/>
          <w:szCs w:val="26"/>
        </w:rPr>
      </w:pPr>
    </w:p>
    <w:p w14:paraId="2E473E94" w14:textId="3BDC8ECD"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Ya kwanza ilikuwa utawala wa Sulemani na kisha warithi wake, lakini sasa tuna kile mwandishi wa historia atakiita uponyaji. Hezekia ndiye mfalme anayemtii Mungu na </w:t>
      </w:r>
      <w:r xmlns:w="http://schemas.openxmlformats.org/wordprocessingml/2006/main" w:rsidR="00FE7C41">
        <w:rPr>
          <w:rFonts w:ascii="Calibri" w:eastAsia="Calibri" w:hAnsi="Calibri" w:cs="Calibri"/>
          <w:sz w:val="26"/>
          <w:szCs w:val="26"/>
        </w:rPr>
        <w:lastRenderedPageBreak xmlns:w="http://schemas.openxmlformats.org/wordprocessingml/2006/main"/>
      </w:r>
      <w:r xmlns:w="http://schemas.openxmlformats.org/wordprocessingml/2006/main" w:rsidR="00FE7C41">
        <w:rPr>
          <w:rFonts w:ascii="Calibri" w:eastAsia="Calibri" w:hAnsi="Calibri" w:cs="Calibri"/>
          <w:sz w:val="26"/>
          <w:szCs w:val="26"/>
        </w:rPr>
        <w:t xml:space="preserve">ambaye kupitia kwake uponyaji huja. Kwa hivyo, tunaanza na muhtasari wa utawala wa Hezekia kama ulivyotolewa na mwandishi wa historia, ambao kisha unaelekea kwenye himizo la Hezekia </w:t>
      </w:r>
      <w:r xmlns:w="http://schemas.openxmlformats.org/wordprocessingml/2006/main" w:rsidRPr="00FE7C41">
        <w:rPr>
          <w:rFonts w:ascii="Calibri" w:eastAsia="Calibri" w:hAnsi="Calibri" w:cs="Calibri"/>
          <w:sz w:val="26"/>
          <w:szCs w:val="26"/>
        </w:rPr>
        <w:t xml:space="preserve">mara tu baada ya utawala wake wa kurejesha hekalu.</w:t>
      </w:r>
    </w:p>
    <w:p w14:paraId="7E388249" w14:textId="77777777" w:rsidR="00577177" w:rsidRPr="00FE7C41" w:rsidRDefault="00577177">
      <w:pPr>
        <w:rPr>
          <w:sz w:val="26"/>
          <w:szCs w:val="26"/>
        </w:rPr>
      </w:pPr>
    </w:p>
    <w:p w14:paraId="58EB3882" w14:textId="5183A3D0"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Himizo kwamba hili ndilo linalohitaji kufanywa. Kwa hivyo, tuna maelezo ya kina ya jinsi hekalu linavyoanza kutakaswa na patakatifu kurejeshwa. Tunaweza kufahamu zaidi hili kutoka kwa Yosia kwa sababu katika Wafalme, hiyo ndiyo hadithi maarufu zaidi, na hapo ndipo kitabu cha Sheria kinapogunduliwa hekaluni, lakini urejesho wa hekalu na hili pia liko wazi kabisa katika Wafalme, huanza na Hezekia.</w:t>
      </w:r>
    </w:p>
    <w:p w14:paraId="52E3B528" w14:textId="77777777" w:rsidR="00577177" w:rsidRPr="00FE7C41" w:rsidRDefault="00577177">
      <w:pPr>
        <w:rPr>
          <w:sz w:val="26"/>
          <w:szCs w:val="26"/>
        </w:rPr>
      </w:pPr>
    </w:p>
    <w:p w14:paraId="04A9A8E2" w14:textId="252D1C0B"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Yosia si mfalme wa kwanza kuanza hili, kama wakati mwingine inavyoonekana kuwa uwasilishaji. Hezekia anaanza na ukarabati wa hekalu na kuwekwa wakfu upya kwa hekalu, ambalo, bila shaka, linahusishwa na dhabihu. Sadaka sasa zinamsifu Mungu, na hapa, bila shaka, tuna wanamuziki wote na nyimbo zote za sifa ambazo Hezekia alikuwa sehemu ya ukarabati.</w:t>
      </w:r>
    </w:p>
    <w:p w14:paraId="7BC0A869" w14:textId="77777777" w:rsidR="00577177" w:rsidRPr="00FE7C41" w:rsidRDefault="00577177">
      <w:pPr>
        <w:rPr>
          <w:sz w:val="26"/>
          <w:szCs w:val="26"/>
        </w:rPr>
      </w:pPr>
    </w:p>
    <w:p w14:paraId="2909BAD5" w14:textId="52BE7680"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hivyo, sura hii katika Mambo ya Nyakati ni muhimu sana katika kusisitiza kwamba Hezekia amejitolea kwa jambo moja muhimu. Hiki si kiti chake cha enzi; ni kiti cha enzi cha Mungu, na ili kuonyesha kwamba ni kiti cha enzi cha Mungu, lazima arejeshe ishara na desturi zinazotuambia kuhusu utawala na ufalme wa Mungu katika Yuda. Kwa hivyo, lengo la kwanza la Hezekia wakati huo ni Pasaka.</w:t>
      </w:r>
    </w:p>
    <w:p w14:paraId="75514C6D" w14:textId="77777777" w:rsidR="00577177" w:rsidRPr="00FE7C41" w:rsidRDefault="00577177">
      <w:pPr>
        <w:rPr>
          <w:sz w:val="26"/>
          <w:szCs w:val="26"/>
        </w:rPr>
      </w:pPr>
    </w:p>
    <w:p w14:paraId="4AEDE3A3" w14:textId="5805013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Hii ni maelezo ya ajabu tu ya Pasaka chini ya Hezekia. Mara tu hekalu litakaporejeshwa, hatua inayofuata ni kurejesha sherehe zinazoendana na hekalu. Na kama tulivyokwisha sema, kuna sherehe tatu kuu za hija kama zinavyoitwa, hag au wakati ambapo watu kutoka kwa wawakilishi wote kutoka sehemu zote za Israeli huja Yerusalemu na kusherehekea. Sasa Pasaka kama tunavyoijua kutoka Kutoka haianzi kama tamasha la hija.</w:t>
      </w:r>
    </w:p>
    <w:p w14:paraId="2342CFBD" w14:textId="77777777" w:rsidR="00577177" w:rsidRPr="00FE7C41" w:rsidRDefault="00577177">
      <w:pPr>
        <w:rPr>
          <w:sz w:val="26"/>
          <w:szCs w:val="26"/>
        </w:rPr>
      </w:pPr>
    </w:p>
    <w:p w14:paraId="5528523C" w14:textId="0067BFDE"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kweli huanza kama kitu kinachotolewa kafara katika kila nyumba ambapo kila mtu hula mwana-kondoo mzima. Lakini hubadilika, na kwa sababu ni sikukuu kubwa na ni mwanzoni mwa mwaka, inakuwa hija kwa watu wote kuja Yerusalemu kuabudu, na bila shaka, tunaona wazi kwamba huo ndio wakati, kweli katika wakati wa Yesu ambapo Yesu anawakusanya wanafunzi wake pamoja kwenye sikukuu ya Pasaka. </w:t>
      </w:r>
      <w:proofErr xmlns:w="http://schemas.openxmlformats.org/wordprocessingml/2006/main" w:type="gramStart"/>
      <w:r xmlns:w="http://schemas.openxmlformats.org/wordprocessingml/2006/main" w:rsidRPr="00FE7C4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7C41">
        <w:rPr>
          <w:rFonts w:ascii="Calibri" w:eastAsia="Calibri" w:hAnsi="Calibri" w:cs="Calibri"/>
          <w:sz w:val="26"/>
          <w:szCs w:val="26"/>
        </w:rPr>
        <w:t xml:space="preserve">Hezekia anachofanya basi, kwanza kabisa, ni kutoa mwaliko kwa Israeli wote kujiunga na Pasaka.</w:t>
      </w:r>
    </w:p>
    <w:p w14:paraId="06E7BA11" w14:textId="77777777" w:rsidR="00577177" w:rsidRPr="00FE7C41" w:rsidRDefault="00577177">
      <w:pPr>
        <w:rPr>
          <w:sz w:val="26"/>
          <w:szCs w:val="26"/>
        </w:rPr>
      </w:pPr>
    </w:p>
    <w:p w14:paraId="02D9D1BB"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Kuna msemo katika simulizi hapa ambao haupaswi kupuuzwa. Upo kwenye neno la Kiebrania shul. Una neno hilo, maana ya kurudi.</w:t>
      </w:r>
    </w:p>
    <w:p w14:paraId="794FA535" w14:textId="77777777" w:rsidR="00577177" w:rsidRPr="00FE7C41" w:rsidRDefault="00577177">
      <w:pPr>
        <w:rPr>
          <w:sz w:val="26"/>
          <w:szCs w:val="26"/>
        </w:rPr>
      </w:pPr>
    </w:p>
    <w:p w14:paraId="7F81DDE2"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Hisia ya kurudi inaweza kumaanisha kutubu na kumgeukia Mungu au inaweza kuwa na maana halisi zaidi ya kugeuka tu. Msimulizi anatumia neno hili mara nyingi katika simulizi hili ambapo anawataka watu kufanya mambo mawili. Kwanza, anataka wageuke kwa maana ya kutubu.</w:t>
      </w:r>
    </w:p>
    <w:p w14:paraId="342A3325" w14:textId="77777777" w:rsidR="00577177" w:rsidRPr="00FE7C41" w:rsidRDefault="00577177">
      <w:pPr>
        <w:rPr>
          <w:sz w:val="26"/>
          <w:szCs w:val="26"/>
        </w:rPr>
      </w:pPr>
    </w:p>
    <w:p w14:paraId="51F8D8A6" w14:textId="40690A89"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hivyo, tumekuwa wazembe. Hatujaadhimisha Pasaka. Kwa kweli, simulizi hilo linaweka wazi kwamba hakuna Pasaka kama hii ambayo imeadhimishwa tangu mwanzo wa ufalme.</w:t>
      </w:r>
    </w:p>
    <w:p w14:paraId="529C39B6" w14:textId="77777777" w:rsidR="00577177" w:rsidRPr="00FE7C41" w:rsidRDefault="00577177">
      <w:pPr>
        <w:rPr>
          <w:sz w:val="26"/>
          <w:szCs w:val="26"/>
        </w:rPr>
      </w:pPr>
    </w:p>
    <w:p w14:paraId="4E5EDA0D" w14:textId="5DD9F821"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hivyo, Hezekia anawatuma wajumbe wake kila mahali katika Israeli, si Yuda pekee, bali anawatuma wajumbe wake kila mahali, nao wanasema shul, rudi, ambayo ina maana kwamba tunapaswa kutubu. Tunapaswa kumrudia Mungu kisha turudi hekaluni. Njooni kwenye Pasaka yangu.</w:t>
      </w:r>
    </w:p>
    <w:p w14:paraId="27E003E2" w14:textId="77777777" w:rsidR="00577177" w:rsidRPr="00FE7C41" w:rsidRDefault="00577177">
      <w:pPr>
        <w:rPr>
          <w:sz w:val="26"/>
          <w:szCs w:val="26"/>
        </w:rPr>
      </w:pPr>
    </w:p>
    <w:p w14:paraId="5801C2CD" w14:textId="567B98C6"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Tusherehekee Pasaka. Kwa hivyo, huu ndio wito wa wajumbe. Sasa, kinachotokea katika mchakato wa wito huu ni kwamba wamefanikiwa sana kiasi kwamba wanagundua kuwa hawakuwa tayari.</w:t>
      </w:r>
    </w:p>
    <w:p w14:paraId="569B1A2C" w14:textId="77777777" w:rsidR="00577177" w:rsidRPr="00FE7C41" w:rsidRDefault="00577177">
      <w:pPr>
        <w:rPr>
          <w:sz w:val="26"/>
          <w:szCs w:val="26"/>
        </w:rPr>
      </w:pPr>
    </w:p>
    <w:p w14:paraId="1747F2D0" w14:textId="2438E745"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Hakukuwa na watu wa kutosha waliokuwa tayari kutoa mwana-kondoo wa Pasaka kulingana na kanuni hekaluni. Na hakukuwa na makuhani wa kutosha kufanya sherehe zote. Kwa hivyo, ilibidi wavunje taratibu zilizotolewa kwa ajili ya sherehe ya Pasaka ili tu waweze kuwatosheleza watu wote.</w:t>
      </w:r>
    </w:p>
    <w:p w14:paraId="3E3ACD76" w14:textId="77777777" w:rsidR="00577177" w:rsidRPr="00FE7C41" w:rsidRDefault="00577177">
      <w:pPr>
        <w:rPr>
          <w:sz w:val="26"/>
          <w:szCs w:val="26"/>
        </w:rPr>
      </w:pPr>
    </w:p>
    <w:p w14:paraId="70E8EEAC" w14:textId="5F10ECF8"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Na hili, bila shaka, linatambulika. Kwa hivyo, Hezekia anamgeukia Mungu, na anasema, unajua, hatujaadhimisha Pasaka kwa sababu hatujafuata wakati kwa usahihi, na hatukuweza kufuata taratibu zote kwa usahihi. Hatukuwa na watu wa kutosha.</w:t>
      </w:r>
    </w:p>
    <w:p w14:paraId="33192F47" w14:textId="77777777" w:rsidR="00577177" w:rsidRPr="00FE7C41" w:rsidRDefault="00577177">
      <w:pPr>
        <w:rPr>
          <w:sz w:val="26"/>
          <w:szCs w:val="26"/>
        </w:rPr>
      </w:pPr>
    </w:p>
    <w:p w14:paraId="683774C2" w14:textId="7ACBD6B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Lakini Bwana, tunakugeukia wewe, na tunatafuta rehema yako. Na hapa ndipo mwandishi wa historia anaposema kwamba Hezekia alipomtafuta Bwana, Bwana angesikia kutoka mbinguni, naye angegeuka na kuponya. Na neno hilo linatumika kwa makusudi kabisa.</w:t>
      </w:r>
    </w:p>
    <w:p w14:paraId="328718A2" w14:textId="77777777" w:rsidR="00577177" w:rsidRPr="00FE7C41" w:rsidRDefault="00577177">
      <w:pPr>
        <w:rPr>
          <w:sz w:val="26"/>
          <w:szCs w:val="26"/>
        </w:rPr>
      </w:pPr>
    </w:p>
    <w:p w14:paraId="03C8D6BF" w14:textId="5CBAE6F3"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hivyo, mwandishi wa historia anatumia uzoefu huu wa Pasaka kuonyesha haswa kwamba sala ya Sulemani iliyomjia katika maono huko Gibeoni inatambuliwa, kwamba ikiwa watu wangu walioitwa kwa jina langu watageuka na kunitafuta uso wangu, basi nitasikia kutoka mbinguni na kuponya. Kwa hivyo, hii ni maana nyingine ambayo Hezekia ndiye Sulemani wa pili kwa sababu yeye ndiye ambaye, kwa njia ambayo haijawahi kutokea hapo awali, anatekeleza utimilifu wa agizo hili ambalo Sulemani mwenyewe ametoa kwa njia ambayo ufalme wa Mungu unaweza kuzingatiwa. Kwa hivyo, basi, tutaendelea na sherehe ya Pasaka hadi wakati wote utakapokamilika, ambao unapita zaidi ya kanuni zote.</w:t>
      </w:r>
    </w:p>
    <w:p w14:paraId="4AE31356" w14:textId="77777777" w:rsidR="00577177" w:rsidRPr="00FE7C41" w:rsidRDefault="00577177">
      <w:pPr>
        <w:rPr>
          <w:sz w:val="26"/>
          <w:szCs w:val="26"/>
        </w:rPr>
      </w:pPr>
    </w:p>
    <w:p w14:paraId="04699BB1" w14:textId="67665AEB" w:rsidR="00577177" w:rsidRPr="00FE7C41" w:rsidRDefault="00FE7C41">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hivyo, Hezekia basi, ndiye mfalme huyo anayefanya mengi zaidi ya kukarabati hekalu. Anachofanya ni kurejesha mioyo ya watu na kuwaleta Yuda na kuwaleta kutambua mizizi yao. Bila shaka, kwa kuwaleta kwenye Pasaka, wanakumbuka mizizi ya ukombozi wao.</w:t>
      </w:r>
    </w:p>
    <w:p w14:paraId="628699C9" w14:textId="77777777" w:rsidR="00577177" w:rsidRPr="00FE7C41" w:rsidRDefault="00577177">
      <w:pPr>
        <w:rPr>
          <w:sz w:val="26"/>
          <w:szCs w:val="26"/>
        </w:rPr>
      </w:pPr>
    </w:p>
    <w:p w14:paraId="60C68E9B" w14:textId="77777777"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Pasaka ilikuwa nini? Naam, Pasaka ilikuwa ni kukumbuka kutoka Misri. Hapo ndipo Mungu alipowahukumu Wamisri katika pigo la mwisho, kuuawa kwa mwana wao, mwana mkubwa. Na Waisraeli katika kuadhimisha kuuawa kwa mwana-kondoo walikuwa wakitangaza kwamba wao ndio waliokuwa wa Mungu na Mungu aliamuru wakati huo, Pasaka daima ni ishara unayoishika, sikukuu unayoishika ya ukombozi wangu.</w:t>
      </w:r>
    </w:p>
    <w:p w14:paraId="3C59C14D" w14:textId="77777777" w:rsidR="00577177" w:rsidRPr="00FE7C41" w:rsidRDefault="00577177">
      <w:pPr>
        <w:rPr>
          <w:sz w:val="26"/>
          <w:szCs w:val="26"/>
        </w:rPr>
      </w:pPr>
    </w:p>
    <w:p w14:paraId="5A597D83" w14:textId="394675EA"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Si bahati mbaya kwamba wakati wa Pasaka, Yesu anachukua mkate, na anachukua divai. Na kimsingi, anasema, hii sasa ni Pasaka yenu. Mimi ni mwana-kondoo.</w:t>
      </w:r>
    </w:p>
    <w:p w14:paraId="363102ED" w14:textId="77777777" w:rsidR="00577177" w:rsidRPr="00FE7C41" w:rsidRDefault="00577177">
      <w:pPr>
        <w:rPr>
          <w:sz w:val="26"/>
          <w:szCs w:val="26"/>
        </w:rPr>
      </w:pPr>
    </w:p>
    <w:p w14:paraId="114A0D00" w14:textId="0CDE22F6" w:rsidR="00577177" w:rsidRPr="00FE7C41" w:rsidRDefault="00FE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Mkila mkate huu, ni mwili wangu. Na mkinywa divai hii, ni agano jipya kwa sababu mimi ndiye ninayewaletea ukombozi ambao Mungu alianza nao wakati wa Kutoka. Naam, huo ndio umuhimu wa Pasaka hapa katika hadithi ya Hezekia: kuwakumbusha mizizi yao, mwanzo wao.</w:t>
      </w:r>
    </w:p>
    <w:p w14:paraId="60E176BD" w14:textId="77777777" w:rsidR="00577177" w:rsidRPr="00FE7C41" w:rsidRDefault="00577177">
      <w:pPr>
        <w:rPr>
          <w:sz w:val="26"/>
          <w:szCs w:val="26"/>
        </w:rPr>
      </w:pPr>
    </w:p>
    <w:p w14:paraId="44952446" w14:textId="22EB5CE1" w:rsidR="00577177" w:rsidRPr="00FE7C41" w:rsidRDefault="00FE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Yote ni Israeli kwa njia yenye nguvu sana kwa sababu hakuna tena Israeli ya Kaskazini. Kwa hivyo, wao si taifa la kisiasa. Wao ni watu, watu walio chini ya Mungu, watu wa maungamo, na watu wanaotambuliwa kama washiriki katika ukombozi wa Mungu kwa sababu wanashiriki katika Pasaka ya Mungu, tukio kuu ambalo lazima litokee.</w:t>
      </w:r>
    </w:p>
    <w:p w14:paraId="289D75AF" w14:textId="77777777" w:rsidR="00577177" w:rsidRPr="00FE7C41" w:rsidRDefault="00577177">
      <w:pPr>
        <w:rPr>
          <w:sz w:val="26"/>
          <w:szCs w:val="26"/>
        </w:rPr>
      </w:pPr>
    </w:p>
    <w:p w14:paraId="3BB895C3" w14:textId="1AA6DEA3" w:rsidR="00577177" w:rsidRPr="00FE7C41" w:rsidRDefault="00000000">
      <w:pPr xmlns:w="http://schemas.openxmlformats.org/wordprocessingml/2006/main">
        <w:rPr>
          <w:sz w:val="26"/>
          <w:szCs w:val="26"/>
        </w:rPr>
      </w:pPr>
      <w:r xmlns:w="http://schemas.openxmlformats.org/wordprocessingml/2006/main" w:rsidRPr="00FE7C41">
        <w:rPr>
          <w:rFonts w:ascii="Calibri" w:eastAsia="Calibri" w:hAnsi="Calibri" w:cs="Calibri"/>
          <w:sz w:val="26"/>
          <w:szCs w:val="26"/>
        </w:rPr>
        <w:t xml:space="preserve">Kwa sababu hiyo, kwa mwandishi wa matukio, Hezekia ni sehemu muhimu ya kuonyesha jinsi Israeli yote inavyopaswa kuwa.</w:t>
      </w:r>
    </w:p>
    <w:sectPr w:rsidR="00577177" w:rsidRPr="00FE7C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EE504" w14:textId="77777777" w:rsidR="00AD0235" w:rsidRDefault="00AD0235" w:rsidP="00FE7C41">
      <w:r>
        <w:separator/>
      </w:r>
    </w:p>
  </w:endnote>
  <w:endnote w:type="continuationSeparator" w:id="0">
    <w:p w14:paraId="1CAB0BD9" w14:textId="77777777" w:rsidR="00AD0235" w:rsidRDefault="00AD0235" w:rsidP="00FE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72D32" w14:textId="77777777" w:rsidR="00AD0235" w:rsidRDefault="00AD0235" w:rsidP="00FE7C41">
      <w:r>
        <w:separator/>
      </w:r>
    </w:p>
  </w:footnote>
  <w:footnote w:type="continuationSeparator" w:id="0">
    <w:p w14:paraId="718C91F3" w14:textId="77777777" w:rsidR="00AD0235" w:rsidRDefault="00AD0235" w:rsidP="00FE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804804"/>
      <w:docPartObj>
        <w:docPartGallery w:val="Page Numbers (Top of Page)"/>
        <w:docPartUnique/>
      </w:docPartObj>
    </w:sdtPr>
    <w:sdtEndPr>
      <w:rPr>
        <w:noProof/>
      </w:rPr>
    </w:sdtEndPr>
    <w:sdtContent>
      <w:p w14:paraId="439AB879" w14:textId="190F367A" w:rsidR="00FE7C41" w:rsidRDefault="00FE7C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1A6C9E" w14:textId="77777777" w:rsidR="00FE7C41" w:rsidRDefault="00FE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37C36"/>
    <w:multiLevelType w:val="hybridMultilevel"/>
    <w:tmpl w:val="0B6C6CEE"/>
    <w:lvl w:ilvl="0" w:tplc="8586F486">
      <w:start w:val="1"/>
      <w:numFmt w:val="bullet"/>
      <w:lvlText w:val="●"/>
      <w:lvlJc w:val="left"/>
      <w:pPr>
        <w:ind w:left="720" w:hanging="360"/>
      </w:pPr>
    </w:lvl>
    <w:lvl w:ilvl="1" w:tplc="3B12830C">
      <w:start w:val="1"/>
      <w:numFmt w:val="bullet"/>
      <w:lvlText w:val="○"/>
      <w:lvlJc w:val="left"/>
      <w:pPr>
        <w:ind w:left="1440" w:hanging="360"/>
      </w:pPr>
    </w:lvl>
    <w:lvl w:ilvl="2" w:tplc="F2FE7AB2">
      <w:start w:val="1"/>
      <w:numFmt w:val="bullet"/>
      <w:lvlText w:val="■"/>
      <w:lvlJc w:val="left"/>
      <w:pPr>
        <w:ind w:left="2160" w:hanging="360"/>
      </w:pPr>
    </w:lvl>
    <w:lvl w:ilvl="3" w:tplc="675EF706">
      <w:start w:val="1"/>
      <w:numFmt w:val="bullet"/>
      <w:lvlText w:val="●"/>
      <w:lvlJc w:val="left"/>
      <w:pPr>
        <w:ind w:left="2880" w:hanging="360"/>
      </w:pPr>
    </w:lvl>
    <w:lvl w:ilvl="4" w:tplc="30020192">
      <w:start w:val="1"/>
      <w:numFmt w:val="bullet"/>
      <w:lvlText w:val="○"/>
      <w:lvlJc w:val="left"/>
      <w:pPr>
        <w:ind w:left="3600" w:hanging="360"/>
      </w:pPr>
    </w:lvl>
    <w:lvl w:ilvl="5" w:tplc="7FDA490C">
      <w:start w:val="1"/>
      <w:numFmt w:val="bullet"/>
      <w:lvlText w:val="■"/>
      <w:lvlJc w:val="left"/>
      <w:pPr>
        <w:ind w:left="4320" w:hanging="360"/>
      </w:pPr>
    </w:lvl>
    <w:lvl w:ilvl="6" w:tplc="CE5C4CBA">
      <w:start w:val="1"/>
      <w:numFmt w:val="bullet"/>
      <w:lvlText w:val="●"/>
      <w:lvlJc w:val="left"/>
      <w:pPr>
        <w:ind w:left="5040" w:hanging="360"/>
      </w:pPr>
    </w:lvl>
    <w:lvl w:ilvl="7" w:tplc="136443DC">
      <w:start w:val="1"/>
      <w:numFmt w:val="bullet"/>
      <w:lvlText w:val="●"/>
      <w:lvlJc w:val="left"/>
      <w:pPr>
        <w:ind w:left="5760" w:hanging="360"/>
      </w:pPr>
    </w:lvl>
    <w:lvl w:ilvl="8" w:tplc="A4641EC6">
      <w:start w:val="1"/>
      <w:numFmt w:val="bullet"/>
      <w:lvlText w:val="●"/>
      <w:lvlJc w:val="left"/>
      <w:pPr>
        <w:ind w:left="6480" w:hanging="360"/>
      </w:pPr>
    </w:lvl>
  </w:abstractNum>
  <w:num w:numId="1" w16cid:durableId="1349410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77"/>
    <w:rsid w:val="00577177"/>
    <w:rsid w:val="00817100"/>
    <w:rsid w:val="00AD0235"/>
    <w:rsid w:val="00B42FDD"/>
    <w:rsid w:val="00FE7C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9552"/>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7C41"/>
    <w:pPr>
      <w:tabs>
        <w:tab w:val="center" w:pos="4680"/>
        <w:tab w:val="right" w:pos="9360"/>
      </w:tabs>
    </w:pPr>
  </w:style>
  <w:style w:type="character" w:customStyle="1" w:styleId="HeaderChar">
    <w:name w:val="Header Char"/>
    <w:basedOn w:val="DefaultParagraphFont"/>
    <w:link w:val="Header"/>
    <w:uiPriority w:val="99"/>
    <w:rsid w:val="00FE7C41"/>
  </w:style>
  <w:style w:type="paragraph" w:styleId="Footer">
    <w:name w:val="footer"/>
    <w:basedOn w:val="Normal"/>
    <w:link w:val="FooterChar"/>
    <w:uiPriority w:val="99"/>
    <w:unhideWhenUsed/>
    <w:rsid w:val="00FE7C41"/>
    <w:pPr>
      <w:tabs>
        <w:tab w:val="center" w:pos="4680"/>
        <w:tab w:val="right" w:pos="9360"/>
      </w:tabs>
    </w:pPr>
  </w:style>
  <w:style w:type="character" w:customStyle="1" w:styleId="FooterChar">
    <w:name w:val="Footer Char"/>
    <w:basedOn w:val="DefaultParagraphFont"/>
    <w:link w:val="Footer"/>
    <w:uiPriority w:val="99"/>
    <w:rsid w:val="00FE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7562</Characters>
  <Application>Microsoft Office Word</Application>
  <DocSecurity>0</DocSecurity>
  <Lines>154</Lines>
  <Paragraphs>30</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Session22</dc:title>
  <dc:creator>TurboScribe.ai</dc:creator>
  <cp:lastModifiedBy>Ted Hildebrandt</cp:lastModifiedBy>
  <cp:revision>2</cp:revision>
  <dcterms:created xsi:type="dcterms:W3CDTF">2024-07-15T13:16:00Z</dcterms:created>
  <dcterms:modified xsi:type="dcterms:W3CDTF">2024-07-15T13:16:00Z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350fa1f6550629c27a675194e4363852e11bee5c97e7a96245a8366ec4c1698e</vt:lpwstr>
  </property>
</Properties>
</file>