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BAF0" w14:textId="73C9F200" w:rsidR="00B10C65" w:rsidRPr="00106A48" w:rsidRDefault="00106A48" w:rsidP="00106A48">
      <w:pPr xmlns:w="http://schemas.openxmlformats.org/wordprocessingml/2006/main">
        <w:jc w:val="center"/>
        <w:rPr>
          <w:rFonts w:ascii="Calibri" w:eastAsia="Calibri" w:hAnsi="Calibri" w:cs="Calibri"/>
          <w:b/>
          <w:bCs/>
          <w:sz w:val="40"/>
          <w:szCs w:val="40"/>
        </w:rPr>
      </w:pPr>
      <w:r xmlns:w="http://schemas.openxmlformats.org/wordprocessingml/2006/main" w:rsidRPr="00106A48">
        <w:rPr>
          <w:rFonts w:ascii="Calibri" w:eastAsia="Calibri" w:hAnsi="Calibri" w:cs="Calibri"/>
          <w:b/>
          <w:bCs/>
          <w:sz w:val="40"/>
          <w:szCs w:val="40"/>
        </w:rPr>
        <w:t xml:space="preserve">Dkt. David Bauer, Somo la Biblia la Kujifunza kwa Kufata, Hotuba ya 12,</w:t>
      </w:r>
    </w:p>
    <w:p w14:paraId="69B39955" w14:textId="5326744A" w:rsidR="00106A48" w:rsidRPr="00106A48" w:rsidRDefault="00106A48" w:rsidP="00106A48">
      <w:pPr xmlns:w="http://schemas.openxmlformats.org/wordprocessingml/2006/main">
        <w:jc w:val="center"/>
        <w:rPr>
          <w:sz w:val="40"/>
          <w:szCs w:val="40"/>
        </w:rPr>
      </w:pPr>
      <w:r xmlns:w="http://schemas.openxmlformats.org/wordprocessingml/2006/main" w:rsidRPr="00106A48">
        <w:rPr>
          <w:rFonts w:ascii="Calibri" w:eastAsia="Calibri" w:hAnsi="Calibri" w:cs="Calibri"/>
          <w:b/>
          <w:bCs/>
          <w:sz w:val="40"/>
          <w:szCs w:val="40"/>
        </w:rPr>
        <w:t xml:space="preserve">Uchambuzi wa Kina wa Mathayo 6:25-33</w:t>
      </w:r>
    </w:p>
    <w:p w14:paraId="0610048E" w14:textId="40C28D28" w:rsidR="00106A48" w:rsidRPr="00106A48" w:rsidRDefault="00106A48" w:rsidP="00106A48">
      <w:pPr xmlns:w="http://schemas.openxmlformats.org/wordprocessingml/2006/main">
        <w:jc w:val="center"/>
        <w:rPr>
          <w:rFonts w:ascii="Calibri" w:eastAsia="Calibri" w:hAnsi="Calibri" w:cs="Calibri"/>
          <w:sz w:val="26"/>
          <w:szCs w:val="26"/>
        </w:rPr>
      </w:pPr>
      <w:r xmlns:w="http://schemas.openxmlformats.org/wordprocessingml/2006/main" w:rsidRPr="00106A48">
        <w:rPr>
          <w:rFonts w:ascii="AA Times New Roman" w:eastAsia="Calibri" w:hAnsi="AA Times New Roman" w:cs="AA Times New Roman"/>
          <w:sz w:val="26"/>
          <w:szCs w:val="26"/>
        </w:rPr>
        <w:t xml:space="preserve">© </w:t>
      </w:r>
      <w:r xmlns:w="http://schemas.openxmlformats.org/wordprocessingml/2006/main" w:rsidRPr="00106A48">
        <w:rPr>
          <w:rFonts w:ascii="Calibri" w:eastAsia="Calibri" w:hAnsi="Calibri" w:cs="Calibri"/>
          <w:sz w:val="26"/>
          <w:szCs w:val="26"/>
        </w:rPr>
        <w:t xml:space="preserve">2024 David Bauer na Ted Hildebrandt</w:t>
      </w:r>
    </w:p>
    <w:p w14:paraId="111CC26A" w14:textId="77777777" w:rsidR="00106A48" w:rsidRPr="00106A48" w:rsidRDefault="00106A48">
      <w:pPr>
        <w:rPr>
          <w:rFonts w:ascii="Calibri" w:eastAsia="Calibri" w:hAnsi="Calibri" w:cs="Calibri"/>
          <w:sz w:val="26"/>
          <w:szCs w:val="26"/>
        </w:rPr>
      </w:pPr>
    </w:p>
    <w:p w14:paraId="5905C8B9" w14:textId="56FA15E2" w:rsidR="00106A48" w:rsidRPr="00106A48" w:rsidRDefault="00000000">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Huyu ni Dkt. David Bower katika mafundisho yake kuhusu Ujifunzaji wa Biblia kwa Kufata Neno. Huu ni kipindi cha 12, Uchambuzi wa Kina, Mathayo 6:25-33, Muhtasari wa Kifungu, Miunganisho ya Muktadha na Lebo za Kimantiki.</w:t>
      </w:r>
    </w:p>
    <w:p w14:paraId="655678E9" w14:textId="77777777" w:rsidR="00106A48" w:rsidRPr="00106A48" w:rsidRDefault="00106A48">
      <w:pPr>
        <w:rPr>
          <w:rFonts w:ascii="Calibri" w:eastAsia="Calibri" w:hAnsi="Calibri" w:cs="Calibri"/>
          <w:sz w:val="26"/>
          <w:szCs w:val="26"/>
        </w:rPr>
      </w:pPr>
    </w:p>
    <w:p w14:paraId="41DD7097" w14:textId="4DF2593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Sawa, tunataka kuendelea na kuangalia njia mbadala ya pili ya uchunguzi makini kuhusu vifungu vya mtu binafsi.</w:t>
      </w:r>
    </w:p>
    <w:p w14:paraId="67351DCE" w14:textId="77777777" w:rsidR="00B10C65" w:rsidRPr="00106A48" w:rsidRDefault="00B10C65">
      <w:pPr>
        <w:rPr>
          <w:sz w:val="26"/>
          <w:szCs w:val="26"/>
        </w:rPr>
      </w:pPr>
    </w:p>
    <w:p w14:paraId="7BC5569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Tulitaja uwezekano wa kwanza, ambao ni uchunguzi wa kina. Uwezekano wa pili ni uchambuzi wa kina au mtiririko wa mawazo, ambao kwa kweli unahusisha muhtasari wa kifungu. Ni suala la kuelezea kifungu na kuzingatia hasa miunganisho ya muktadha, uhusiano wa kimuundo na lebo za kimantiki.</w:t>
      </w:r>
    </w:p>
    <w:p w14:paraId="5C975770" w14:textId="77777777" w:rsidR="00B10C65" w:rsidRPr="00106A48" w:rsidRDefault="00B10C65">
      <w:pPr>
        <w:rPr>
          <w:sz w:val="26"/>
          <w:szCs w:val="26"/>
        </w:rPr>
      </w:pPr>
    </w:p>
    <w:p w14:paraId="35023E47" w14:textId="5818700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Hiyo ndiyo njia bora ninayoweza kuelezea. Muhtasari wa kifungu unaosisitiza miunganisho ya muktadha, mahusiano ya kimuundo, lebo za kimantiki au vichwa vya kimantiki, na kadhalika. Nadhani inasaidia kuanza kwa kutengeneza, ikiwa tutafanya uchambuzi wa kina, kuanza kwa kutoa maoni kuhusu uhusiano wa kifungu tunachokiangalia na muktadha wake wa karibu.</w:t>
      </w:r>
    </w:p>
    <w:p w14:paraId="321BF46C" w14:textId="77777777" w:rsidR="00B10C65" w:rsidRPr="00106A48" w:rsidRDefault="00B10C65">
      <w:pPr>
        <w:rPr>
          <w:sz w:val="26"/>
          <w:szCs w:val="26"/>
        </w:rPr>
      </w:pPr>
    </w:p>
    <w:p w14:paraId="757CA9C6" w14:textId="15F15CB6" w:rsidR="00B10C65" w:rsidRPr="00106A48" w:rsidRDefault="0010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Kwenye karatasi ya kukwaruza, andika muundo wa jumla wa kifungu. Unaweza kufanya kitu kama utafiti wa kifungu, ukiandika vitengo vikuu, vitengo vidogo, na uhusiano mkuu wa kimuundo, lakini kisha nenda kwenye kitengo kikuu cha kwanza kilichotambuliwa na upate mgawanyiko wake mkuu na ugawanye kila kitengo katika vipengele vidogo zaidi na mahususi zaidi. Katika mchakato huo, pendekeza na upe lebo zinazofaa za kimantiki, tambua uhusiano wa kimuundo, na uandike miunganisho ya muktadha.</w:t>
      </w:r>
    </w:p>
    <w:p w14:paraId="4A8A0944" w14:textId="77777777" w:rsidR="00B10C65" w:rsidRPr="00106A48" w:rsidRDefault="00B10C65">
      <w:pPr>
        <w:rPr>
          <w:sz w:val="26"/>
          <w:szCs w:val="26"/>
        </w:rPr>
      </w:pPr>
    </w:p>
    <w:p w14:paraId="2C9244C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Fuata mchakato huo huo na kila moja ya vitengo vingine vikuu ulivyovitambua na andika mada kuu inayounganisha kifungu pamoja na mada ndogo na angalia jinsi mada ndogo zinavyochangia na kupanua au kuunga mkono mada kuu. Na ningeandika maswali makubwa ya tafsiri yanayokujia kutokana na uchambuzi wako wa kina. Sasa, hii inasaidia sana unapofanya kazi na vifungu virefu kwa sababu ni vigumu sana, bila shaka, kufanya uchunguzi wa kina, kama vile tulivyofanya na Yakobo 1, 5 hadi 8 kwenye sehemu nzima.</w:t>
      </w:r>
    </w:p>
    <w:p w14:paraId="02646BCC" w14:textId="77777777" w:rsidR="00B10C65" w:rsidRPr="00106A48" w:rsidRDefault="00B10C65">
      <w:pPr>
        <w:rPr>
          <w:sz w:val="26"/>
          <w:szCs w:val="26"/>
        </w:rPr>
      </w:pPr>
    </w:p>
    <w:p w14:paraId="61880FC1" w14:textId="4D2F903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Hilo linachukua muda mwingi. Na hivyo, unaweza kufanya uchambuzi wa kina, ambao ni aina ya uchunguzi wa kuchagua zaidi kuhusu kifungu kirefu. Pia, inasaidia, hasa katika nyenzo za majadiliano, katika hoja za kimantiki, kwa sababu inahusisha kufuatilia wazo, kufuatilia mtiririko wa mawazo, ambayo, bila shaka, ni muhimu sana na muhimu kwa nyenzo za majadiliano.</w:t>
      </w:r>
    </w:p>
    <w:p w14:paraId="3BD1441F" w14:textId="77777777" w:rsidR="00B10C65" w:rsidRPr="00106A48" w:rsidRDefault="00B10C65">
      <w:pPr>
        <w:rPr>
          <w:sz w:val="26"/>
          <w:szCs w:val="26"/>
        </w:rPr>
      </w:pPr>
    </w:p>
    <w:p w14:paraId="662F1E0B"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Sasa, nadhani njia bora ya kuelezea uchambuzi wa kina si kwa kuuzungumzia kwa muhtasari bali kwa kufanya uchambuzi wa kina wa kifungu. Na hapa nataka kuelekeza mawazo yako kwenye Mathayo sura ya 6, mistari ya 25 hadi 33. Mathayo 6, 25 hadi 33.</w:t>
      </w:r>
    </w:p>
    <w:p w14:paraId="38A08275" w14:textId="77777777" w:rsidR="00B10C65" w:rsidRPr="00106A48" w:rsidRDefault="00B10C65">
      <w:pPr>
        <w:rPr>
          <w:sz w:val="26"/>
          <w:szCs w:val="26"/>
        </w:rPr>
      </w:pPr>
    </w:p>
    <w:p w14:paraId="00B9A30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Naam, tukumbuke tu kile tulicho nacho hapa. Kwa hiyo, nawaambia, msiwe na wasiwasi kuhusu maisha yenu, mtakula nini au mtakunywa nini, wala miili yenu, mtavaa nini. Je, uhai si zaidi ya chakula na mwili si zaidi ya mavazi? Waangalieni ndege wa angani, hawapandi wala hawavuni wala hawakusanyi ghalani, na Baba yenu wa mbinguni huwalisha.</w:t>
      </w:r>
    </w:p>
    <w:p w14:paraId="6CAF8221" w14:textId="77777777" w:rsidR="00B10C65" w:rsidRPr="00106A48" w:rsidRDefault="00B10C65">
      <w:pPr>
        <w:rPr>
          <w:sz w:val="26"/>
          <w:szCs w:val="26"/>
        </w:rPr>
      </w:pPr>
    </w:p>
    <w:p w14:paraId="71778585" w14:textId="77777777" w:rsidR="00106A48" w:rsidRDefault="00000000" w:rsidP="00106A48">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Je, ninyi si wa thamani zaidi kuliko wao? Na ni nani kati yenu, kwa kuwa na wasiwasi, awezaye kuongeza mkono mmoja kwenye urefu wa maisha? Na kwa nini mnajisumbukia kuhusu mavazi? Tazameni maua ya shambani, jinsi yanavyokua, hayafanyi kazi wala hayasokoti. Lakini nawaambia, hata Sulemani katika utukufu wake wote hakuvikwa kama mojawapo ya haya. Lakini ikiwa Mungu huvika hivi majani ya shambani, ambayo leo yapo na kesho hutupwa oveni, je, hatawavika ninyi zaidi sana, enyi wenye imani haba? Kwa hiyo, msiwe na wasiwasi, mkisema, Tule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au tunywe nini au tuvae nini? Kwa maana mataifa huyatafuta haya yote; na Baba yenu wa mbinguni anajua ya kuwa mnahitaji yote. Bali utafuteni kwanza ufalme wake na haki yake, na hayo yote yatakuwa yenu pia.</w:t>
      </w:r>
    </w:p>
    <w:p w14:paraId="64859053" w14:textId="77777777" w:rsidR="00106A48" w:rsidRDefault="00106A48" w:rsidP="00106A48">
      <w:pPr>
        <w:rPr>
          <w:rFonts w:ascii="Calibri" w:eastAsia="Calibri" w:hAnsi="Calibri" w:cs="Calibri"/>
          <w:sz w:val="26"/>
          <w:szCs w:val="26"/>
        </w:rPr>
      </w:pPr>
    </w:p>
    <w:p w14:paraId="2C69E678" w14:textId="114A254C" w:rsidR="00B10C65" w:rsidRPr="00106A48" w:rsidRDefault="00000000" w:rsidP="00106A48">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Sasa, tena, huu kimsingi ni muhtasari wa kifungu, kwa hivyo tunaanza kwa kubainisha muundo mzima wa kifungu, vitengo vikuu vya kifungu. Unaposimama nyuma na kuangalia kifungu kwa ujumla, utagundua kwamba kifungu hapa kinaanza na kuishia kwa kuhimiza.</w:t>
      </w:r>
    </w:p>
    <w:p w14:paraId="75BB4875" w14:textId="77777777" w:rsidR="00B10C65" w:rsidRPr="00106A48" w:rsidRDefault="00B10C65">
      <w:pPr>
        <w:rPr>
          <w:sz w:val="26"/>
          <w:szCs w:val="26"/>
        </w:rPr>
      </w:pPr>
    </w:p>
    <w:p w14:paraId="2CD7998E" w14:textId="30D024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Mstari wa 25: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Kwa sababu hiyo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nawaambia, Msisumbukie maisha yenu, mle nini au mnywe nini, wala miili yenu mtavaa nini. Na kisha katika mstari wa 31 hadi 33, Kwa hiyo msiwe na wasiwasi, mkisema, Tule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 au tunywe nini, au tuvae nini? Kwa maana hayo yote Mataifa huyatafuta; na Baba yenu wa mbinguni anajua ya kuwa mnahitaji hayo yote. Bali utafuteni kwanza ufalme wake, na haki yake; na hayo yote yatakuwa yenu pia.</w:t>
      </w:r>
    </w:p>
    <w:p w14:paraId="662AA989" w14:textId="77777777" w:rsidR="00B10C65" w:rsidRPr="00106A48" w:rsidRDefault="00B10C65">
      <w:pPr>
        <w:rPr>
          <w:sz w:val="26"/>
          <w:szCs w:val="26"/>
        </w:rPr>
      </w:pPr>
    </w:p>
    <w:p w14:paraId="0DB6DB8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hivyo, tunaona hapa kwamba anaanza na amri ya awali na anaishia na amri za mwisho. Anaanza na amri ya awali na anaishia na amri za mwisho. Na kwamba katika nyenzo zinazoingilia kati, anaanza na amri ya mwisho na anaishia na amri ya mwisho.</w:t>
      </w:r>
    </w:p>
    <w:p w14:paraId="3B101C43" w14:textId="77777777" w:rsidR="00B10C65" w:rsidRPr="00106A48" w:rsidRDefault="00B10C65">
      <w:pPr>
        <w:rPr>
          <w:sz w:val="26"/>
          <w:szCs w:val="26"/>
        </w:rPr>
      </w:pPr>
    </w:p>
    <w:p w14:paraId="741910DA" w14:textId="3C068A69"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kweli una sababu kwa nini amri ya mstari wa 25 na amri za mstari wa 31 zinapaswa kufuatwa. Kwa hivyo, una amri, ambayo inahusisha sana, naam, zina amri, na una sababu kwa nini amri hii inapaswa kufuatwa. Nitaandika hilo kwa uwazi zaidi hapa.</w:t>
      </w:r>
    </w:p>
    <w:p w14:paraId="00A86539" w14:textId="77777777" w:rsidR="00B10C65" w:rsidRPr="00106A48" w:rsidRDefault="00B10C65">
      <w:pPr>
        <w:rPr>
          <w:sz w:val="26"/>
          <w:szCs w:val="26"/>
        </w:rPr>
      </w:pPr>
    </w:p>
    <w:p w14:paraId="573FF015"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Sababu za kwa nini amri inapaswa kutiiwa, na kisha amri ya mwisho. Sasa, unajua kwamba unapokuwa na amri ikifuatiwa na sababu za kwa nini amri inapaswa kutiiwa, ambayo kisha ikifuatiwa na amri zaidi, una mwendo kutoka athari hadi sababu hadi athari. Hii inahusisha uthabiti wa hortatory, na kisha una uthibitisho.</w:t>
      </w:r>
    </w:p>
    <w:p w14:paraId="4AEA2E32" w14:textId="77777777" w:rsidR="00B10C65" w:rsidRPr="00106A48" w:rsidRDefault="00B10C65">
      <w:pPr>
        <w:rPr>
          <w:sz w:val="26"/>
          <w:szCs w:val="26"/>
        </w:rPr>
      </w:pPr>
    </w:p>
    <w:p w14:paraId="14FB0DEE"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Sababu ya kufanya hivi ni kwa sababu hii. Nami nasema unapaswa, na kwa sababu hii, kwa hivyo unapaswa kufanya hivi. Kwa hivyo, hii inathibitisha, hii inathibitisha amri katika mstari wa 35, mstari wa 25, na hii inasababisha amri za mwisho katika mstari wa 31 hadi 33.</w:t>
      </w:r>
    </w:p>
    <w:p w14:paraId="7E522E29" w14:textId="77777777" w:rsidR="00B10C65" w:rsidRPr="00106A48" w:rsidRDefault="00B10C65">
      <w:pPr>
        <w:rPr>
          <w:sz w:val="26"/>
          <w:szCs w:val="26"/>
        </w:rPr>
      </w:pPr>
    </w:p>
    <w:p w14:paraId="31C1DEC5"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Sasa, tunaona pia kwamba katika amri, katika mstari wa 25, anazungumzia kuhusu falme mbili, kana kwamba ni, au duara mbili. Kwa hiyo, nawaambia, msiwe na wasiwasi kuhusu maisha yenu, mtakula nini au mtakunywa nini, wala kuhusu miili yenu, mtavaa nini. Angalia, maisha, kula, kunywa, mwili, kuvaa.</w:t>
      </w:r>
    </w:p>
    <w:p w14:paraId="758BF96A" w14:textId="77777777" w:rsidR="00B10C65" w:rsidRPr="00106A48" w:rsidRDefault="00B10C65">
      <w:pPr>
        <w:rPr>
          <w:sz w:val="26"/>
          <w:szCs w:val="26"/>
        </w:rPr>
      </w:pPr>
    </w:p>
    <w:p w14:paraId="15EC4D2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Mna vitu vile vile, mizunguko miwili ile ile katika mstari wa 31 hadi 33. Kwa hivyo, msiwe na wasiwasi mkisema, Tule nini, Tunywe nini, au Tuvae nini. Utagundua hapa pia, katika mistari, mistari inayoingiliana, mstari wa 26 hadi 30, ambayo inatoa sababu kwa nini amri hizi zinapaswa kufuatwa, kwamba kwa kweli anapanua kila moja ya mizunguko anayoitaja kwa njia ya jumla zaidi katika mawaidha ya mstari wa 25 na mstari wa 31 hadi 33.</w:t>
      </w:r>
    </w:p>
    <w:p w14:paraId="2558652D" w14:textId="77777777" w:rsidR="00B10C65" w:rsidRPr="00106A48" w:rsidRDefault="00B10C65">
      <w:pPr>
        <w:rPr>
          <w:sz w:val="26"/>
          <w:szCs w:val="26"/>
        </w:rPr>
      </w:pPr>
    </w:p>
    <w:p w14:paraId="4B2E35EE"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Marejeleo ya jumla kuhusu uzima, msijisumbue kuhusu maisha yenu, mtakula nini au mtakunywa nini, yamepanuliwa katika mstari wa 26. Waangalieni ndege wa angani, hawapandi, hawavuni, wala hawakusanyi ghalani; na Baba yenu wa mbinguni huwalisha. Je, ninyi si wa thamani zaidi kuliko wao? Na marejeleo ya miili yenu, mtakayovaa, yamepanuliwa katika mstari wa 28 hadi 30.</w:t>
      </w:r>
    </w:p>
    <w:p w14:paraId="46D7C959" w14:textId="77777777" w:rsidR="00B10C65" w:rsidRPr="00106A48" w:rsidRDefault="00B10C65">
      <w:pPr>
        <w:rPr>
          <w:sz w:val="26"/>
          <w:szCs w:val="26"/>
        </w:rPr>
      </w:pPr>
    </w:p>
    <w:p w14:paraId="5F5425A9" w14:textId="0ACEEAE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Na kwa nini mnahangaikia mavazi? Fikirini maua ya shambani, jinsi yanavyokua, hayafanyi kazi wala hayasokoti; lakini nawaambia, hata Sulemani katika utukufu wake wote hakuvikwa kama mojawapo ya haya. Lakini, ikiwa Mungu huvika hivi majani ya shambani, ambayo leo yako hai na kesho hutupwa oveni, je, hatawavika ninyi zaidi sana, enyi wenye imani haba? Kwa hivyo, mlicho nacho hapa, basi, si tu mwendo kutoka athari hadi kusababisha kurudi kwenye athari bali pia kutoka kwa ujumla hadi maalum hadi kwa ujumla. Anaanzisha kwa ujumla biashara hii kuhusu wasiwasi kuhusu maisha, mtakula nini na mtakunywa nini, na kisha anapanua hilo katika mstari wa 26.</w:t>
      </w:r>
    </w:p>
    <w:p w14:paraId="3A35A56D" w14:textId="77777777" w:rsidR="00B10C65" w:rsidRPr="00106A48" w:rsidRDefault="00B10C65">
      <w:pPr>
        <w:rPr>
          <w:sz w:val="26"/>
          <w:szCs w:val="26"/>
        </w:rPr>
      </w:pPr>
    </w:p>
    <w:p w14:paraId="3718290E" w14:textId="3F1773D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Anataja kwa ujumla wasiwasi hapa katika mstari wa 25, wasiwasi kuhusu mwili, mtakachovaa, na anapanua kipengele hicho katika mstari wa 28 hadi 30. Sasa basi hapa tuna muhtasari wa jumla, sivyo, wa kifungu hiki. Hebu tuendelee na tuangalie jinsi mstari wa 25 wenyewe unavyogawanyika.</w:t>
      </w:r>
    </w:p>
    <w:p w14:paraId="34EBCB7D" w14:textId="77777777" w:rsidR="00B10C65" w:rsidRPr="00106A48" w:rsidRDefault="00B10C65">
      <w:pPr>
        <w:rPr>
          <w:sz w:val="26"/>
          <w:szCs w:val="26"/>
        </w:rPr>
      </w:pPr>
    </w:p>
    <w:p w14:paraId="54EA463D" w14:textId="534AE379" w:rsidR="00B10C65" w:rsidRPr="00106A48" w:rsidRDefault="00106A48">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Kwa hivyo, </w:t>
      </w:r>
      <w:r xmlns:w="http://schemas.openxmlformats.org/wordprocessingml/2006/main" w:rsidR="00000000" w:rsidRPr="00106A48">
        <w:rPr>
          <w:rFonts w:ascii="Calibri" w:eastAsia="Calibri" w:hAnsi="Calibri" w:cs="Calibri"/>
          <w:sz w:val="26"/>
          <w:szCs w:val="26"/>
        </w:rPr>
        <w:t xml:space="preserve">nawaambia, ambayo, kwa njia, ni kauli ya utangulizi, lakini tutaacha hilo kwa sasa, msiwe na wasiwasi kuhusu maisha yenu, mtakula nini au mtakunywa nini, wala kuhusu mwili wenu, mtakaovaa, si uhai zaidi ya chakula na mwili zaidi ya mavazi. Jambo la kufanya hapa ni kufanya kitu kama uchunguzi wa mstari. Mstari unavunjikaje? Je, ni wapi pengo kubwa ndani ya mstari, na ni uhusiano gani wa kimuundo unaofanya kazi katika mstari mzima? Naam, unaona kwamba tuna sentensi mbili hapa, kwa hivyo ni kawaida kufikiria kwamba pengo kubwa litakuja kati ya sentensi ya kwanza na sentensi ya pili.</w:t>
      </w:r>
    </w:p>
    <w:p w14:paraId="3A95651B" w14:textId="77777777" w:rsidR="00B10C65" w:rsidRPr="00106A48" w:rsidRDefault="00B10C65">
      <w:pPr>
        <w:rPr>
          <w:sz w:val="26"/>
          <w:szCs w:val="26"/>
        </w:rPr>
      </w:pPr>
    </w:p>
    <w:p w14:paraId="10549993" w14:textId="7B05761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Msijali kuhusu maisha yenu, mtakula nini au mtakunywa nini, wala kuhusu miili yenu, mtakayovaa, kisha mna sentensi ya pili, ambayo kwa kweli iko katika mfumo wa swali la balagha. Ni swali, lakini si swali halisi. Hiyo ni kusema, si swali ambalo Yesu anatafuta jibu lake, bali ni tamko katika mfumo wa swali.</w:t>
      </w:r>
    </w:p>
    <w:p w14:paraId="18944AF0" w14:textId="77777777" w:rsidR="00B10C65" w:rsidRPr="00106A48" w:rsidRDefault="00B10C65">
      <w:pPr>
        <w:rPr>
          <w:sz w:val="26"/>
          <w:szCs w:val="26"/>
        </w:rPr>
      </w:pPr>
    </w:p>
    <w:p w14:paraId="0C0B84F3"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Je, uhai si zaidi ya chakula na mwili si zaidi ya mavazi? Unaweza kuirudia hivi. Maisha ni zaidi ya chakula, sivyo? Na mwili ni zaidi ya mavazi, sivyo? Kwa hivyo, ni wazi basi, hizo ndizo sehemu mbili za mstari wa 25. Inaanza wazi kabisa, na kwa njia, sentensi ya kwanza iko katika umbo la amri.</w:t>
      </w:r>
    </w:p>
    <w:p w14:paraId="30F814C0" w14:textId="77777777" w:rsidR="00B10C65" w:rsidRPr="00106A48" w:rsidRDefault="00B10C65">
      <w:pPr>
        <w:rPr>
          <w:sz w:val="26"/>
          <w:szCs w:val="26"/>
        </w:rPr>
      </w:pPr>
    </w:p>
    <w:p w14:paraId="3840E59D"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Ni katika umbo la himizo. Ni katika amri. Usijali kuhusu maisha yako.</w:t>
      </w:r>
    </w:p>
    <w:p w14:paraId="2CB58609" w14:textId="77777777" w:rsidR="00B10C65" w:rsidRPr="00106A48" w:rsidRDefault="00B10C65">
      <w:pPr>
        <w:rPr>
          <w:sz w:val="26"/>
          <w:szCs w:val="26"/>
        </w:rPr>
      </w:pPr>
    </w:p>
    <w:p w14:paraId="4AE3E47B" w14:textId="0C892C2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hivyo, anaanza kisha kwa kweli na himizo katika mstari wa 25a. Himizo, amri, mstari wa 25a hapa, na kisha kauli katika mstari wa 25b ikiwa ni dalili, tuna shaka kubwa kwamba inaweza kuthibitisha himizo katika mstari wa 25a. Wanaweza kuwa wanasema kitu kama hiki: sababu ninayosema kwamba msijisumbue kuhusu maisha yenu, mle nini au mnywe nini, wala miili yenu, mvae nini, ni kwa sababu uhai ni zaidi ya chakula na mwili ni zaidi ya mavazi.</w:t>
      </w:r>
    </w:p>
    <w:p w14:paraId="23C11B07" w14:textId="77777777" w:rsidR="00B10C65" w:rsidRPr="00106A48" w:rsidRDefault="00B10C65">
      <w:pPr>
        <w:rPr>
          <w:sz w:val="26"/>
          <w:szCs w:val="26"/>
        </w:rPr>
      </w:pPr>
    </w:p>
    <w:p w14:paraId="423694F0" w14:textId="294DCA9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hivyo, angalau tutapendekeza kwamba unaweza kuwa na basi katika mstari wa 25b sababu kwa nini ushauri huu unapaswa kutiiwa hapa katika mstari wa 25a, ambao, bila shaka, ungehusisha uthibitisho wa hortatory. Sasa, hebu tuchambue ushauri huo kidogo. Tayari tumeona kwamba una tufe mbili hapa, tufe la uhai na tufe la mwili.</w:t>
      </w:r>
    </w:p>
    <w:p w14:paraId="42FC9A46" w14:textId="77777777" w:rsidR="00B10C65" w:rsidRPr="00106A48" w:rsidRDefault="00B10C65">
      <w:pPr>
        <w:rPr>
          <w:sz w:val="26"/>
          <w:szCs w:val="26"/>
        </w:rPr>
      </w:pPr>
    </w:p>
    <w:p w14:paraId="6FB73629"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Msihangaike kuhusu maisha yenu, ambayo baadaye atayaelezea zaidi, mtakula nini na mtakunywa nini; wala kuhusu miili yenu, mtavaa nini, mtavaa nini. Sasa, hebu tuache na kutafakari hili kidogo. Kumbuka kwamba una mizunguko miwili hapa, kwamba mizunguko ya uzima, mtakula nini au mtakunywa nini, inahusisha kumeza, kumeza.</w:t>
      </w:r>
    </w:p>
    <w:p w14:paraId="62A5AEB7" w14:textId="77777777" w:rsidR="00B10C65" w:rsidRPr="00106A48" w:rsidRDefault="00B10C65">
      <w:pPr>
        <w:rPr>
          <w:sz w:val="26"/>
          <w:szCs w:val="26"/>
        </w:rPr>
      </w:pPr>
    </w:p>
    <w:p w14:paraId="092C8B0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Hiyo ni kusema, kile unachoweka ndani ya mwili, ndani ya mwili. Ni cha ndani ya mwili, huu ni uchunguzi wa kimantiki, ilhali kile unachovaa kinahusisha kile unachovaa </w:t>
      </w: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nje ya mwili, ambacho ni cha nje ya mwili. Mahitaji ya ndani na mahitaji ya nje ya mwili, ambayo, na bila shaka, ambayo ni kamili, ambayo ni ya jumla, ambayo yanajumuisha yote.</w:t>
      </w:r>
    </w:p>
    <w:p w14:paraId="0CDD8E1E" w14:textId="77777777" w:rsidR="00B10C65" w:rsidRPr="00106A48" w:rsidRDefault="00B10C65">
      <w:pPr>
        <w:rPr>
          <w:sz w:val="26"/>
          <w:szCs w:val="26"/>
        </w:rPr>
      </w:pPr>
    </w:p>
    <w:p w14:paraId="2AA1C5D4" w14:textId="2F9B010D"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Ndani ya mwili, nje ya mwili, mahitaji ya ndani, mahitaji ya nje. Kwa maneno mengine, upeo jumuishi, mahitaji yote, yanajumuisha. Sasa, kama ninavyosema, mstari wa 25 unaweza, ukiwa katika kiashiria, kuthibitisha mstari wa 25a, na hii imeundwa kulingana na, tena, una nyanja hizo mbili zile zile, kulingana na kurudia kwa utofautishaji.</w:t>
      </w:r>
    </w:p>
    <w:p w14:paraId="1B2F20F2" w14:textId="77777777" w:rsidR="00B10C65" w:rsidRPr="00106A48" w:rsidRDefault="00B10C65">
      <w:pPr>
        <w:rPr>
          <w:sz w:val="26"/>
          <w:szCs w:val="26"/>
        </w:rPr>
      </w:pPr>
    </w:p>
    <w:p w14:paraId="7A0FAFF7" w14:textId="0C5F1C5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Je, uhai si zaidi ya chakula? Unapokuwa na zaidi ya kimoja, hiyo inahusisha utofauti wa kiwango. Je, uhai si zaidi ya chakula na mwili ni zaidi ya mavazi? Kwa hivyo, anasema, uhai ni zaidi ya chakula na mwili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zaidi ya mavazi. Tena, katika kila kisa, kile ulicho nacho ni utofauti wa kiwango.</w:t>
      </w:r>
    </w:p>
    <w:p w14:paraId="46DE7E95" w14:textId="77777777" w:rsidR="00B10C65" w:rsidRPr="00106A48" w:rsidRDefault="00B10C65">
      <w:pPr>
        <w:rPr>
          <w:sz w:val="26"/>
          <w:szCs w:val="26"/>
        </w:rPr>
      </w:pPr>
    </w:p>
    <w:p w14:paraId="60AAEAAD" w14:textId="7C0BFC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Maisha ni tofauti na chakula kwa kuwa ni zaidi ya chakula. Mwili ni tofauti na mavazi kwa kuwa ni zaidi ya mavazi. Sasa, tunapaswa kuwa waangalifu, bila shaka, ili tusijihusishe na tafsiri ya mapema katika hatua hii, lakini kwa upande wa kuelewa uthibitisho hapa, hasa kwa kuzingatia kile anachoendelea kusema kuhusu Mungu na utoaji wa Mungu, hoja anayoweza kusema hapa ni kwamba Mungu aliyeumba uhai ana uwezo zaidi wa kutoa chakula kwa ajili ya uhai aliouumba.</w:t>
      </w:r>
    </w:p>
    <w:p w14:paraId="17F9D2CE" w14:textId="77777777" w:rsidR="00B10C65" w:rsidRPr="00106A48" w:rsidRDefault="00B10C65">
      <w:pPr>
        <w:rPr>
          <w:sz w:val="26"/>
          <w:szCs w:val="26"/>
        </w:rPr>
      </w:pPr>
    </w:p>
    <w:p w14:paraId="6618E826" w14:textId="5881B5B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maneno mengine, ilikuwa jambo kubwa kwa Mungu kuumba uhai, na Mungu aliyeweza kuumba uhai kutokana na vitu visivyo hai hatakuwa na shida hata kidogo na atakuwa na uwezo kamili wa kutoa chakula kwa ajili ya uhai aliouumba. Inahusisha uwezo halisi lakini pia labda atafanya hivyo. Ikiwa Mungu alichukua jukumu la kuumba uhai, hiyo inaonyesha kwamba amejitolea, atajitolea, atakuwa tayari, yuko tayari zaidi kutoa chakula kwa ajili ya uhai aliouumba, chakula cha kuendeleza uhai aliouumba.</w:t>
      </w:r>
    </w:p>
    <w:p w14:paraId="648EE64D" w14:textId="77777777" w:rsidR="00B10C65" w:rsidRPr="00106A48" w:rsidRDefault="00B10C65">
      <w:pPr>
        <w:rPr>
          <w:sz w:val="26"/>
          <w:szCs w:val="26"/>
        </w:rPr>
      </w:pPr>
    </w:p>
    <w:p w14:paraId="5925F269" w14:textId="1835A08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Tena, kuhusu mwili, ilikuwa jambo kubwa kwa Mungu kuumba mwili, na Mungu aliyeweza kuumba mwili hatakuwa na shida kutoa mavazi kwa mwili aliouumba. Na tena, ikiwa Mungu alichukua jukumu la kuumba mwili, hiyo inaonyesha kwamba atajitolea kutunza mwili aliouumba. Sasa, neno moja zaidi kuhusu kitenzi hiki hapa, na vitenzi mara nyingi, haswa ikiwa ni tofauti na umbo la kitenzi kuwa, vitenzi vingine kwa kawaida vinastahili kuzingatiwa.</w:t>
      </w:r>
    </w:p>
    <w:p w14:paraId="1FD18934" w14:textId="77777777" w:rsidR="00B10C65" w:rsidRPr="00106A48" w:rsidRDefault="00B10C65">
      <w:pPr>
        <w:rPr>
          <w:sz w:val="26"/>
          <w:szCs w:val="26"/>
        </w:rPr>
      </w:pPr>
    </w:p>
    <w:p w14:paraId="44894850"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Kitenzi hapa ni, usiwe na wasiwasi, ambacho ni wazi kwamba ni amri hasi, yaani, katazo, usiwe na wasiwasi. Sasa, ninafanya kazi na Kigiriki hapa, na kuna njia mbili za kuelezea katazo katika Kigiriki. Moja ni may, ambayo ni hasi katika Kigiriki, may na shurutisho la sasa, ambalo kwa kawaida humaanisha kuacha kuwa na wasiwasi.</w:t>
      </w:r>
    </w:p>
    <w:p w14:paraId="61A7F648" w14:textId="77777777" w:rsidR="00B10C65" w:rsidRPr="00106A48" w:rsidRDefault="00B10C65">
      <w:pPr>
        <w:rPr>
          <w:sz w:val="26"/>
          <w:szCs w:val="26"/>
        </w:rPr>
      </w:pPr>
    </w:p>
    <w:p w14:paraId="03A02477" w14:textId="17D3904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Nyingine ni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huenda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ikiwa na kitenzi tegemezi cha wakati uliopita, ambayo ina maana kwamba usianze hata kuwa na wasiwasi. Lakini unacho hapa ni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huenda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ikiwa na sharti la wakati uliopo, na linaweza kutafsiriwa: acha kuwa na wasiwasi. Kwa kweli inadhania au kudhania aina ya aina ya wasiwasi: acha kuwa na wasiwasi.</w:t>
      </w:r>
    </w:p>
    <w:p w14:paraId="31A3A9D2" w14:textId="77777777" w:rsidR="00B10C65" w:rsidRPr="00106A48" w:rsidRDefault="00B10C65">
      <w:pPr>
        <w:rPr>
          <w:sz w:val="26"/>
          <w:szCs w:val="26"/>
        </w:rPr>
      </w:pPr>
    </w:p>
    <w:p w14:paraId="6EB6A6CB" w14:textId="18CBF62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Sasa, tunaendelea mbele kisha kuangalia chanzo mahususi. Kile tulichonacho, nasema, ni sababu mahususi hapa katika mistari ya 26 hadi 30. Sababu mahususi ni uainishaji, ujumlishaji, uthibitisho, na usababishi.</w:t>
      </w:r>
    </w:p>
    <w:p w14:paraId="70299ADA" w14:textId="77777777" w:rsidR="00B10C65" w:rsidRPr="00106A48" w:rsidRDefault="00B10C65">
      <w:pPr>
        <w:rPr>
          <w:sz w:val="26"/>
          <w:szCs w:val="26"/>
        </w:rPr>
      </w:pPr>
    </w:p>
    <w:p w14:paraId="072686A0"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Na anaanza na maisha, ambayo bila shaka yanapatikana katika mstari wa 26. Na hebu tuangalie jinsi hii inavyowasilishwa. Tena, tunasimama nyuma na kujaribu kupata maana ya muundo wa yote.</w:t>
      </w:r>
    </w:p>
    <w:p w14:paraId="6C074B1D" w14:textId="77777777" w:rsidR="00B10C65" w:rsidRPr="00106A48" w:rsidRDefault="00B10C65">
      <w:pPr>
        <w:rPr>
          <w:sz w:val="26"/>
          <w:szCs w:val="26"/>
        </w:rPr>
      </w:pPr>
    </w:p>
    <w:p w14:paraId="6ED9911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Waangalieni ndege wa angani. Hawapandi, hawavuni, wala hawakusanyi ghalani; na Baba yenu wa mbinguni huwalisha. Je, ninyi si wa thamani kuliko wao? Sasa tena, mnataka kufanya utafiti wa hili.</w:t>
      </w:r>
    </w:p>
    <w:p w14:paraId="2B9F2AFE" w14:textId="77777777" w:rsidR="00B10C65" w:rsidRPr="00106A48" w:rsidRDefault="00B10C65">
      <w:pPr>
        <w:rPr>
          <w:sz w:val="26"/>
          <w:szCs w:val="26"/>
        </w:rPr>
      </w:pPr>
    </w:p>
    <w:p w14:paraId="144128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Na tena, unaona kwamba una sentensi mbili. Ya kwanza inahusu ndege. Ya pili inahusu wewe.</w:t>
      </w:r>
    </w:p>
    <w:p w14:paraId="22C7ABE6" w14:textId="77777777" w:rsidR="00B10C65" w:rsidRPr="00106A48" w:rsidRDefault="00B10C65">
      <w:pPr>
        <w:rPr>
          <w:sz w:val="26"/>
          <w:szCs w:val="26"/>
        </w:rPr>
      </w:pPr>
    </w:p>
    <w:p w14:paraId="611A6574" w14:textId="771035B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Waangalieni ndege wa angani. Hawapandi, hawavuni, wala hawakusanyi ghalani; lakini Baba yenu wa mbinguni huwalisha. Je, ninyi si wa thamani kuliko wao?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mna nini, bila shaka, mnapaswa kujiuliza, kuna uhusiano gani kati yenu, kati ya ndege wa angani na ninyi? Na anaposema, je, ninyi si wa thamani zaidi, tena, hilo linaonyesha wazo la tofauti ya kiwango, thamani kubwa kuliko ndege, tofauti na ndege kwa kuwa mna thamani kubwa kuliko ndege.</w:t>
      </w:r>
    </w:p>
    <w:p w14:paraId="4CB2F73F" w14:textId="77777777" w:rsidR="00B10C65" w:rsidRPr="00106A48" w:rsidRDefault="00B10C65">
      <w:pPr>
        <w:rPr>
          <w:sz w:val="26"/>
          <w:szCs w:val="26"/>
        </w:rPr>
      </w:pPr>
    </w:p>
    <w:p w14:paraId="08C3F924" w14:textId="4554140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hivyo kimsingi, anasema anataka kufanya ni kuunda tofauti kati ya ndege wa angani dhidi yenu. Sasa, anasema nini kuhusu ndege wa angani hapa? Ingawa hawapandi, hawavuni, hawakusanyi ghalani, lakini Baba yenu wa mbinguni huwalisha. Neno hilo bado linaonyesha tofauti, aina ya tofauti ndogo, aina ya makubaliano.</w:t>
      </w:r>
    </w:p>
    <w:p w14:paraId="613997F8" w14:textId="77777777" w:rsidR="00B10C65" w:rsidRPr="00106A48" w:rsidRDefault="00B10C65">
      <w:pPr>
        <w:rPr>
          <w:sz w:val="26"/>
          <w:szCs w:val="26"/>
        </w:rPr>
      </w:pPr>
    </w:p>
    <w:p w14:paraId="7987E047" w14:textId="6997D14B"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Ingawa, anachoonyesha hapa ni kwamba anaonyesha tofauti kati ya kile wasichofanya na kile wanachopata. Ingawa hawapandi, hawavuni, hawakusanyi ghalani, lakini anasema, hapo mna tofauti, lakini anasema, Baba yenu wa mbinguni huwalisha. Kwa upande mwingine, anasema, kuhusu ndege wa angani, ninyi ni wa thamani zaidi kuliko wao.</w:t>
      </w:r>
    </w:p>
    <w:p w14:paraId="6CB4062A" w14:textId="77777777" w:rsidR="00B10C65" w:rsidRPr="00106A48" w:rsidRDefault="00B10C65">
      <w:pPr>
        <w:rPr>
          <w:sz w:val="26"/>
          <w:szCs w:val="26"/>
        </w:rPr>
      </w:pPr>
    </w:p>
    <w:p w14:paraId="515D7B8F"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Sasa, kwa kweli, ni muhimu hapa kutoa maoni ya kimantiki kuhusu kile ambacho ni dhahiri hoja anayoitoa. Hoja anayoitoa imedokezwa. Ni wazi kwamba hoja anayoitoa ni, na hii, kama ninavyosema, ni hoja iliyodokezwa.</w:t>
      </w:r>
    </w:p>
    <w:p w14:paraId="0A59F1FF" w14:textId="77777777" w:rsidR="00B10C65" w:rsidRPr="00106A48" w:rsidRDefault="00B10C65">
      <w:pPr>
        <w:rPr>
          <w:sz w:val="26"/>
          <w:szCs w:val="26"/>
        </w:rPr>
      </w:pPr>
    </w:p>
    <w:p w14:paraId="37A57D55" w14:textId="00450D2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Kwa hivyo, anasema, Baba yenu wa mbinguni hakika atawafanyia ninyi mengi. Hakika atawafanyia ninyi mengi. Je, ninyi si wenye thamani zaidi kuliko wao? Hili ndilo hasa linaloitwa hoja ya fortiori, hoja kutoka kwa mdogo hadi mkubwa.</w:t>
      </w:r>
    </w:p>
    <w:p w14:paraId="62C5FA79" w14:textId="77777777" w:rsidR="00B10C65" w:rsidRPr="00106A48" w:rsidRDefault="00B10C65">
      <w:pPr>
        <w:rPr>
          <w:sz w:val="26"/>
          <w:szCs w:val="26"/>
        </w:rPr>
      </w:pPr>
    </w:p>
    <w:p w14:paraId="6026D09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Ikiwa hili ni kweli, ambalo kwa wazi ni, kwa hivyo, je, ni kiasi gani zaidi kutoka kwa mdogo hadi mkubwa? Je, ni kiasi gani zaidi? Je, hakika atafanya mengi zaidi kwa ajili yako? Sasa, bila shaka, katika mstari wa 28, ana kile ambacho unaweza kukirejelea kama kauli ya mabano, na hiyo ni kanuni kwamba wasiwasi ni bure. Huu ni uthibitisho mwingine, njia nyingine ambayo uthibitisho mwingine wa amri hii hapa, usiwe na wasiwasi. Na hii kwa kweli ni rufaa, kama ilivyokuwa, kwa busara.</w:t>
      </w:r>
    </w:p>
    <w:p w14:paraId="4C1C37FF" w14:textId="77777777" w:rsidR="00B10C65" w:rsidRPr="00106A48" w:rsidRDefault="00B10C65">
      <w:pPr>
        <w:rPr>
          <w:sz w:val="26"/>
          <w:szCs w:val="26"/>
        </w:rPr>
      </w:pPr>
    </w:p>
    <w:p w14:paraId="719D0BFF" w14:textId="37EB76F4"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Kama ninavyosema, na kwa njia, hii inadhania kwamba wasiwasi ni jambo la kusumbua. Kwa hivyo, anasema haina maana hata kidogo kushiriki katika shughuli ya kusumbua wakati haina matokeo chanya. Sasa, anaendelea katika mstari wa 28 hadi 30 na kuzungumzia na kukuza wazo hili la mavazi.</w:t>
      </w:r>
    </w:p>
    <w:p w14:paraId="30E23817" w14:textId="77777777" w:rsidR="00B10C65" w:rsidRPr="00106A48" w:rsidRDefault="00B10C65">
      <w:pPr>
        <w:rPr>
          <w:sz w:val="26"/>
          <w:szCs w:val="26"/>
        </w:rPr>
      </w:pPr>
    </w:p>
    <w:p w14:paraId="718E86F8"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Hii ni, kama ninavyosema, 28 hadi 30. Hii ilikuwa 27. Na una muundo sambamba hapa.</w:t>
      </w:r>
    </w:p>
    <w:p w14:paraId="03DCD647" w14:textId="77777777" w:rsidR="00B10C65" w:rsidRPr="00106A48" w:rsidRDefault="00B10C65">
      <w:pPr>
        <w:rPr>
          <w:sz w:val="26"/>
          <w:szCs w:val="26"/>
        </w:rPr>
      </w:pPr>
    </w:p>
    <w:p w14:paraId="4A1510C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Hapa, ni maua ya shambani yanayotofautiana na yako. Anasema, ingawa, tena, yale ambayo hayafanyi, hayafanyi kazi wala hayasokoti. Lakini, anasema, kinyume chake, aina ya makubaliano, yanamzidi Sulemani.</w:t>
      </w:r>
    </w:p>
    <w:p w14:paraId="25315180" w14:textId="77777777" w:rsidR="00B10C65" w:rsidRPr="00106A48" w:rsidRDefault="00B10C65">
      <w:pPr>
        <w:rPr>
          <w:sz w:val="26"/>
          <w:szCs w:val="26"/>
        </w:rPr>
      </w:pPr>
    </w:p>
    <w:p w14:paraId="70105F9B" w14:textId="456D292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Hata mmoja wao, anasema, anamzidi Sulemani kwa mavazi, kwa utukufu wa mavazi. Hapa, una wazo, kweli, la utukufu kuletwa ndani yake. Mbele yenu, tena, ambapo anasema, ikiwa Mungu atavisha nyasi hii ya muda inayopita, hapa una kauli ya masharti ikiwa Mungu atavisha, ambayo hakika anavivisha, nyasi hii, ambayo leo iko hai na kesho hutupwa oveni, ya muda inayopita, je, hatawavisha ninyi zaidi, enyi wenye imani haba? Sasa, acha niseme tu hapa, kuhusu anwani hii, enyi wenye imani haba, tunahitaji kujiuliza kuhusu uhusiano wa muktadha, kuna uhusiano gani kati ya imani ndogo,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oligopistos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kwa Kigiriki, na kati ya imani ndogo na wasiwasi? Na karibu bila shaka, inahusisha aina ya uthibitisho.</w:t>
      </w:r>
    </w:p>
    <w:p w14:paraId="3F30C1C8" w14:textId="77777777" w:rsidR="00B10C65" w:rsidRPr="00106A48" w:rsidRDefault="00B10C65">
      <w:pPr>
        <w:rPr>
          <w:sz w:val="26"/>
          <w:szCs w:val="26"/>
        </w:rPr>
      </w:pPr>
    </w:p>
    <w:p w14:paraId="4C86F4E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Hiyo ni kusema, wasiwasi ni matokeo ya imani ndogo au imani dhaifu. Sasa, mambo machache ya kuzingatia hapa. Kumbuka kwamba anazungumzia ndege wa angani.</w:t>
      </w:r>
    </w:p>
    <w:p w14:paraId="706DA37F" w14:textId="77777777" w:rsidR="00B10C65" w:rsidRPr="00106A48" w:rsidRDefault="00B10C65">
      <w:pPr>
        <w:rPr>
          <w:sz w:val="26"/>
          <w:szCs w:val="26"/>
        </w:rPr>
      </w:pPr>
    </w:p>
    <w:p w14:paraId="392622B8" w14:textId="15AC2E2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hivyo hapa, anazungumzia wanyama. Hapa, anazungumzia mimea. Anasema, tazama yungiyungi ya shambani.</w:t>
      </w:r>
    </w:p>
    <w:p w14:paraId="070EAFC2" w14:textId="77777777" w:rsidR="00B10C65" w:rsidRPr="00106A48" w:rsidRDefault="00B10C65">
      <w:pPr>
        <w:rPr>
          <w:sz w:val="26"/>
          <w:szCs w:val="26"/>
        </w:rPr>
      </w:pPr>
    </w:p>
    <w:p w14:paraId="597960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Ufalme wa wanyama, ulimwengu wa mimea, ndege wa angani, kondeni, dunia. Kwa hivyo, mbingu na dunia. Angalia jinsi hii inavyokamilishana.</w:t>
      </w:r>
    </w:p>
    <w:p w14:paraId="20842CBC" w14:textId="77777777" w:rsidR="00B10C65" w:rsidRPr="00106A48" w:rsidRDefault="00B10C65">
      <w:pPr>
        <w:rPr>
          <w:sz w:val="26"/>
          <w:szCs w:val="26"/>
        </w:rPr>
      </w:pPr>
    </w:p>
    <w:p w14:paraId="09B4F6FA" w14:textId="01652D7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Kwa njia, </w:t>
      </w:r>
      <w:r xmlns:w="http://schemas.openxmlformats.org/wordprocessingml/2006/main" w:rsidR="00A22FE6">
        <w:rPr>
          <w:rFonts w:ascii="Calibri" w:eastAsia="Calibri" w:hAnsi="Calibri" w:cs="Calibri"/>
          <w:sz w:val="26"/>
          <w:szCs w:val="26"/>
        </w:rPr>
        <w:t xml:space="preserve">tunaweza pia kutambua kwamba kupanda, kuvuna, na kukusanya ni kazi ya kiume, ilhali kufanya kazi kwa bidii na kusokota ni kazi ya kike. Lakini anachoonyesha hapa ni kwamba utunzaji huu kwa Mungu, utunzaji wa Mungu kwa uumbaji wake, ni kamili na kamili. Hauzuiliwi tu kwa wanyama, bali unajumuisha mimea.</w:t>
      </w:r>
    </w:p>
    <w:p w14:paraId="7E737DA7" w14:textId="77777777" w:rsidR="00B10C65" w:rsidRPr="00106A48" w:rsidRDefault="00B10C65">
      <w:pPr>
        <w:rPr>
          <w:sz w:val="26"/>
          <w:szCs w:val="26"/>
        </w:rPr>
      </w:pPr>
    </w:p>
    <w:p w14:paraId="2FA86FA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Haizuiliwi mbinguni tu, bali pia duniani. Kitu cha aina hii. Na pia, kumbuka kwamba anachozungumzia hapa katika mstari wa 26, kama tunavyoweza kusema, ni riziki ya msingi.</w:t>
      </w:r>
    </w:p>
    <w:p w14:paraId="6BCFF012" w14:textId="77777777" w:rsidR="00B10C65" w:rsidRPr="00106A48" w:rsidRDefault="00B10C65">
      <w:pPr>
        <w:rPr>
          <w:sz w:val="26"/>
          <w:szCs w:val="26"/>
        </w:rPr>
      </w:pPr>
    </w:p>
    <w:p w14:paraId="2339C84B"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Anawalisha. Lakini anapoendelea na kuzungumzia kuhusu yungiyungi ya shambani, anazungumzia hasa ubadhirifu. Hapa, analeta wazo la uzuri na hata utukufu, ubadhirifu.</w:t>
      </w:r>
    </w:p>
    <w:p w14:paraId="7AC5B27E" w14:textId="77777777" w:rsidR="00B10C65" w:rsidRPr="00106A48" w:rsidRDefault="00B10C65">
      <w:pPr>
        <w:rPr>
          <w:sz w:val="26"/>
          <w:szCs w:val="26"/>
        </w:rPr>
      </w:pPr>
    </w:p>
    <w:p w14:paraId="0D5D9665" w14:textId="4510EC2A"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hivyo, utunzaji wa Mungu kwa viumbe vyake hauzuiliwi tu na riziki ya msingi, lakini yeye ni mpita kiasi katika kutoa kwa viumbe vyake zaidi ya mahitaji ya viumbe. Sasa, bila shaka, hii inaongoza kwenye amri za mwisho tulizonazo hapa. Na utaona, tena, ukiangalia mistari yote ya 31 hadi 33, kwa kweli una mawaidha mawili hapa.</w:t>
      </w:r>
    </w:p>
    <w:p w14:paraId="5A5F55AA" w14:textId="77777777" w:rsidR="00B10C65" w:rsidRPr="00106A48" w:rsidRDefault="00B10C65">
      <w:pPr>
        <w:rPr>
          <w:sz w:val="26"/>
          <w:szCs w:val="26"/>
        </w:rPr>
      </w:pPr>
    </w:p>
    <w:p w14:paraId="166644B6" w14:textId="76A0BAA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Una himizo hasi katika mstari wa 31; kwa hivyo, msiwe na wasiwasi, mkisema, Tule nini au Tunywe nini? Kwa hivyo, inaanza na himizo hasi. Msiwe na wasiwasi. Sasa, hii, bila shaka, inahusiana na marufuku katika mstari wa 25.</w:t>
      </w:r>
    </w:p>
    <w:p w14:paraId="6C66A772" w14:textId="77777777" w:rsidR="00B10C65" w:rsidRPr="00106A48" w:rsidRDefault="00B10C65">
      <w:pPr>
        <w:rPr>
          <w:sz w:val="26"/>
          <w:szCs w:val="26"/>
        </w:rPr>
      </w:pPr>
    </w:p>
    <w:p w14:paraId="3932BC7F"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Tulitaja kwamba kuna njia mbili za kuelezea, kwa Kigiriki, njia mbili za kuelezea kukataza. Moja ni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huenda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kwa shurutisho la wakati uliopo, ambalo linamaanisha kuacha kufanya kitu. Nyingine ni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huenda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kwa hitilafu tegemezi, ambalo linamaanisha hata usianze.</w:t>
      </w:r>
    </w:p>
    <w:p w14:paraId="6A76262E" w14:textId="77777777" w:rsidR="00B10C65" w:rsidRPr="00106A48" w:rsidRDefault="00B10C65">
      <w:pPr>
        <w:rPr>
          <w:sz w:val="26"/>
          <w:szCs w:val="26"/>
        </w:rPr>
      </w:pPr>
    </w:p>
    <w:p w14:paraId="51A3AEF1" w14:textId="2728BF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Kwamba anatumia huenda pamoja na shurutisho la wakati uliopo hapa, acha. Cha kufurahisha ni kwamba, una njia nyingine ya kuelezea katazo hapa katika mstari wa 31. Hapa, unaweza kuwa na huenda pamoja na tegemezi; usifikirie hata kuwa na wasiwasi.</w:t>
      </w:r>
    </w:p>
    <w:p w14:paraId="0F7B338A" w14:textId="77777777" w:rsidR="00B10C65" w:rsidRPr="00106A48" w:rsidRDefault="00B10C65">
      <w:pPr>
        <w:rPr>
          <w:sz w:val="26"/>
          <w:szCs w:val="26"/>
        </w:rPr>
      </w:pPr>
    </w:p>
    <w:p w14:paraId="0474DC66" w14:textId="6138CAF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Msianze hata kuwa na wasiwasi. Kuhusu anachosema, msiwe na wasiwasi, mkisema, na hapa, angalia unachosema hapa ni mazungumzo ya moja kwa moja, mkisema, tutakula nini, tutakunywa nini, au tutavaa nini? Hili ni muhimu, nadhani kwa sababu hili linahusisha kile ambacho mara nyingi hujulikana kama mazungumzo ya ndani. Tunachojiambia sisi wenyewe au ndani ya akili zetu, tusile, tukisema, tutakula nini, tutakunywa nini, tutakula nini au tutakunywa nini au tutavaa nini? Hili linaweza kuwa muhimu sana kwa sababu hii, bila shaka, ndiyo jinsi wasiwasi unavyofanya kazi.</w:t>
      </w:r>
    </w:p>
    <w:p w14:paraId="1237EF6D" w14:textId="77777777" w:rsidR="00B10C65" w:rsidRPr="00106A48" w:rsidRDefault="00B10C65">
      <w:pPr>
        <w:rPr>
          <w:sz w:val="26"/>
          <w:szCs w:val="26"/>
        </w:rPr>
      </w:pPr>
    </w:p>
    <w:p w14:paraId="06E8EF2F" w14:textId="42D3751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Wasiwasi unahusiana na na huzalishwa na mazungumzo haya ya ndani. Tunajiingiza katika wasiwasi. Kwa njia, hii pia inahusisha kujishughulikia wenyewe badala ya kumshughulikia Mungu.</w:t>
      </w:r>
    </w:p>
    <w:p w14:paraId="312C9599" w14:textId="77777777" w:rsidR="00B10C65" w:rsidRPr="00106A48" w:rsidRDefault="00B10C65">
      <w:pPr>
        <w:rPr>
          <w:sz w:val="26"/>
          <w:szCs w:val="26"/>
        </w:rPr>
      </w:pPr>
    </w:p>
    <w:p w14:paraId="1673D8EA" w14:textId="22D966E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Sasa, katika mstari wa 33, tuna nyongeza ya hii, amri chanya. Una </w:t>
      </w:r>
      <w:r xmlns:w="http://schemas.openxmlformats.org/wordprocessingml/2006/main" w:rsidR="00A22FE6">
        <w:rPr>
          <w:rFonts w:ascii="Calibri" w:eastAsia="Calibri" w:hAnsi="Calibri" w:cs="Calibri"/>
          <w:sz w:val="26"/>
          <w:szCs w:val="26"/>
        </w:rPr>
        <w:t xml:space="preserve">amri hasi hapa na amri hasi hapa. Mambo ambayo hupaswi kufanya, angalia jinsi aya inavyoishia, labda kimazingira, na kile unachopaswa kufanya, amri chanya.</w:t>
      </w:r>
    </w:p>
    <w:p w14:paraId="755543AC" w14:textId="77777777" w:rsidR="00B10C65" w:rsidRPr="00106A48" w:rsidRDefault="00B10C65">
      <w:pPr>
        <w:rPr>
          <w:sz w:val="26"/>
          <w:szCs w:val="26"/>
        </w:rPr>
      </w:pPr>
    </w:p>
    <w:p w14:paraId="6312264D" w14:textId="018C4D10" w:rsidR="00B10C65" w:rsidRPr="00106A48" w:rsidRDefault="00A22F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Amri chanya inahusisha vyote viwili—kwa kweli inahusisha ushauri na ahadi. Ushauri ni kutafuta kwanza ufalme wa Mungu na kisha jinsi ya kutafuta kwanza ufalme wa Mungu na haki yake. Na kisha ahadi ni kwamba unapofanya hivi na kama matokeo ya kufanya hivi, mambo haya yote yataongezwa kwako.</w:t>
      </w:r>
    </w:p>
    <w:p w14:paraId="4A544BE3" w14:textId="77777777" w:rsidR="00B10C65" w:rsidRPr="00106A48" w:rsidRDefault="00B10C65">
      <w:pPr>
        <w:rPr>
          <w:sz w:val="26"/>
          <w:szCs w:val="26"/>
        </w:rPr>
      </w:pPr>
    </w:p>
    <w:p w14:paraId="1EF01D3B" w14:textId="6A7F873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Sasa, kuhusu himizo hili, biashara hii ya kutafuta kwanza, angalia, hebu niseme tu kabla hatujaingia katika hili, kati ya amri hasi hapa katika mstari wa 31 na amri chanya katika mstari wa 33, tuna, tena, sababu kwa nini vyote viwili vinapaswa kutiiwa. Hapa kuna sababu kwa nini vyote viwili vinapaswa kutiiwa, na hii inahusisha tofauti kati ya Mataifa na ninyi. Mataifa, anasema, wanatafuta vitu hivi vyote, lakini baba yenu wa mbinguni, kwa maneno mengine, mna baba wa mbinguni kwa maana kwamba hawana. Baba yenu wa mbinguni anajua kwamba mnahitaji vitu hivi vyote.</w:t>
      </w:r>
    </w:p>
    <w:p w14:paraId="7C9E2B22" w14:textId="77777777" w:rsidR="00B10C65" w:rsidRPr="00106A48" w:rsidRDefault="00B10C65">
      <w:pPr>
        <w:rPr>
          <w:sz w:val="26"/>
          <w:szCs w:val="26"/>
        </w:rPr>
      </w:pPr>
    </w:p>
    <w:p w14:paraId="5AE9BB39" w14:textId="5D76A9B5"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Sasa, bila shaka, tumetaja katika mstari wa 25b kwamba anaonyesha kwamba Mungu, aliyeumba uhai na kuumba mwili, ana uwezo wa kutoa chakula na mavazi kwa ajili ya mwili na pia nia ya kutoa chakula na mavazi. Hapa, anasema kwamba Mungu anajua mahitaji yako. Kwa hivyo, anaweza, yuko tayari, na anajua.</w:t>
      </w:r>
    </w:p>
    <w:p w14:paraId="53C06DEC" w14:textId="77777777" w:rsidR="00B10C65" w:rsidRPr="00106A48" w:rsidRDefault="00B10C65">
      <w:pPr>
        <w:rPr>
          <w:sz w:val="26"/>
          <w:szCs w:val="26"/>
        </w:rPr>
      </w:pPr>
    </w:p>
    <w:p w14:paraId="1845C603" w14:textId="5F3FAD1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Lakini kuhusu, angalia pia kwamba una mabadiliko haya ya hila kutoka kwa wasiwasi hadi kutafuta, na hilo linaibua swali, kuna uhusiano gani hasa kati ya kuwa na wasiwasi na kutafuta, aina hii ya kitu? Lakini pia ningebainisha hapa, na kwa njia, unapokuwa na hili katika mstari wa 33, ahadi ya kuhimiza inahusisha sababu ya kihistoria: kutafuta kwanza ufalme wa Mungu na haki yake kutasababisha vitu hivi vyote kuongezwa kwenu, lakini kuhusishwa na hili ni uthibitisho, yaani, mnapaswa kutafuta kwanza ufalme wa Mungu na haki yake kwa sababu matokeo yake ni kwamba vitu hivi vyote vitaongezwa kwenu. Kuna swali hapa kuhusu nini kinachohusika katika biashara hii ya kutafuta kwanza ufalme wa Mungu na haki yake. Tunapaswa kuzingatia hilo.</w:t>
      </w:r>
    </w:p>
    <w:p w14:paraId="47CA1B4F" w14:textId="77777777" w:rsidR="00B10C65" w:rsidRPr="00106A48" w:rsidRDefault="00B10C65">
      <w:pPr>
        <w:rPr>
          <w:sz w:val="26"/>
          <w:szCs w:val="26"/>
        </w:rPr>
      </w:pPr>
    </w:p>
    <w:p w14:paraId="2F8684B6" w14:textId="44C184F1"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Ikiwa hii ni ya kwanza, ni wazi, bila shaka, inahusisha kipaumbele, lakini swali ni kama ni kipaumbele kamili au cha kiasi. Kwa maneno mengine, ikiwa ni kipaumbele, angekuwa akisema, tafuta kwanza na ufalme wa Mungu na haki yake pekee, na kwa sababu hiyo mambo haya mtaongezewa. Ikiwa ni kipaumbele cha kiasi, ndio, tafuta kila aina ya vitu, lakini unapaswa kutoa kipaumbele kwa vitu mbalimbali unavyotafuta katika ufalme wa Mungu.</w:t>
      </w:r>
    </w:p>
    <w:p w14:paraId="569DF9E1" w14:textId="77777777" w:rsidR="00B10C65" w:rsidRPr="00106A48" w:rsidRDefault="00B10C65">
      <w:pPr>
        <w:rPr>
          <w:sz w:val="26"/>
          <w:szCs w:val="26"/>
        </w:rPr>
      </w:pPr>
    </w:p>
    <w:p w14:paraId="05881CAF" w14:textId="0AD35D89" w:rsidR="00B10C65" w:rsidRPr="00106A48" w:rsidRDefault="00A22FE6">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Kwa hivyo, iwe tunatafuta ufalme wa Mungu pekee au kutafuta, tunatambua kwamba maisha yanahusisha kutafuta vitu vya kila aina, lakini kunapaswa kuwa na mpangilio wa mambo, na mahali pa kuu pa kutafuta panapaswa kuwa ufalme wa Mungu. Kwa hivyo, nadhani unaona hapa </w:t>
      </w:r>
      <w:proofErr xmlns:w="http://schemas.openxmlformats.org/wordprocessingml/2006/main" w:type="spellStart"/>
      <w:r xmlns:w="http://schemas.openxmlformats.org/wordprocessingml/2006/main" w:rsidR="00000000" w:rsidRPr="00106A48">
        <w:rPr>
          <w:rFonts w:ascii="Calibri" w:eastAsia="Calibri" w:hAnsi="Calibri" w:cs="Calibri"/>
          <w:sz w:val="26"/>
          <w:szCs w:val="26"/>
        </w:rPr>
        <w:t xml:space="preserve">kwamba </w:t>
      </w:r>
      <w:proofErr xmlns:w="http://schemas.openxmlformats.org/wordprocessingml/2006/main" w:type="spellEnd"/>
      <w:r xmlns:w="http://schemas.openxmlformats.org/wordprocessingml/2006/main" w:rsidR="00000000" w:rsidRPr="00106A48">
        <w:rPr>
          <w:rFonts w:ascii="Calibri" w:eastAsia="Calibri" w:hAnsi="Calibri" w:cs="Calibri"/>
          <w:sz w:val="26"/>
          <w:szCs w:val="26"/>
        </w:rPr>
        <w:t xml:space="preserve">kwa msingi wa </w:t>
      </w:r>
      <w:r xmlns:w="http://schemas.openxmlformats.org/wordprocessingml/2006/main" w:rsidR="00000000" w:rsidRPr="00106A48">
        <w:rPr>
          <w:rFonts w:ascii="Calibri" w:eastAsia="Calibri" w:hAnsi="Calibri" w:cs="Calibri"/>
          <w:sz w:val="26"/>
          <w:szCs w:val="26"/>
        </w:rPr>
        <w:lastRenderedPageBreak xmlns:w="http://schemas.openxmlformats.org/wordprocessingml/2006/main"/>
      </w:r>
      <w:r xmlns:w="http://schemas.openxmlformats.org/wordprocessingml/2006/main" w:rsidR="00000000" w:rsidRPr="00106A48">
        <w:rPr>
          <w:rFonts w:ascii="Calibri" w:eastAsia="Calibri" w:hAnsi="Calibri" w:cs="Calibri"/>
          <w:sz w:val="26"/>
          <w:szCs w:val="26"/>
        </w:rPr>
        <w:t xml:space="preserve">hili, unapata wazo kuhusu hoja kuu ya aya hii yote ni nini, jinsi anavyoendeleza hoja kuu hapa kwa upande wa mada ndogo, jinsi, kwa maneno mengine, mada ndogo zinavyohusiana na mada kuu. Pia, jinsi maelezo yanavyolingana ndani ya mpango mpana wa aya hii, na hii, bila shaka, inaweza kusababisha tafsiri waziwazi.</w:t>
      </w:r>
    </w:p>
    <w:p w14:paraId="51C12749" w14:textId="77777777" w:rsidR="00B10C65" w:rsidRPr="00106A48" w:rsidRDefault="00B10C65">
      <w:pPr>
        <w:rPr>
          <w:sz w:val="26"/>
          <w:szCs w:val="26"/>
        </w:rPr>
      </w:pPr>
    </w:p>
    <w:p w14:paraId="7A0D00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Sawa. Naam, hilo, nadhani, ni mahali pazuri pa kutulia. Tutakaporudi, tutaangalia mchakato wa tafsiri.</w:t>
      </w:r>
    </w:p>
    <w:p w14:paraId="5FE5684E" w14:textId="77777777" w:rsidR="00B10C65" w:rsidRPr="00106A48" w:rsidRDefault="00B10C65">
      <w:pPr>
        <w:rPr>
          <w:sz w:val="26"/>
          <w:szCs w:val="26"/>
        </w:rPr>
      </w:pPr>
    </w:p>
    <w:p w14:paraId="30A08029" w14:textId="77777777" w:rsidR="00106A48" w:rsidRPr="00106A48" w:rsidRDefault="00000000" w:rsidP="00106A48">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Tumezungumzia kuhusu uchunguzi, ikiwa ni pamoja na kuuliza maswali kutokana na uchunguzi wetu. Tunataka kuzungumzia kidogo kuhusu mchakato wa kujibu maswali yanayotokana na uchunguzi wetu na mchakato huo kwa kweli ni tafsiri. </w:t>
      </w:r>
      <w:r xmlns:w="http://schemas.openxmlformats.org/wordprocessingml/2006/main" w:rsidR="00106A48">
        <w:rPr>
          <w:rFonts w:ascii="Calibri" w:eastAsia="Calibri" w:hAnsi="Calibri" w:cs="Calibri"/>
          <w:sz w:val="26"/>
          <w:szCs w:val="26"/>
        </w:rPr>
        <w:br xmlns:w="http://schemas.openxmlformats.org/wordprocessingml/2006/main"/>
      </w:r>
      <w:r xmlns:w="http://schemas.openxmlformats.org/wordprocessingml/2006/main" w:rsidR="00106A48">
        <w:rPr>
          <w:rFonts w:ascii="Calibri" w:eastAsia="Calibri" w:hAnsi="Calibri" w:cs="Calibri"/>
          <w:sz w:val="26"/>
          <w:szCs w:val="26"/>
        </w:rPr>
        <w:br xmlns:w="http://schemas.openxmlformats.org/wordprocessingml/2006/main"/>
      </w:r>
      <w:r xmlns:w="http://schemas.openxmlformats.org/wordprocessingml/2006/main" w:rsidR="00106A48" w:rsidRPr="00106A48">
        <w:rPr>
          <w:rFonts w:ascii="Calibri" w:eastAsia="Calibri" w:hAnsi="Calibri" w:cs="Calibri"/>
          <w:sz w:val="26"/>
          <w:szCs w:val="26"/>
        </w:rPr>
        <w:t xml:space="preserve">Huyu ni Dkt. David Bower katika mafundisho yake kuhusu Ujifunzaji wa Biblia kwa Kufata Neno. Huu ni kipindi cha 12, Uchambuzi wa Kina, Mathayo 6:25-33, Muhtasari wa Kifungu, Miunganisho ya Muktadha na Lebo za Kimantiki.</w:t>
      </w:r>
    </w:p>
    <w:p w14:paraId="5987C44E" w14:textId="1861651C" w:rsidR="00B10C65" w:rsidRPr="00106A48" w:rsidRDefault="00B10C65" w:rsidP="00106A48">
      <w:pPr>
        <w:rPr>
          <w:sz w:val="26"/>
          <w:szCs w:val="26"/>
        </w:rPr>
      </w:pPr>
    </w:p>
    <w:sectPr w:rsidR="00B10C65" w:rsidRPr="00106A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08E4" w14:textId="77777777" w:rsidR="006D6489" w:rsidRDefault="006D6489" w:rsidP="00106A48">
      <w:r>
        <w:separator/>
      </w:r>
    </w:p>
  </w:endnote>
  <w:endnote w:type="continuationSeparator" w:id="0">
    <w:p w14:paraId="7188181F" w14:textId="77777777" w:rsidR="006D6489" w:rsidRDefault="006D6489" w:rsidP="0010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0787" w14:textId="77777777" w:rsidR="006D6489" w:rsidRDefault="006D6489" w:rsidP="00106A48">
      <w:r>
        <w:separator/>
      </w:r>
    </w:p>
  </w:footnote>
  <w:footnote w:type="continuationSeparator" w:id="0">
    <w:p w14:paraId="33B04727" w14:textId="77777777" w:rsidR="006D6489" w:rsidRDefault="006D6489" w:rsidP="0010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92159"/>
      <w:docPartObj>
        <w:docPartGallery w:val="Page Numbers (Top of Page)"/>
        <w:docPartUnique/>
      </w:docPartObj>
    </w:sdtPr>
    <w:sdtEndPr>
      <w:rPr>
        <w:noProof/>
      </w:rPr>
    </w:sdtEndPr>
    <w:sdtContent>
      <w:p w14:paraId="0D687E25" w14:textId="46FC4BDC" w:rsidR="00106A48" w:rsidRDefault="00106A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83D204" w14:textId="77777777" w:rsidR="00106A48" w:rsidRDefault="00106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15169"/>
    <w:multiLevelType w:val="hybridMultilevel"/>
    <w:tmpl w:val="CBC49D3E"/>
    <w:lvl w:ilvl="0" w:tplc="DF0A0938">
      <w:start w:val="1"/>
      <w:numFmt w:val="bullet"/>
      <w:lvlText w:val="●"/>
      <w:lvlJc w:val="left"/>
      <w:pPr>
        <w:ind w:left="720" w:hanging="360"/>
      </w:pPr>
    </w:lvl>
    <w:lvl w:ilvl="1" w:tplc="FBDCE4D0">
      <w:start w:val="1"/>
      <w:numFmt w:val="bullet"/>
      <w:lvlText w:val="○"/>
      <w:lvlJc w:val="left"/>
      <w:pPr>
        <w:ind w:left="1440" w:hanging="360"/>
      </w:pPr>
    </w:lvl>
    <w:lvl w:ilvl="2" w:tplc="B16AD34E">
      <w:start w:val="1"/>
      <w:numFmt w:val="bullet"/>
      <w:lvlText w:val="■"/>
      <w:lvlJc w:val="left"/>
      <w:pPr>
        <w:ind w:left="2160" w:hanging="360"/>
      </w:pPr>
    </w:lvl>
    <w:lvl w:ilvl="3" w:tplc="F746BDAE">
      <w:start w:val="1"/>
      <w:numFmt w:val="bullet"/>
      <w:lvlText w:val="●"/>
      <w:lvlJc w:val="left"/>
      <w:pPr>
        <w:ind w:left="2880" w:hanging="360"/>
      </w:pPr>
    </w:lvl>
    <w:lvl w:ilvl="4" w:tplc="3744753E">
      <w:start w:val="1"/>
      <w:numFmt w:val="bullet"/>
      <w:lvlText w:val="○"/>
      <w:lvlJc w:val="left"/>
      <w:pPr>
        <w:ind w:left="3600" w:hanging="360"/>
      </w:pPr>
    </w:lvl>
    <w:lvl w:ilvl="5" w:tplc="64A8DC3C">
      <w:start w:val="1"/>
      <w:numFmt w:val="bullet"/>
      <w:lvlText w:val="■"/>
      <w:lvlJc w:val="left"/>
      <w:pPr>
        <w:ind w:left="4320" w:hanging="360"/>
      </w:pPr>
    </w:lvl>
    <w:lvl w:ilvl="6" w:tplc="97B0D41A">
      <w:start w:val="1"/>
      <w:numFmt w:val="bullet"/>
      <w:lvlText w:val="●"/>
      <w:lvlJc w:val="left"/>
      <w:pPr>
        <w:ind w:left="5040" w:hanging="360"/>
      </w:pPr>
    </w:lvl>
    <w:lvl w:ilvl="7" w:tplc="684E033E">
      <w:start w:val="1"/>
      <w:numFmt w:val="bullet"/>
      <w:lvlText w:val="●"/>
      <w:lvlJc w:val="left"/>
      <w:pPr>
        <w:ind w:left="5760" w:hanging="360"/>
      </w:pPr>
    </w:lvl>
    <w:lvl w:ilvl="8" w:tplc="DB92EB94">
      <w:start w:val="1"/>
      <w:numFmt w:val="bullet"/>
      <w:lvlText w:val="●"/>
      <w:lvlJc w:val="left"/>
      <w:pPr>
        <w:ind w:left="6480" w:hanging="360"/>
      </w:pPr>
    </w:lvl>
  </w:abstractNum>
  <w:num w:numId="1" w16cid:durableId="9511333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65"/>
    <w:rsid w:val="00106A48"/>
    <w:rsid w:val="006D6489"/>
    <w:rsid w:val="00A22FE6"/>
    <w:rsid w:val="00B10C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E2A2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6A48"/>
    <w:pPr>
      <w:tabs>
        <w:tab w:val="center" w:pos="4680"/>
        <w:tab w:val="right" w:pos="9360"/>
      </w:tabs>
    </w:pPr>
  </w:style>
  <w:style w:type="character" w:customStyle="1" w:styleId="HeaderChar">
    <w:name w:val="Header Char"/>
    <w:basedOn w:val="DefaultParagraphFont"/>
    <w:link w:val="Header"/>
    <w:uiPriority w:val="99"/>
    <w:rsid w:val="00106A48"/>
  </w:style>
  <w:style w:type="paragraph" w:styleId="Footer">
    <w:name w:val="footer"/>
    <w:basedOn w:val="Normal"/>
    <w:link w:val="FooterChar"/>
    <w:uiPriority w:val="99"/>
    <w:unhideWhenUsed/>
    <w:rsid w:val="00106A48"/>
    <w:pPr>
      <w:tabs>
        <w:tab w:val="center" w:pos="4680"/>
        <w:tab w:val="right" w:pos="9360"/>
      </w:tabs>
    </w:pPr>
  </w:style>
  <w:style w:type="character" w:customStyle="1" w:styleId="FooterChar">
    <w:name w:val="Footer Char"/>
    <w:basedOn w:val="DefaultParagraphFont"/>
    <w:link w:val="Footer"/>
    <w:uiPriority w:val="99"/>
    <w:rsid w:val="0010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4486</Words>
  <Characters>20214</Characters>
  <Application>Microsoft Office Word</Application>
  <DocSecurity>0</DocSecurity>
  <Lines>406</Lines>
  <Paragraphs>74</Paragraphs>
  <ScaleCrop>false</ScaleCrop>
  <HeadingPairs>
    <vt:vector size="2" baseType="variant">
      <vt:variant>
        <vt:lpstr>Title</vt:lpstr>
      </vt:variant>
      <vt:variant>
        <vt:i4>1</vt:i4>
      </vt:variant>
    </vt:vector>
  </HeadingPairs>
  <TitlesOfParts>
    <vt:vector size="1" baseType="lpstr">
      <vt:lpstr>Bauer Inductive Bible Study Lecture12</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Lecture12</dc:title>
  <dc:creator>TurboScribe.ai</dc:creator>
  <cp:lastModifiedBy>Ted Hildebrandt</cp:lastModifiedBy>
  <cp:revision>2</cp:revision>
  <dcterms:created xsi:type="dcterms:W3CDTF">2024-02-04T18:54:00Z</dcterms:created>
  <dcterms:modified xsi:type="dcterms:W3CDTF">2024-04-07T08:50:00Z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eb1040fcfcedbf062c2e1b19bad87711e058f636f72309b10f1b5471fac7c8d2</vt:lpwstr>
  </property>
</Properties>
</file>