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D8A6C" w14:textId="295D86DE" w:rsidR="00D81654" w:rsidRPr="00217B09" w:rsidRDefault="00217B09" w:rsidP="00217B09">
      <w:pPr xmlns:w="http://schemas.openxmlformats.org/wordprocessingml/2006/main">
        <w:jc w:val="center"/>
        <w:rPr>
          <w:rFonts w:ascii="Calibri" w:eastAsia="Calibri" w:hAnsi="Calibri" w:cs="Calibri"/>
          <w:b/>
          <w:bCs/>
          <w:sz w:val="40"/>
          <w:szCs w:val="40"/>
        </w:rPr>
      </w:pPr>
      <w:r xmlns:w="http://schemas.openxmlformats.org/wordprocessingml/2006/main" w:rsidRPr="00217B09">
        <w:rPr>
          <w:rFonts w:ascii="Calibri" w:eastAsia="Calibri" w:hAnsi="Calibri" w:cs="Calibri"/>
          <w:b/>
          <w:bCs/>
          <w:sz w:val="40"/>
          <w:szCs w:val="40"/>
        </w:rPr>
        <w:t xml:space="preserve">Dkt. David Bauer, Somo la Biblia la Kujifunza kwa Kufata, Hotuba ya 11,</w:t>
      </w:r>
    </w:p>
    <w:p w14:paraId="52F6EA36" w14:textId="7F9228E4" w:rsidR="00217B09" w:rsidRPr="00217B09" w:rsidRDefault="00217B09" w:rsidP="00217B09">
      <w:pPr xmlns:w="http://schemas.openxmlformats.org/wordprocessingml/2006/main">
        <w:jc w:val="center"/>
        <w:rPr>
          <w:rFonts w:ascii="Calibri" w:eastAsia="Calibri" w:hAnsi="Calibri" w:cs="Calibri"/>
          <w:b/>
          <w:bCs/>
          <w:sz w:val="40"/>
          <w:szCs w:val="40"/>
        </w:rPr>
      </w:pPr>
      <w:r xmlns:w="http://schemas.openxmlformats.org/wordprocessingml/2006/main" w:rsidRPr="00217B09">
        <w:rPr>
          <w:rFonts w:ascii="Calibri" w:eastAsia="Calibri" w:hAnsi="Calibri" w:cs="Calibri"/>
          <w:b/>
          <w:bCs/>
          <w:sz w:val="40"/>
          <w:szCs w:val="40"/>
        </w:rPr>
        <w:t xml:space="preserve">Utafiti wa Sehemu, Yakobo 1 na uchunguzi wa kina </w:t>
      </w:r>
      <w:r xmlns:w="http://schemas.openxmlformats.org/wordprocessingml/2006/main" w:rsidRPr="00217B09">
        <w:rPr>
          <w:rFonts w:ascii="Calibri" w:eastAsia="Calibri" w:hAnsi="Calibri" w:cs="Calibri"/>
          <w:b/>
          <w:bCs/>
          <w:sz w:val="40"/>
          <w:szCs w:val="40"/>
        </w:rPr>
        <w:br xmlns:w="http://schemas.openxmlformats.org/wordprocessingml/2006/main"/>
      </w:r>
      <w:r xmlns:w="http://schemas.openxmlformats.org/wordprocessingml/2006/main" w:rsidRPr="00217B09">
        <w:rPr>
          <w:rFonts w:ascii="Calibri" w:eastAsia="Calibri" w:hAnsi="Calibri" w:cs="Calibri"/>
          <w:b/>
          <w:bCs/>
          <w:sz w:val="40"/>
          <w:szCs w:val="40"/>
        </w:rPr>
        <w:t xml:space="preserve">kuhusu Yakobo 1:5-8</w:t>
      </w:r>
    </w:p>
    <w:p w14:paraId="64B3CD76" w14:textId="53B9401D" w:rsidR="00217B09" w:rsidRPr="00217B09" w:rsidRDefault="00217B09" w:rsidP="00217B09">
      <w:pPr xmlns:w="http://schemas.openxmlformats.org/wordprocessingml/2006/main">
        <w:jc w:val="center"/>
        <w:rPr>
          <w:rFonts w:ascii="Calibri" w:eastAsia="Calibri" w:hAnsi="Calibri" w:cs="Calibri"/>
          <w:sz w:val="26"/>
          <w:szCs w:val="26"/>
        </w:rPr>
      </w:pPr>
      <w:r xmlns:w="http://schemas.openxmlformats.org/wordprocessingml/2006/main" w:rsidRPr="00217B09">
        <w:rPr>
          <w:rFonts w:ascii="AA Times New Roman" w:eastAsia="Calibri" w:hAnsi="AA Times New Roman" w:cs="AA Times New Roman"/>
          <w:sz w:val="26"/>
          <w:szCs w:val="26"/>
        </w:rPr>
        <w:t xml:space="preserve">© </w:t>
      </w:r>
      <w:r xmlns:w="http://schemas.openxmlformats.org/wordprocessingml/2006/main" w:rsidRPr="00217B09">
        <w:rPr>
          <w:rFonts w:ascii="Calibri" w:eastAsia="Calibri" w:hAnsi="Calibri" w:cs="Calibri"/>
          <w:sz w:val="26"/>
          <w:szCs w:val="26"/>
        </w:rPr>
        <w:t xml:space="preserve">2024 David Bauer na Ted Hildebrandt</w:t>
      </w:r>
    </w:p>
    <w:p w14:paraId="4205F5AE" w14:textId="77777777" w:rsidR="00217B09" w:rsidRPr="00217B09" w:rsidRDefault="00217B09" w:rsidP="00217B09">
      <w:pPr>
        <w:rPr>
          <w:rFonts w:ascii="Calibri" w:eastAsia="Calibri" w:hAnsi="Calibri" w:cs="Calibri"/>
          <w:b/>
          <w:bCs/>
          <w:sz w:val="26"/>
          <w:szCs w:val="26"/>
        </w:rPr>
      </w:pPr>
    </w:p>
    <w:p w14:paraId="2FA1B67D" w14:textId="299F992B" w:rsidR="00217B09" w:rsidRPr="00217B09" w:rsidRDefault="00000000">
      <w:pPr xmlns:w="http://schemas.openxmlformats.org/wordprocessingml/2006/main">
        <w:rPr>
          <w:rFonts w:ascii="Calibri" w:eastAsia="Calibri" w:hAnsi="Calibri" w:cs="Calibri"/>
          <w:sz w:val="26"/>
          <w:szCs w:val="26"/>
        </w:rPr>
      </w:pPr>
      <w:r xmlns:w="http://schemas.openxmlformats.org/wordprocessingml/2006/main" w:rsidRPr="00217B09">
        <w:rPr>
          <w:rFonts w:ascii="Calibri" w:eastAsia="Calibri" w:hAnsi="Calibri" w:cs="Calibri"/>
          <w:sz w:val="26"/>
          <w:szCs w:val="26"/>
        </w:rPr>
        <w:t xml:space="preserve">Huyu ni Dkt. David Bower katika mafundisho yake kuhusu Kujifunza Biblia kwa Kufata Neno la Mungu. Huu ni kipindi cha 11, Utafiti wa Sehemu, Yakobo 1, na Uchunguzi wa Kina kuhusu Yakobo 1:5-8.</w:t>
      </w:r>
    </w:p>
    <w:p w14:paraId="3953EC4D" w14:textId="77777777" w:rsidR="00217B09" w:rsidRPr="00217B09" w:rsidRDefault="00217B09">
      <w:pPr>
        <w:rPr>
          <w:rFonts w:ascii="Calibri" w:eastAsia="Calibri" w:hAnsi="Calibri" w:cs="Calibri"/>
          <w:sz w:val="26"/>
          <w:szCs w:val="26"/>
        </w:rPr>
      </w:pPr>
    </w:p>
    <w:p w14:paraId="09841ECA" w14:textId="69E2B558"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Tunataka sasa kutumia kile tulichosema kuhusu Utafiti wa Sehemu katika sura ya kwanza ya Yakobo. Kwa kweli, utafiti wa mfano wa kitabu cha Yuda karibu unafanya kazi kama mfano wa utafiti wa sehemu kwa sababu Yuda, bila shaka, ni sura moja tu.</w:t>
      </w:r>
    </w:p>
    <w:p w14:paraId="2C9DDEC9" w14:textId="77777777" w:rsidR="00D81654" w:rsidRPr="00217B09" w:rsidRDefault="00D81654">
      <w:pPr>
        <w:rPr>
          <w:sz w:val="26"/>
          <w:szCs w:val="26"/>
        </w:rPr>
      </w:pPr>
    </w:p>
    <w:p w14:paraId="3F788FB9"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Lakini tunataka kuendelea na kuangalia sura ya kwanza ya Yakobo. Sehemu hii ni ngumu zaidi. Sio rahisi kama sehemu nyingi zilivyo.</w:t>
      </w:r>
    </w:p>
    <w:p w14:paraId="0F2E89B9" w14:textId="77777777" w:rsidR="00D81654" w:rsidRPr="00217B09" w:rsidRDefault="00D81654">
      <w:pPr>
        <w:rPr>
          <w:sz w:val="26"/>
          <w:szCs w:val="26"/>
        </w:rPr>
      </w:pPr>
    </w:p>
    <w:p w14:paraId="076625B3" w14:textId="2350D5B8"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Na kwa hivyo, utafiti wa sehemu hii utahitaji maelezo zaidi kidogo. Kwa juu juu, bila shaka, Yakobo anaonekana kuhama kutoka kitu kimoja hadi kingine karibu bila mpangilio hapa katika sura ya kwanza ya Yakobo. Lakini kwa kweli, kusoma kwa uangalifu sehemu hii kunaonyesha aina ya muundo makini na mzuri.</w:t>
      </w:r>
    </w:p>
    <w:p w14:paraId="74C0ECEF" w14:textId="77777777" w:rsidR="00D81654" w:rsidRPr="00217B09" w:rsidRDefault="00D81654">
      <w:pPr>
        <w:rPr>
          <w:sz w:val="26"/>
          <w:szCs w:val="26"/>
        </w:rPr>
      </w:pPr>
    </w:p>
    <w:p w14:paraId="284E93C6"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Sasa, tena, tunaanza na vichwa vya aya, ambavyo vitatusaidia kwa njia ya kuunganisha kukumbuka yaliyomo katika sehemu bila kutumia maandishi. Lakini, bila shaka, kama tulivyosema, katikati ya Utafiti wa Sehemu ni uchanganuzi wa kimuundo, ambao unahusisha utambuzi wa vitengo vikuu na vitengo vidogo, ukuzaji wa mstari, kuvunjika, na kisha pia uhusiano mkubwa wa kimuundo unaofanya kazi katika sehemu nzima. Sasa, naona mambo kadhaa hapa.</w:t>
      </w:r>
    </w:p>
    <w:p w14:paraId="6987CBA6" w14:textId="77777777" w:rsidR="00D81654" w:rsidRPr="00217B09" w:rsidRDefault="00D81654">
      <w:pPr>
        <w:rPr>
          <w:sz w:val="26"/>
          <w:szCs w:val="26"/>
        </w:rPr>
      </w:pPr>
    </w:p>
    <w:p w14:paraId="199C8C67"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Kwanza, naona kwamba aya ya kwanza, ambayo itakuwa mstari wa pili hadi wa nne, na aya ya nne, ambayo itakuwa mstari wa 12 hadi wa 15, inazungumzia majaribu na mitihani. Kwa hivyo inaweza kuwa kwamba kuna uhusiano kati ya aya ya pili hadi ya nne na aya ya 12 hadi 15. Pia naona kwamba katika mstari wa 16, kuna marejeleo ya udanganyifu.</w:t>
      </w:r>
    </w:p>
    <w:p w14:paraId="25C310E1" w14:textId="77777777" w:rsidR="00D81654" w:rsidRPr="00217B09" w:rsidRDefault="00D81654">
      <w:pPr>
        <w:rPr>
          <w:sz w:val="26"/>
          <w:szCs w:val="26"/>
        </w:rPr>
      </w:pPr>
    </w:p>
    <w:p w14:paraId="476B49D3" w14:textId="09A07E64"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Anasema katika 1:16, Msidanganyike, ndugu zangu wapendwa. Katika 1:22, Lakini iweni watendaji wa neno, wala si wasikiaji tu, mkijidanganya nafsi zenu. Katika mstari wa 26, Mtu akijiona kuwa ana dini, wala hauzuii ulimi wake kwa hatamu, bali anajidanganya moyo wake, dini ya mtu huyu ni bure.</w:t>
      </w:r>
    </w:p>
    <w:p w14:paraId="79FC056E" w14:textId="77777777" w:rsidR="00D81654" w:rsidRPr="00217B09" w:rsidRDefault="00D81654">
      <w:pPr>
        <w:rPr>
          <w:sz w:val="26"/>
          <w:szCs w:val="26"/>
        </w:rPr>
      </w:pPr>
    </w:p>
    <w:p w14:paraId="54694EBC" w14:textId="2B6B10A4"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Na kwa kweli, katika mstari wa 19, anasema, Jua hili. Kwa hivyo inaonekana kuna msisitizo katika mstari wa 16 hadi 27 kuhusu kutodanganywa, bali, kwa njia ya </w:t>
      </w:r>
      <w:r xmlns:w="http://schemas.openxmlformats.org/wordprocessingml/2006/main" w:rsidRPr="00217B09">
        <w:rPr>
          <w:rFonts w:ascii="Calibri" w:eastAsia="Calibri" w:hAnsi="Calibri" w:cs="Calibri"/>
          <w:sz w:val="26"/>
          <w:szCs w:val="26"/>
        </w:rPr>
        <w:lastRenderedPageBreak xmlns:w="http://schemas.openxmlformats.org/wordprocessingml/2006/main"/>
      </w:r>
      <w:r xmlns:w="http://schemas.openxmlformats.org/wordprocessingml/2006/main" w:rsidRPr="00217B09">
        <w:rPr>
          <w:rFonts w:ascii="Calibri" w:eastAsia="Calibri" w:hAnsi="Calibri" w:cs="Calibri"/>
          <w:sz w:val="26"/>
          <w:szCs w:val="26"/>
        </w:rPr>
        <w:t xml:space="preserve">utofautishaji, kujua au kuelewa. </w:t>
      </w:r>
      <w:r xmlns:w="http://schemas.openxmlformats.org/wordprocessingml/2006/main" w:rsidR="00217B09" w:rsidRPr="00217B09">
        <w:rPr>
          <w:rFonts w:ascii="Calibri" w:eastAsia="Calibri" w:hAnsi="Calibri" w:cs="Calibri"/>
          <w:sz w:val="26"/>
          <w:szCs w:val="26"/>
        </w:rPr>
        <w:t xml:space="preserve">Kwa hivyo, inaweza kuwa basi kwamba mistari ya pili hadi 15 ni pamoja na inapaswa kufanya, kwa kweli imeunganishwa pamoja, na wazo hili la majaribu na mitihani na kadhalika, na kwamba mistari ya 16 hadi 27 imeunganishwa pamoja na kurudiwa kwa mada hii ya kuepuka udanganyifu na kukumbatia maarifa.</w:t>
      </w:r>
    </w:p>
    <w:p w14:paraId="66FE7336" w14:textId="77777777" w:rsidR="00D81654" w:rsidRPr="00217B09" w:rsidRDefault="00D81654">
      <w:pPr>
        <w:rPr>
          <w:sz w:val="26"/>
          <w:szCs w:val="26"/>
        </w:rPr>
      </w:pPr>
    </w:p>
    <w:p w14:paraId="4A96D48E" w14:textId="04EF6F78"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Pia naona kwamba ikiwa, kwa kweli, kunaweza kuwa na mabadiliko kati ya mistari ya 15 na 16, aya ya mwisho ya sehemu ya kwanza ya Yakobo 1, hiyo itakuwa mistari ya 12 hadi 15, na aya ya kwanza ya sehemu ya pili ya Yakobo 1, ambayo itakuwa mistari ya 16 hadi 18, inahusisha kile ambacho Mungu hutoa na kile ambacho Mungu hatoi. Kwa hivyo, tunaona katika mistari ya 12 hadi 15 kwamba Heri mtu anayevumilia majaribu, kwa maana akiisha kustahimili majaribu, atapokea taji ya uzima ambayo Mungu amewaahidi wale wampendao. Mtu akijaribiwa, asiseme, Ninajaribiwa na Mungu; kwa maana Mungu hawezi kujaribiwa na uovu, wala yeye mwenyewe hamjaribu mtu.</w:t>
      </w:r>
    </w:p>
    <w:p w14:paraId="176521AE" w14:textId="77777777" w:rsidR="00D81654" w:rsidRPr="00217B09" w:rsidRDefault="00D81654">
      <w:pPr>
        <w:rPr>
          <w:sz w:val="26"/>
          <w:szCs w:val="26"/>
        </w:rPr>
      </w:pPr>
    </w:p>
    <w:p w14:paraId="1DC9DEBD" w14:textId="71237E0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Lakini kila mtu hujaribiwa anapovutwa na kushawishiwa na tamaa yake mwenyewe, kisha tamaa ikiisha kuchukua mimba huzaa dhambi, na dhambi ikiisha kukomaa huzaa mauti. Anaendelea, Msidanganyike, ndugu zangu wapendwa, kila karama njema na kila kipaji kilicho kamili hutoka juu, hushuka kwa Baba wa mianga, ambaye kwake hakuna kubadilika wala kivuli cha kubadilika. Kwa mapenzi yake mwenyewe alileta kwa neno la kweli ili tuwe kama matunda ya kwanza ya viumbe vyake.</w:t>
      </w:r>
    </w:p>
    <w:p w14:paraId="6472B9EC" w14:textId="77777777" w:rsidR="00D81654" w:rsidRPr="00217B09" w:rsidRDefault="00D81654">
      <w:pPr>
        <w:rPr>
          <w:sz w:val="26"/>
          <w:szCs w:val="26"/>
        </w:rPr>
      </w:pPr>
    </w:p>
    <w:p w14:paraId="20537498" w14:textId="6A93925C" w:rsidR="00D81654" w:rsidRPr="00217B09" w:rsidRDefault="00217B09">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Kwa hivyo, yote hayo, mistari ya 2 hadi 15 inaweza kuunganishwa na wasiwasi wa kawaida, angalau mwanzoni na mwisho, kuhusu jinsi mtu anavyopaswa kuhusika na majaribu na vishawishi. Mistari ya 16 hadi 27 inaweza kuunganishwa na wasiwasi wa kawaida wa kuepuka udanganyifu na kukumbatia kwa njia ya ujuzi tofauti. Na sehemu hizi mbili, nusu hizi mbili za Yakobo 1, zinaweza kuunganishwa pamoja, ziunganishwe pamoja kwa kadiri kifungu cha mwisho cha sehemu ya kwanza ya Yakobo 1 na kifungu cha kwanza au aya ya kwanza ya sehemu ya pili ya Yakobo 1 kinahusiana na tofauti kati ya kile ambacho Mungu hatoi na kile ambacho Mungu hutoa.</w:t>
      </w:r>
    </w:p>
    <w:p w14:paraId="3CACA73D" w14:textId="77777777" w:rsidR="00D81654" w:rsidRPr="00217B09" w:rsidRDefault="00D81654">
      <w:pPr>
        <w:rPr>
          <w:sz w:val="26"/>
          <w:szCs w:val="26"/>
        </w:rPr>
      </w:pPr>
    </w:p>
    <w:p w14:paraId="46989598" w14:textId="103C0B8B"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Hatoi; yeye si mwenye jukumu la majaribu, bali hutoa kila kipawa kilicho chema na kikamilifu. Kwa hivyo, tunaweza kuipanga hivi, na lazima nikuonye kwamba hii ni aina ya chati yenye shughuli nyingi, lakini tunaona hapa kwamba inaelekea upande huu hapa, kuzunguka hivi, na inaanza na, kama ninavyosema, mistari ya 2 hadi 4, furahini katika majaribu. Neno hapa kwa Kigiriki, kwa bahati mbaya, ni perismos, furahini katika majaribu, na kwa msisitizo juu ya uthabiti.</w:t>
      </w:r>
    </w:p>
    <w:p w14:paraId="66AFB82A" w14:textId="77777777" w:rsidR="00D81654" w:rsidRPr="00217B09" w:rsidRDefault="00D81654">
      <w:pPr>
        <w:rPr>
          <w:sz w:val="26"/>
          <w:szCs w:val="26"/>
        </w:rPr>
      </w:pPr>
    </w:p>
    <w:p w14:paraId="7E391C30" w14:textId="2795C96E"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Tunaona hapa pia, katika aya inayofuata, mstari wa 5 hadi 8, kwamba anasisitiza tena wazo la uthabiti. Anazungumzia kuhusu kutokuwa imara, kuhusu kutokuwa imara, kuhusu kutovumilia. Kwa hivyo, heri mtu avumiliaye, ambaye huvumilia, majaribu.</w:t>
      </w:r>
    </w:p>
    <w:p w14:paraId="6FFB6415" w14:textId="77777777" w:rsidR="00D81654" w:rsidRPr="00217B09" w:rsidRDefault="00D81654">
      <w:pPr>
        <w:rPr>
          <w:sz w:val="26"/>
          <w:szCs w:val="26"/>
        </w:rPr>
      </w:pPr>
    </w:p>
    <w:p w14:paraId="1A3B6335" w14:textId="417486FB"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lastRenderedPageBreak xmlns:w="http://schemas.openxmlformats.org/wordprocessingml/2006/main"/>
      </w:r>
      <w:r xmlns:w="http://schemas.openxmlformats.org/wordprocessingml/2006/main" w:rsidRPr="00217B09">
        <w:rPr>
          <w:rFonts w:ascii="Calibri" w:eastAsia="Calibri" w:hAnsi="Calibri" w:cs="Calibri"/>
          <w:sz w:val="26"/>
          <w:szCs w:val="26"/>
        </w:rPr>
        <w:t xml:space="preserve">Kisha anazungumzia kuhusu mtu anayeomba hekima bila kusitasita, yaani, ni imara katika suala la kuomba kwake hekima. Katika mstari wa 9 hadi 11, anazungumzia kuhusu wale wanaovumilia majaribu. Kwa mara nyingine tena, akizungumzia wazo la uvumilivu hapa, ambao </w:t>
      </w:r>
      <w:r xmlns:w="http://schemas.openxmlformats.org/wordprocessingml/2006/main" w:rsidR="00217B09" w:rsidRPr="00217B09">
        <w:rPr>
          <w:rFonts w:ascii="Calibri" w:eastAsia="Calibri" w:hAnsi="Calibri" w:cs="Calibri"/>
          <w:sz w:val="26"/>
          <w:szCs w:val="26"/>
        </w:rPr>
        <w:t xml:space="preserve">huvumilia hapa, na akizungumzia tena wazo la majaribu, perismos, hufurahia majaribu, na kisha anazungumzia kuhusu kuvumilia majaribu na vishawishi.</w:t>
      </w:r>
    </w:p>
    <w:p w14:paraId="7359992E" w14:textId="77777777" w:rsidR="00D81654" w:rsidRPr="00217B09" w:rsidRDefault="00D81654">
      <w:pPr>
        <w:rPr>
          <w:sz w:val="26"/>
          <w:szCs w:val="26"/>
        </w:rPr>
      </w:pPr>
    </w:p>
    <w:p w14:paraId="4F566B00" w14:textId="61FBC38A"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Tena, neno lile lile. Kisha pia, katika mstari wa 12 hadi 15, anazungumzia kuhusu tabia ya majaribu na majaribu na anazungumzia, “Heri astahimiliye.” Kwa hivyo, tunaona kwamba kuna jambo la kawaida hapa katika mstari wa 2 hadi 15, katika kila moja ya aya hizi, kuhusu uvumilivu au uthabiti.</w:t>
      </w:r>
    </w:p>
    <w:p w14:paraId="4153D16A" w14:textId="77777777" w:rsidR="00D81654" w:rsidRPr="00217B09" w:rsidRDefault="00D81654">
      <w:pPr>
        <w:rPr>
          <w:sz w:val="26"/>
          <w:szCs w:val="26"/>
        </w:rPr>
      </w:pPr>
    </w:p>
    <w:p w14:paraId="4795B75C" w14:textId="54A5F746"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Katika aya hii hapa, mistari ya 2 hadi 4, katika aya hii hapa, mistari ya 9 hadi 11, na katika aya hii hapa, mistari ya 12 hadi 15, kuna wasiwasi kuhusu wazo zima la uvumilivu. Kwa hivyo, ni wazi kabisa kwamba mistari ya 2 hadi 15 imeunganishwa pamoja dhidi ya mistari ya 16 hadi 27 na wasiwasi wa kawaida na uvumilivu, utulivu, na usioyumba, kama inavyopatikana katika kila moja ya aya hizi, na wasiwasi wa kawaida pia kwa majibu sahihi kwa majaribu na vishawishi. Kama tulivyosema muda mfupi uliopita, wasiwasi wa kawaida hapa, wasiwasi mmoja wa kawaida unaounganisha mistari ya 16 hadi 27 pamoja, ni wasiwasi wa kuepuka udanganyifu.</w:t>
      </w:r>
    </w:p>
    <w:p w14:paraId="55A814D2" w14:textId="77777777" w:rsidR="00D81654" w:rsidRPr="00217B09" w:rsidRDefault="00D81654">
      <w:pPr>
        <w:rPr>
          <w:sz w:val="26"/>
          <w:szCs w:val="26"/>
        </w:rPr>
      </w:pPr>
    </w:p>
    <w:p w14:paraId="2C33924F" w14:textId="3008F408"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Tuna hili katika aya hii hapa, ambapo anasema, bila shaka, msidanganyike, ndugu zangu wapendwa. Tunalo pia hapa katika aya hii, mistari ya 22 hadi 25, lakini iweni watendaji wa neno wala si wasikiaji tu, mkijidanganya wenyewe. Na tena hapa katika mistari ya 26 na 27, mtu akidhani ya kuwa ana dini, wala hauzuii ulimi wake kwa hatamu, bali anajidanganya moyo wake.</w:t>
      </w:r>
    </w:p>
    <w:p w14:paraId="5180A841" w14:textId="77777777" w:rsidR="00D81654" w:rsidRPr="00217B09" w:rsidRDefault="00D81654">
      <w:pPr>
        <w:rPr>
          <w:sz w:val="26"/>
          <w:szCs w:val="26"/>
        </w:rPr>
      </w:pPr>
    </w:p>
    <w:p w14:paraId="4FC3B15C"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Kwa hivyo, kama ninavyosema, tuna udanganyifu, udanganyifu, udanganyifu, na kwa njia tofauti, tunajua hili, tukiunganisha nyenzo hii pamoja. Sasa, jambo lingine linalounganisha mistari ya 16 hadi 27 pamoja ni jambo la kawaida kuhusu neno hilo. Katika, tena, mistari ya 16 hadi 18, anasema katika mstari wa 18, kwa mapenzi yake mwenyewe, alituzaa kwa neno la kweli.</w:t>
      </w:r>
    </w:p>
    <w:p w14:paraId="2177F7E8" w14:textId="77777777" w:rsidR="00D81654" w:rsidRPr="00217B09" w:rsidRDefault="00D81654">
      <w:pPr>
        <w:rPr>
          <w:sz w:val="26"/>
          <w:szCs w:val="26"/>
        </w:rPr>
      </w:pPr>
    </w:p>
    <w:p w14:paraId="126E3ED3" w14:textId="64935CEB"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Na kisha katika mstari wa 21, pokeeni kwa upole neno lililopandwa ndani, liwezalo kuziokoa roho zenu. Mstari wa 22, bali iweni watendaji wa neno, wala si wasikiaji tu, mkijidanganya nafsi zenu, kwa maana mtu akiwa msikiaji wa neno, wala si mtendaji, n.k.</w:t>
      </w:r>
    </w:p>
    <w:p w14:paraId="2A6CD954" w14:textId="77777777" w:rsidR="00D81654" w:rsidRPr="00217B09" w:rsidRDefault="00D81654">
      <w:pPr>
        <w:rPr>
          <w:sz w:val="26"/>
          <w:szCs w:val="26"/>
        </w:rPr>
      </w:pPr>
    </w:p>
    <w:p w14:paraId="2CDA3998" w14:textId="0DBBE51D"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Kwa hivyo, tena, una neno, neno, neno, udanganyifu, udanganyifu, udanganyifu, maarifa. Kwa wazi kabisa, basi, sehemu hiyo inagawanyika kati ya mistari ya 15 na 16. Sasa, kama tulivyosema pia muda mfupi uliopita, aya hii ya mwisho hapa, aya ya mwisho ya sehemu ya kwanza ya Yakobo 1, na aya ya kwanza ya sehemu ya pili ya Yakobo 1 inahusisha tofauti inayomhusu Mungu.</w:t>
      </w:r>
    </w:p>
    <w:p w14:paraId="4AE03A09" w14:textId="77777777" w:rsidR="00D81654" w:rsidRPr="00217B09" w:rsidRDefault="00D81654">
      <w:pPr>
        <w:rPr>
          <w:sz w:val="26"/>
          <w:szCs w:val="26"/>
        </w:rPr>
      </w:pPr>
    </w:p>
    <w:p w14:paraId="171F3F7E"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Katika mstari wa 12 hadi 15, anasisitiza kwamba Mungu hahusiki na majaribu. Mungu hatoi majaribu. Katika mstari wa 16 hadi 18, kwa upande mwingine, anazungumzia kile ambacho Mungu hutoa, kwamba kila zawadi njema na kamilifu hutoka juu, </w:t>
      </w:r>
      <w:r xmlns:w="http://schemas.openxmlformats.org/wordprocessingml/2006/main" w:rsidRPr="00217B09">
        <w:rPr>
          <w:rFonts w:ascii="Calibri" w:eastAsia="Calibri" w:hAnsi="Calibri" w:cs="Calibri"/>
          <w:sz w:val="26"/>
          <w:szCs w:val="26"/>
        </w:rPr>
        <w:lastRenderedPageBreak xmlns:w="http://schemas.openxmlformats.org/wordprocessingml/2006/main"/>
      </w:r>
      <w:r xmlns:w="http://schemas.openxmlformats.org/wordprocessingml/2006/main" w:rsidRPr="00217B09">
        <w:rPr>
          <w:rFonts w:ascii="Calibri" w:eastAsia="Calibri" w:hAnsi="Calibri" w:cs="Calibri"/>
          <w:sz w:val="26"/>
          <w:szCs w:val="26"/>
        </w:rPr>
        <w:t xml:space="preserve">ikishuka kutoka kwa baba wa mianga, ambaye kwake hakuna mabadiliko wala kivuli kinachoweza kubadilika.</w:t>
      </w:r>
    </w:p>
    <w:p w14:paraId="24D37E8C" w14:textId="77777777" w:rsidR="00D81654" w:rsidRPr="00217B09" w:rsidRDefault="00D81654">
      <w:pPr>
        <w:rPr>
          <w:sz w:val="26"/>
          <w:szCs w:val="26"/>
        </w:rPr>
      </w:pPr>
    </w:p>
    <w:p w14:paraId="60AA760F"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Na anazungumzia kweli kuhusu, kisha anaendelea na kusema, kwa mapenzi yake mwenyewe, alituzaa kwa neno la kweli, akionyesha kwamba Mungu ndiye anayewajibika kwa karama zote njema na kamilifu, na hasa karama ya neno. Mungu hatoi majaribu, lakini hutoa kila karama njema na kamilifu, na hasa karama bora kuliko zote, labda Yakobo anapendekeza, na hiyo ndiyo karama ya neno. Kwa hivyo, tunacho basi, katika mstari wa 2 hadi 15, ni ushindi wa maisha ya Kikristo juu na kupitia majaribu na vishawishi.</w:t>
      </w:r>
    </w:p>
    <w:p w14:paraId="067FF5F2" w14:textId="77777777" w:rsidR="00D81654" w:rsidRPr="00217B09" w:rsidRDefault="00D81654">
      <w:pPr>
        <w:rPr>
          <w:sz w:val="26"/>
          <w:szCs w:val="26"/>
        </w:rPr>
      </w:pPr>
    </w:p>
    <w:p w14:paraId="760AE5E1" w14:textId="55DD53E5" w:rsidR="00D81654" w:rsidRPr="00217B09" w:rsidRDefault="005B22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16 hadi 27, anasema, kile ulicho nacho hapa basi ni, kwa kuishi kulingana na uhalisia na rasilimali za neno, kutujaribu tunapotenda na kusikia neno, msidanganyike katika suala la ukamilifu au ukamilifu. Sasa, zaidi ya hayo, tunaona kwamba katika sehemu hii ya kwanza, kitengo hiki cha kwanza cha Yakobo 1, anasisitiza jukumu la hekima. Anaonyesha kwamba ni muhimu kuomba hekima bila kusita, ilhali hapa, katika aya hii, haswa katika mstari wa 22 hadi 25, anazungumzia jukumu la neno na kile ambacho neno linaweza kufanya.</w:t>
      </w:r>
    </w:p>
    <w:p w14:paraId="1B21E5F2" w14:textId="77777777" w:rsidR="00D81654" w:rsidRPr="00217B09" w:rsidRDefault="00D81654">
      <w:pPr>
        <w:rPr>
          <w:sz w:val="26"/>
          <w:szCs w:val="26"/>
        </w:rPr>
      </w:pPr>
    </w:p>
    <w:p w14:paraId="7E7F3C78" w14:textId="26E86583"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Hekima ina uwezo wa kutufanyia nini na neno lina uwezo wa kutufanyia nini. Hii inadokeza, basi, kwamba katika sehemu hii ya kwanza ya Yakobo 1, hekima ndiyo njia ya kujibu ipasavyo majaribu na vishawishi na, bila shaka, ndiyo njia ya aina ya uthabiti inayohitajika katika aya zinazozunguka hapa katika sehemu hii ya kwanza ya sura ya kwanza. Vivyo hivyo, anachosema kuhusu neno na utendaji wa neno hapa, kile neno lina uwezo wa kutufanyia nini, hapa anazungumzia kile hekima ina uwezo wa kufanya, kile neno lina uwezo wa kutufanyia kinaonyesha kwamba neno ni njia ya kuepuka udanganyifu na kukumbatia maarifa.</w:t>
      </w:r>
    </w:p>
    <w:p w14:paraId="723FB357" w14:textId="77777777" w:rsidR="00D81654" w:rsidRPr="00217B09" w:rsidRDefault="00D81654">
      <w:pPr>
        <w:rPr>
          <w:sz w:val="26"/>
          <w:szCs w:val="26"/>
        </w:rPr>
      </w:pPr>
    </w:p>
    <w:p w14:paraId="10CFF23E" w14:textId="6EE68A79"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Kwa hivyo, ushindi wa maisha ya Kikristo juu na kupitia majaribu na vishawishi kwa kuishi kulingana na hekima. Hapa, kwa kuishi kulingana na uhalisia na rasilimali za neno, kwa msisitizo katika kutenda na kusikia neno, hii itasababisha kutodanganywa bali kukumbatia aina ya maarifa ambayo tutashinda. Sasa, katika suala la mahusiano ya kimuundo basi, tuna, bila shaka, tofauti na ujumlishaji na uainishaji.</w:t>
      </w:r>
    </w:p>
    <w:p w14:paraId="148CDBB7" w14:textId="77777777" w:rsidR="00D81654" w:rsidRPr="00217B09" w:rsidRDefault="00D81654">
      <w:pPr>
        <w:rPr>
          <w:sz w:val="26"/>
          <w:szCs w:val="26"/>
        </w:rPr>
      </w:pPr>
    </w:p>
    <w:p w14:paraId="7AD5AEE1" w14:textId="1D5B3B2C"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Tunaona hapa tabia na uhusiano kati ya majaribu na majaribu na udanganyifu katika suala la shughuli za Mungu. Kama ninavyosema, kuhusu Mungu, na hii inahusiana, bila shaka, na sehemu hiyo kuu hapo, mistari ya 12 hadi 18, Mungu, kuhusu majaribu, hajaribu. Hii inahusisha kauli ya jumla kuhusu majaribu au majaribu katika 1.12 hadi 15, ambayo kwa kweli ni jumla ya maelezo ya mistari ya 2 hadi 11.</w:t>
      </w:r>
    </w:p>
    <w:p w14:paraId="72A2DECD" w14:textId="77777777" w:rsidR="00D81654" w:rsidRPr="00217B09" w:rsidRDefault="00D81654">
      <w:pPr>
        <w:rPr>
          <w:sz w:val="26"/>
          <w:szCs w:val="26"/>
        </w:rPr>
      </w:pPr>
    </w:p>
    <w:p w14:paraId="6D4A626B" w14:textId="4FF9BA29"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Kuhusu udanganyifu, Mungu, kuhusu udanganyifu basi, anaweka wazi kwamba hatupaswi kudanganywa. Mungu ndiye mtoaji pekee wa vipawa vyote vizuri na vilivyokamilika, </w:t>
      </w:r>
      <w:r xmlns:w="http://schemas.openxmlformats.org/wordprocessingml/2006/main" w:rsidRPr="00217B09">
        <w:rPr>
          <w:rFonts w:ascii="Calibri" w:eastAsia="Calibri" w:hAnsi="Calibri" w:cs="Calibri"/>
          <w:sz w:val="26"/>
          <w:szCs w:val="26"/>
        </w:rPr>
        <w:lastRenderedPageBreak xmlns:w="http://schemas.openxmlformats.org/wordprocessingml/2006/main"/>
      </w:r>
      <w:r xmlns:w="http://schemas.openxmlformats.org/wordprocessingml/2006/main" w:rsidRPr="00217B09">
        <w:rPr>
          <w:rFonts w:ascii="Calibri" w:eastAsia="Calibri" w:hAnsi="Calibri" w:cs="Calibri"/>
          <w:sz w:val="26"/>
          <w:szCs w:val="26"/>
        </w:rPr>
        <w:t xml:space="preserve">hasa kipawa cha neno. Kwa hivyo, mistari ya 16 hadi 18 inahusisha kauli za jumla kuhusu udanganyifu, ambazo anaendelea na kuzibainisha katika mistari ya 19 hadi 27.</w:t>
      </w:r>
    </w:p>
    <w:p w14:paraId="59AE9E20" w14:textId="77777777" w:rsidR="00D81654" w:rsidRPr="00217B09" w:rsidRDefault="00D81654">
      <w:pPr>
        <w:rPr>
          <w:sz w:val="26"/>
          <w:szCs w:val="26"/>
        </w:rPr>
      </w:pPr>
    </w:p>
    <w:p w14:paraId="1AF52A30"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Sasa, zaidi ya hayo, bila shaka, tunauliza maswali kuhusu hili. Kama nilivyosema hapo awali, hatutachukua muda kusoma maswali haya, lakini haya hapa. Pia tuna vifaa vinavyojirudia.</w:t>
      </w:r>
    </w:p>
    <w:p w14:paraId="4A6030E1" w14:textId="77777777" w:rsidR="00D81654" w:rsidRPr="00217B09" w:rsidRDefault="00D81654">
      <w:pPr>
        <w:rPr>
          <w:sz w:val="26"/>
          <w:szCs w:val="26"/>
        </w:rPr>
      </w:pPr>
    </w:p>
    <w:p w14:paraId="673FFF7A" w14:textId="3A67930F"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Tulitaja hekima inaonekana kuwa njia ya kuelekea mwisho wa kushinda majaribu na vishawishi. Yaani, kutumia majaribu na vishawishi kwa ajili ya ukuaji wa kiroho badala ya kuharibiwa navyo. Kwa kweli, tunawezaje kushinda majaribu na vishawishi? Tunawezaje kutumia majaribu na vishawishi kwa ajili ya ukuaji wa kiroho badala ya kuharibiwa navyo? Ni kwa njia ya hekima ambayo Mungu hutoa inayotoka kwa Mungu.</w:t>
      </w:r>
    </w:p>
    <w:p w14:paraId="1D38E010" w14:textId="77777777" w:rsidR="00D81654" w:rsidRPr="00217B09" w:rsidRDefault="00D81654">
      <w:pPr>
        <w:rPr>
          <w:sz w:val="26"/>
          <w:szCs w:val="26"/>
        </w:rPr>
      </w:pPr>
    </w:p>
    <w:p w14:paraId="29F87924"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Kisha, bila shaka, kusikia na kutenda neno ndiyo njia ya kuepuka mitego ya udanganyifu mbalimbali. Bila shaka, kunaweza kuwa na uhusiano kati ya hekima na neno hapa, kati ya njia hii, ambayo ndiyo njia kuu katika nusu ya kwanza ya Yakobo 1, na njia hii, ambayo ndiyo njia kuu ya nusu ya pili ya Yakobo 1. Tena, tunauliza maswali kuhusu hilo. Kisha, pia tuna hapa, kama tulivyosema hapo awali, kurudia kwa sababu na uthibitisho, muundo wa hortatory.</w:t>
      </w:r>
    </w:p>
    <w:p w14:paraId="3C4C1DD0" w14:textId="77777777" w:rsidR="00D81654" w:rsidRPr="00217B09" w:rsidRDefault="00D81654">
      <w:pPr>
        <w:rPr>
          <w:sz w:val="26"/>
          <w:szCs w:val="26"/>
        </w:rPr>
      </w:pPr>
    </w:p>
    <w:p w14:paraId="4F209632" w14:textId="209E4D0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Tunaona kwamba mawaidha hayo yanalenga hasa kanuni au maarifa, kile ambacho mtu anapaswa kujua au kuelewa, dhidi ya mahitaji maalum ya kitabia ambayo tunayo katika sehemu iliyobaki ya kitabu. Kisha, pia tuna ujio wa tofauti, njia mbili hapa, ambazo tuliziona katika kitabu kizima, lakini inachukua umbo maalum hapa, tofauti kati ya busara na thabiti, kulazimika kufanya, ambayo kwa kweli inahusisha ukamilifu kwa upande mmoja, dhidi ya isiyo ya busara au isiyo imara, ambayo inahusisha machafuko na mgawanyiko kwa upande mwingine. Kwa hivyo, wale wanaoomba hekima na imani, bila shaka, watapokea, dhidi ya wale wanaomwomba Mungu kwa shaka, ambao ni wenye nia mbili, ambao hawana msimamo, hawatapokea.</w:t>
      </w:r>
    </w:p>
    <w:p w14:paraId="302EC9A4" w14:textId="77777777" w:rsidR="00D81654" w:rsidRPr="00217B09" w:rsidRDefault="00D81654">
      <w:pPr>
        <w:rPr>
          <w:sz w:val="26"/>
          <w:szCs w:val="26"/>
        </w:rPr>
      </w:pPr>
    </w:p>
    <w:p w14:paraId="0DFA6B61" w14:textId="6CDCEADE"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Pia, upande wa wenye hekima wamo wanyenyekevu, maskini, na waliokandamizwa, watakaoinuliwa na watakaodumu. Kwa upande mwingine, matajiri wana sifa ya kudhalilishwa na kutoweka. Watendaji na wasikiaji wa neno wanalinganishwa na wale wanaolisikia neno pekee, na dini ya kweli na isiyo na uchafu inalinganishwa na dini isiyo na maana.</w:t>
      </w:r>
    </w:p>
    <w:p w14:paraId="5AF610B3" w14:textId="77777777" w:rsidR="00D81654" w:rsidRPr="00217B09" w:rsidRDefault="00D81654">
      <w:pPr>
        <w:rPr>
          <w:sz w:val="26"/>
          <w:szCs w:val="26"/>
        </w:rPr>
      </w:pPr>
    </w:p>
    <w:p w14:paraId="2CEB802A" w14:textId="5727E77E"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Na tena, tuna maswali haya ambayo tunaweza kuuliza. Mistari muhimu au maeneo ya kimkakati, bila shaka, yanawakilisha mahusiano makubwa ya kimuundo ambayo tuliyatambua katika 1:12-18 na yanawakilisha utofautishaji, kama tulivyosema hapo, pamoja na ujumlishaji na uainishaji. Na hilo linahusiana na utofautishaji kati ya kile ambacho Mungu hatoi au kutoa, </w:t>
      </w:r>
      <w:r xmlns:w="http://schemas.openxmlformats.org/wordprocessingml/2006/main" w:rsidRPr="00217B09">
        <w:rPr>
          <w:rFonts w:ascii="Calibri" w:eastAsia="Calibri" w:hAnsi="Calibri" w:cs="Calibri"/>
          <w:sz w:val="26"/>
          <w:szCs w:val="26"/>
        </w:rPr>
        <w:lastRenderedPageBreak xmlns:w="http://schemas.openxmlformats.org/wordprocessingml/2006/main"/>
      </w:r>
      <w:r xmlns:w="http://schemas.openxmlformats.org/wordprocessingml/2006/main" w:rsidRPr="00217B09">
        <w:rPr>
          <w:rFonts w:ascii="Calibri" w:eastAsia="Calibri" w:hAnsi="Calibri" w:cs="Calibri"/>
          <w:sz w:val="26"/>
          <w:szCs w:val="26"/>
        </w:rPr>
        <w:t xml:space="preserve">majaribu, kile anachotoa au kutoa, karama nzuri, na hasa karama ya neno.</w:t>
      </w:r>
    </w:p>
    <w:p w14:paraId="61A09CA1" w14:textId="77777777" w:rsidR="00D81654" w:rsidRPr="00217B09" w:rsidRDefault="00D81654">
      <w:pPr>
        <w:rPr>
          <w:sz w:val="26"/>
          <w:szCs w:val="26"/>
        </w:rPr>
      </w:pPr>
    </w:p>
    <w:p w14:paraId="69A5B05E" w14:textId="5E1BA245"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Na, bila shaka, kama tulivyosema, mistari ya 12-15 inajumlisha yale aliyosema kwa uwazi zaidi kuhusu uvumilivu na kuhusu majaribu na vishawishi katika mistari ya 2-11. Na, bila shaka, mistari ya 19-27 inajumlisha kauli za jumla anazotoa hapo kuhusu udanganyifu na neno katika mistari ya 16-18. Kwa hivyo, hilo ndilo hasa, angalau ningeangalia sehemu hapa katika sura ya 1 ya Yakobo. Kama ninavyosema, ni jambo la hila kidogo.</w:t>
      </w:r>
    </w:p>
    <w:p w14:paraId="146BE4DC" w14:textId="77777777" w:rsidR="00D81654" w:rsidRPr="00217B09" w:rsidRDefault="00D81654">
      <w:pPr>
        <w:rPr>
          <w:sz w:val="26"/>
          <w:szCs w:val="26"/>
        </w:rPr>
      </w:pPr>
    </w:p>
    <w:p w14:paraId="0A37962E" w14:textId="0F2D13BF"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Aina hii ya hoja fiche ilikuwa kitu ambacho kingetarajiwa, na wasomaji wa wakati huo na katika utamaduni na utamaduni huo wangekuwa wanaifahamu. Ingekuwa rahisi kwao kuelewa hili kuliko, kama ninavyosema, kwa watu wa kisasa wa Magharibi wanaokaribia hili na wanaona mambo mengi yasiyo na mpangilio. Lakini kama ninavyosema, una marudio haya hapa yanayounganisha nusu ya kwanza ya Yakobo 1 pamoja, marudio mengine yanayounganisha nusu ya pili ya Yakobo 1 pamoja.</w:t>
      </w:r>
    </w:p>
    <w:p w14:paraId="1189166A" w14:textId="77777777" w:rsidR="00D81654" w:rsidRPr="00217B09" w:rsidRDefault="00D81654">
      <w:pPr>
        <w:rPr>
          <w:sz w:val="26"/>
          <w:szCs w:val="26"/>
        </w:rPr>
      </w:pPr>
    </w:p>
    <w:p w14:paraId="532DA0B8" w14:textId="1C2207EE"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Biashara hii ya hekima ndiyo njia ya mawaidha uliyo nayo katika nusu ya kwanza ya Yakobo, neno, tena, kipawa cha hekima kikiwa njia ya kutimiza mahitaji katika nusu ya kwanza ya Yakobo 1, kipawa cha Mungu cha neno kikiwa njia ya kutimiza mahitaji katika nusu ya pili ya Yakobo 1. Kizuizi hapo katika mistari ya 12-18 kinatofautisha kile ambacho Mungu hatoi majaribu. Hilo, bila shaka, linahusiana na mada ya majaribu katika nusu ya kwanza ya sehemu hiyo. Mungu hutoa kila kipawa kilicho chema na kilicho kamili, hasa kipawa cha neno, ambacho kinahusiana na msisitizo juu ya neno ulilo nalo katika nusu ya pili ya Yakobo.</w:t>
      </w:r>
    </w:p>
    <w:p w14:paraId="187BA63C" w14:textId="77777777" w:rsidR="00D81654" w:rsidRPr="00217B09" w:rsidRDefault="00D81654">
      <w:pPr>
        <w:rPr>
          <w:sz w:val="26"/>
          <w:szCs w:val="26"/>
        </w:rPr>
      </w:pPr>
    </w:p>
    <w:p w14:paraId="5AA51B25"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Naam, tulitaja katika sehemu ya awali kwamba kuna viwango vitatu vya uchunguzi. Tumezungumzia kuhusu viwili vya kwanza. Hiyo ni, tuseme, utafiti wa kitabu.</w:t>
      </w:r>
    </w:p>
    <w:p w14:paraId="0B0F41FF" w14:textId="77777777" w:rsidR="00D81654" w:rsidRPr="00217B09" w:rsidRDefault="00D81654">
      <w:pPr>
        <w:rPr>
          <w:sz w:val="26"/>
          <w:szCs w:val="26"/>
        </w:rPr>
      </w:pPr>
    </w:p>
    <w:p w14:paraId="63638829" w14:textId="3B8E907F" w:rsidR="00D81654" w:rsidRPr="00217B09" w:rsidRDefault="005B2259">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Kwa hivyo, tumeangalia utafiti wa kitabu cha Yuda na utafiti wa waraka kwa Yakobo, utafiti wa kitabu. Tumezungumzia utafiti wa sehemu na sasa tumechunguza utafiti wa sura ya 1 ya Yakobo. Kiwango cha tatu, kama unavyokumbuka, cha uchunguzi kinahusu uchunguzi wa kina wa maelezo. Uchunguzi wa kina wa maelezo unaweza kuhusisha uchunguzi wa kina au uchambuzi wa kina.</w:t>
      </w:r>
    </w:p>
    <w:p w14:paraId="7C6B7365" w14:textId="77777777" w:rsidR="00D81654" w:rsidRPr="00217B09" w:rsidRDefault="00D81654">
      <w:pPr>
        <w:rPr>
          <w:sz w:val="26"/>
          <w:szCs w:val="26"/>
        </w:rPr>
      </w:pPr>
    </w:p>
    <w:p w14:paraId="4136D61D" w14:textId="23A5BE6B"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Na tunataka kuangalia kila moja ya hayo na kutoa mfano wa kila moja ya uwezekano huo wa uchunguzi makini wa maelezo. Sasa, tunaanza kwa kweli na uwezekano wa kile tunachokiita uchambuzi wa kina. Huu ni uwezekano mmoja wa kufanya uchunguzi wa kina na umakini juu ya maelezo ya kifungu.</w:t>
      </w:r>
    </w:p>
    <w:p w14:paraId="6FC0EA14" w14:textId="77777777" w:rsidR="00D81654" w:rsidRPr="00217B09" w:rsidRDefault="00D81654">
      <w:pPr>
        <w:rPr>
          <w:sz w:val="26"/>
          <w:szCs w:val="26"/>
        </w:rPr>
      </w:pPr>
    </w:p>
    <w:p w14:paraId="56E0EF69"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Na katika uchunguzi wa kina, kwa kweli tunapitia kifungu mstari kwa mstari. Tunaanza kwa kufanya uchunguzi unaohusiana na mstari kwa ujumla. Na kisha, baada ya kufanya hivyo, tunapitia kifungu cha mstari kwa kifungu, tukifanya vifungu </w:t>
      </w:r>
      <w:r xmlns:w="http://schemas.openxmlformats.org/wordprocessingml/2006/main" w:rsidRPr="00217B09">
        <w:rPr>
          <w:rFonts w:ascii="Calibri" w:eastAsia="Calibri" w:hAnsi="Calibri" w:cs="Calibri"/>
          <w:sz w:val="26"/>
          <w:szCs w:val="26"/>
        </w:rPr>
        <w:lastRenderedPageBreak xmlns:w="http://schemas.openxmlformats.org/wordprocessingml/2006/main"/>
      </w:r>
      <w:r xmlns:w="http://schemas.openxmlformats.org/wordprocessingml/2006/main" w:rsidRPr="00217B09">
        <w:rPr>
          <w:rFonts w:ascii="Calibri" w:eastAsia="Calibri" w:hAnsi="Calibri" w:cs="Calibri"/>
          <w:sz w:val="26"/>
          <w:szCs w:val="26"/>
        </w:rPr>
        <w:t xml:space="preserve">kuwa uchunguzi kamili kama unaofaa na kisha kufanya uchunguzi wa maneno au vifungu vya maneno ndani ya kifungu.</w:t>
      </w:r>
    </w:p>
    <w:p w14:paraId="0E4D6996" w14:textId="77777777" w:rsidR="00D81654" w:rsidRPr="00217B09" w:rsidRDefault="00D81654">
      <w:pPr>
        <w:rPr>
          <w:sz w:val="26"/>
          <w:szCs w:val="26"/>
        </w:rPr>
      </w:pPr>
    </w:p>
    <w:p w14:paraId="4AD85C2F" w14:textId="3E4C2905"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Sasa, kwa upande wa uchunguzi wa kina, kimsingi kuna aina tano za uchunguzi ambazo ni muhimu kufanya. Aina ya kwanza ya uchunguzi ni kile tunachokiita uchunguzi wa mwisho. Hizi ni uchunguzi kuhusu masharti.</w:t>
      </w:r>
    </w:p>
    <w:p w14:paraId="695555DB" w14:textId="77777777" w:rsidR="00D81654" w:rsidRPr="00217B09" w:rsidRDefault="00D81654">
      <w:pPr>
        <w:rPr>
          <w:sz w:val="26"/>
          <w:szCs w:val="26"/>
        </w:rPr>
      </w:pPr>
    </w:p>
    <w:p w14:paraId="09CBAA26" w14:textId="12BF329B"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Ni wazi inatosha, yaani, uchunguzi kuhusu maneno ya mtu binafsi. Sasa, kuna uwezekano kadhaa kuhusu kile mtu anaweza kufanya katika uchunguzi wa mwisho. Moja ni kutambua mzizi wa neno.</w:t>
      </w:r>
    </w:p>
    <w:p w14:paraId="654B2362" w14:textId="77777777" w:rsidR="00D81654" w:rsidRPr="00217B09" w:rsidRDefault="00D81654">
      <w:pPr>
        <w:rPr>
          <w:sz w:val="26"/>
          <w:szCs w:val="26"/>
        </w:rPr>
      </w:pPr>
    </w:p>
    <w:p w14:paraId="0E994D8E" w14:textId="791B1AF3"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Hiyo ni kusema, mtu anaweza kusema umbo la kamusi la neno. Hii mara nyingi inatosha. Na kwa hivyo, kwa mfano, ikiwa unayo, tuseme, usemi aliouimba, mzizi ungekuwa kuimba.</w:t>
      </w:r>
    </w:p>
    <w:p w14:paraId="2A410A18" w14:textId="77777777" w:rsidR="00D81654" w:rsidRPr="00217B09" w:rsidRDefault="00D81654">
      <w:pPr>
        <w:rPr>
          <w:sz w:val="26"/>
          <w:szCs w:val="26"/>
        </w:rPr>
      </w:pPr>
    </w:p>
    <w:p w14:paraId="1C2CF577" w14:textId="1941F486"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Sasa, acha niseme tu hapa kwamba ikiwa unaweza kutumia Kigiriki, hapa ndipo unaweza kuingiza Kigiriki kwa njia muhimu na yenye manufaa sana. Kwa hivyo, kwa mfano, na ninataja hili, ikiwa hujui Kigiriki, hiyo ni sawa. Lakini ikiwa una neno elthon, unaweza kujua kwa upande wa mzizi kwamba hili linatokana na erxomai.</w:t>
      </w:r>
    </w:p>
    <w:p w14:paraId="03D1994C" w14:textId="77777777" w:rsidR="00D81654" w:rsidRPr="00217B09" w:rsidRDefault="00D81654">
      <w:pPr>
        <w:rPr>
          <w:sz w:val="26"/>
          <w:szCs w:val="26"/>
        </w:rPr>
      </w:pPr>
    </w:p>
    <w:p w14:paraId="1AF29B87" w14:textId="4E59C2AD"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Hili linafafanua kwa undani kile kinachohusika katika neno lenyewe, umbo la msamiati la neno. Pia, mnyumbuliko wa neno. Sasa, mnyumbuliko unahusiana hasa na mabadiliko katika umbo la neno linaloonyesha maana na umuhimu wake wa kisarufi.</w:t>
      </w:r>
    </w:p>
    <w:p w14:paraId="6845563E" w14:textId="77777777" w:rsidR="00D81654" w:rsidRPr="00217B09" w:rsidRDefault="00D81654">
      <w:pPr>
        <w:rPr>
          <w:sz w:val="26"/>
          <w:szCs w:val="26"/>
        </w:rPr>
      </w:pPr>
    </w:p>
    <w:p w14:paraId="470A7E50" w14:textId="75342FE1"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Mabadiliko katika umbo la neno linaloonyesha maana na umuhimu wake wa kisarufi. Kwa hivyo, katika hali ya aliimba, hii ingekuwa hali ya nafsi ya tatu umoja, past rahisi au past preterite tendaji inayoashiria kuimba. Katika hali ya elthon, hii, bila shaka, ni hali ya nafsi ya tatu umoja, wakati usio wa kawaida tendaji inayoashiria erxomai.</w:t>
      </w:r>
    </w:p>
    <w:p w14:paraId="789C8B37" w14:textId="77777777" w:rsidR="00D81654" w:rsidRPr="00217B09" w:rsidRDefault="00D81654">
      <w:pPr>
        <w:rPr>
          <w:sz w:val="26"/>
          <w:szCs w:val="26"/>
        </w:rPr>
      </w:pPr>
    </w:p>
    <w:p w14:paraId="2895BA1D" w14:textId="1EE6DD13"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Kwa hivyo, hili, na tutakuja, tunapoangalia tafsiri, tutaona umuhimu wa miisho. Lakini hata hivyo, mzizi, mzizi wa msingi wa neno, miisho ya neno, mabadiliko katika neno yanayoonyesha maana na umuhimu wake wa kisarufi.</w:t>
      </w:r>
    </w:p>
    <w:p w14:paraId="1311AB34" w14:textId="77777777" w:rsidR="00D81654" w:rsidRPr="00217B09" w:rsidRDefault="00D81654">
      <w:pPr>
        <w:rPr>
          <w:sz w:val="26"/>
          <w:szCs w:val="26"/>
        </w:rPr>
      </w:pPr>
    </w:p>
    <w:p w14:paraId="27E19401" w14:textId="4C3747BA" w:rsidR="00D81654" w:rsidRPr="00217B09" w:rsidRDefault="007144CD" w:rsidP="007144CD">
      <w:pPr xmlns:w="http://schemas.openxmlformats.org/wordprocessingml/2006/main">
        <w:jc w:val="right"/>
        <w:rPr>
          <w:sz w:val="26"/>
          <w:szCs w:val="26"/>
        </w:rPr>
      </w:pPr>
      <w:r xmlns:w="http://schemas.openxmlformats.org/wordprocessingml/2006/main">
        <w:rPr>
          <w:rFonts w:ascii="Calibri" w:eastAsia="Calibri" w:hAnsi="Calibri" w:cs="Calibri"/>
          <w:sz w:val="26"/>
          <w:szCs w:val="26"/>
        </w:rPr>
        <w:t xml:space="preserve">Je, neno linaonekana kutumika kihalisi au kitamathali? Pia, aina ya pili ya uchunguzi ni uchunguzi wa kisarufi. Hizi ni uchunguzi unaohusu kazi ya kisarufi, hasa kuhusu sintaksia ya maneno au vifungu vya maneno. Mambo kama vile kiima, kiarifu, kishazi cha viambishi awali, aina hizo za mambo.</w:t>
      </w:r>
    </w:p>
    <w:p w14:paraId="13F7A0FD" w14:textId="77777777" w:rsidR="00D81654" w:rsidRPr="00217B09" w:rsidRDefault="00D81654">
      <w:pPr>
        <w:rPr>
          <w:sz w:val="26"/>
          <w:szCs w:val="26"/>
        </w:rPr>
      </w:pPr>
    </w:p>
    <w:p w14:paraId="1DE7CD59"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Sasa, sidhani kama ni muhimu sana, au kwa kawaida husaidia, kuingia katika maelezo mengi katika uchambuzi wa kisarufi wa sintaksia. Lakini wakati mwingine, uchunguzi huu ni muhimu sana linapokuja suala la tafsiri. Luther anaripotiwa kusema, ingawa sijaweza kufuatilia hili katika kazi za Luther mwenyewe, kwamba injili iko katika viambishi awali.</w:t>
      </w:r>
    </w:p>
    <w:p w14:paraId="60BD9517" w14:textId="77777777" w:rsidR="00D81654" w:rsidRPr="00217B09" w:rsidRDefault="00D81654">
      <w:pPr>
        <w:rPr>
          <w:sz w:val="26"/>
          <w:szCs w:val="26"/>
        </w:rPr>
      </w:pPr>
    </w:p>
    <w:p w14:paraId="640D7150"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Lakini wakati mwingine ndivyo ilivyo. Wakati mwingine, sifa za kisarufi za sentensi ni muhimu sana kwa kuelewa kilichopo, na hata zina umuhimu wa kitheolojia. Ninaweza kufikiria vifungu hivi sasa, ambavyo tafsiri yake huathiriwa sana na muundo wa kisarufi wa sentensi.</w:t>
      </w:r>
    </w:p>
    <w:p w14:paraId="72C101B8" w14:textId="77777777" w:rsidR="00D81654" w:rsidRPr="00217B09" w:rsidRDefault="00D81654">
      <w:pPr>
        <w:rPr>
          <w:sz w:val="26"/>
          <w:szCs w:val="26"/>
        </w:rPr>
      </w:pPr>
    </w:p>
    <w:p w14:paraId="716BF31E" w14:textId="3B3A062F" w:rsidR="00D81654" w:rsidRPr="00217B09" w:rsidRDefault="007144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ninafikiria Agizo Kuu, Agizo Kuu maarufu katika Mathayo 28:19 hadi 20a. Nendeni mkawafanye mataifa yote kuwa wanafunzi, mkiwabatiza kwa jina la Baba, Mwana, na Roho Mtakatifu, na kuwafundisha kuyashika yote niliyowaamuru ninyi. Ni muhimu kutambua kwamba, kwa kweli, una kitenzi kimoja kikuu katika Agizo Kuu, ambacho ni kuwafanya wanafunzi.</w:t>
      </w:r>
    </w:p>
    <w:p w14:paraId="555AA8BA" w14:textId="77777777" w:rsidR="00D81654" w:rsidRPr="00217B09" w:rsidRDefault="00D81654">
      <w:pPr>
        <w:rPr>
          <w:sz w:val="26"/>
          <w:szCs w:val="26"/>
        </w:rPr>
      </w:pPr>
    </w:p>
    <w:p w14:paraId="1207D7E4" w14:textId="706F70D6"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Kwa bahati mbaya, kwa Kigiriki hilo ni neno moja tu, matheteusate, fanya wanafunzi. Linatanguliwa na kitenzi kishirikishi. Kwa kweli, kwa Kigiriki, ni kitenzi kishirikishi cha wakati usio na wakati, nenda au baada ya kwenda.</w:t>
      </w:r>
    </w:p>
    <w:p w14:paraId="51F20405" w14:textId="77777777" w:rsidR="00D81654" w:rsidRPr="00217B09" w:rsidRDefault="00D81654">
      <w:pPr>
        <w:rPr>
          <w:sz w:val="26"/>
          <w:szCs w:val="26"/>
        </w:rPr>
      </w:pPr>
    </w:p>
    <w:p w14:paraId="4C910484" w14:textId="381AFDB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Na inafuatwa na vitenzi viwili vya wakati uliopo, kubatiza na kufundisha, ili muundo wa kisarufi wa Agizo Kuu la Mathayo 28:19 hadi 20a upendekeze kwamba suala kuu, kitovu cha kauli hiyo, ni kitenzi fanya wanafunzi. Kisha inazua swali kuhusu jinsi kitenzi cha wakati uliopo, kitenzi cha wakati uliopo, kinavyohusiana na kitenzi kikuu na jinsi kitenzi cha wakati uliopo, kubatiza na kufundisha, kinavyohusiana na kitenzi kikuu hapo. Kwa hivyo, inaelekeza, kama ninavyosema, kwenye kitovu cha dai hilo, na pia jinsi maneno mengine muhimu katika Agizo Kuu yanavyohusiana na wasiwasi huo mkuu wa kuwafanya wanafunzi.</w:t>
      </w:r>
    </w:p>
    <w:p w14:paraId="7267077A" w14:textId="77777777" w:rsidR="00D81654" w:rsidRPr="00217B09" w:rsidRDefault="00D81654">
      <w:pPr>
        <w:rPr>
          <w:sz w:val="26"/>
          <w:szCs w:val="26"/>
        </w:rPr>
      </w:pPr>
    </w:p>
    <w:p w14:paraId="7596D71E"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Sasa, wacha niseme tu kwamba kuhusu uchunguzi wa mwisho na uchunguzi wa kisarufi, watu wengi leo hawana ujuzi katika aina hii ya uchambuzi wa kisarufi. Wao ni dhaifu kiasi fulani katika masuala ya aina hii ya ujuzi wa lugha ya Kiingereza. Ikiwa, bila shaka, unajua Kigiriki, hili si tatizo.</w:t>
      </w:r>
    </w:p>
    <w:p w14:paraId="36C78738" w14:textId="77777777" w:rsidR="00D81654" w:rsidRPr="00217B09" w:rsidRDefault="00D81654">
      <w:pPr>
        <w:rPr>
          <w:sz w:val="26"/>
          <w:szCs w:val="26"/>
        </w:rPr>
      </w:pPr>
    </w:p>
    <w:p w14:paraId="1F9B49C9" w14:textId="413204F5"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Ungefanya kazi na Kigiriki, na hii ni sababu moja, bila shaka, kwa nini ni muhimu kujua Kigiriki. Lakini ningependa kuashiria kazi mbili, vitabu viwili ambavyo vinaweza kukusaidia. Kwanza kabisa, kuna kitabu cha Francis Braun, BRAUN.</w:t>
      </w:r>
    </w:p>
    <w:p w14:paraId="236A60B7" w14:textId="77777777" w:rsidR="00D81654" w:rsidRPr="00217B09" w:rsidRDefault="00D81654">
      <w:pPr>
        <w:rPr>
          <w:sz w:val="26"/>
          <w:szCs w:val="26"/>
        </w:rPr>
      </w:pPr>
    </w:p>
    <w:p w14:paraId="430D04E7" w14:textId="2D4E1278"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Hiki ni kitabu kidogo sana, Francis Braun. Na kichwa cha kitabu hiki ni Sarufi ya Kiingereza kwa Wanafunzi wa Lugha. Kinajadili kwa njia iliyo wazi sana, sehemu kuu za usemi.</w:t>
      </w:r>
    </w:p>
    <w:p w14:paraId="6581E323" w14:textId="77777777" w:rsidR="00D81654" w:rsidRPr="00217B09" w:rsidRDefault="00D81654">
      <w:pPr>
        <w:rPr>
          <w:sz w:val="26"/>
          <w:szCs w:val="26"/>
        </w:rPr>
      </w:pPr>
    </w:p>
    <w:p w14:paraId="42F3B205" w14:textId="27273E64"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Kitabu kingine nitakachotaja ni Kitabu cha Mwongozo cha Chuo cha Harbrace. Kitabu cha Mwongozo cha Chuo cha Harbrace, ni kitabu cha kwanza cha mwaka wa kwanza cha chuo kikuu kuhusu sarufi ya Kiingereza. Kinashughulikia masuala ya mnyumbuliko wa maneno na pia sintaksia, ya kazi ya kisarufi ya maneno au vifungu vya maneno ndani ya sentensi.</w:t>
      </w:r>
    </w:p>
    <w:p w14:paraId="1A0150C5" w14:textId="77777777" w:rsidR="00D81654" w:rsidRPr="00217B09" w:rsidRDefault="00D81654">
      <w:pPr>
        <w:rPr>
          <w:sz w:val="26"/>
          <w:szCs w:val="26"/>
        </w:rPr>
      </w:pPr>
    </w:p>
    <w:p w14:paraId="3F845F12"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lastRenderedPageBreak xmlns:w="http://schemas.openxmlformats.org/wordprocessingml/2006/main"/>
      </w:r>
      <w:r xmlns:w="http://schemas.openxmlformats.org/wordprocessingml/2006/main" w:rsidRPr="00217B09">
        <w:rPr>
          <w:rFonts w:ascii="Calibri" w:eastAsia="Calibri" w:hAnsi="Calibri" w:cs="Calibri"/>
          <w:sz w:val="26"/>
          <w:szCs w:val="26"/>
        </w:rPr>
        <w:t xml:space="preserve">Vitu kama vile kiima, kiarifu, kitu cha moja kwa moja, kitu cha kihusishi, aina hizi za vitu. Aina ya tatu inayowezekana ya uchunguzi hapa, katika uchunguzi wa kina, ni ya kimuundo. Aina zile zile za uhusiano wa kimuundo ambazo tuliona zikifanya kazi katika kiwango cha kitabu kwa ujumla na katika kiwango cha sehemu kwa ujumla zipo katika aya, ndani ya sentensi, na hata ndani ya vifungu.</w:t>
      </w:r>
    </w:p>
    <w:p w14:paraId="544016A5" w14:textId="77777777" w:rsidR="00D81654" w:rsidRPr="00217B09" w:rsidRDefault="00D81654">
      <w:pPr>
        <w:rPr>
          <w:sz w:val="26"/>
          <w:szCs w:val="26"/>
        </w:rPr>
      </w:pPr>
    </w:p>
    <w:p w14:paraId="39B1A15E" w14:textId="0CB8043F"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Ni muhimu kuzingatia muundo na kuwa na ufahamu wa uhusiano huu wa kimuundo katika ngazi yoyote unayofanyia kazi. Hapa, bila shaka, katika ngazi ya sentensi au aya. Aina nyingine ya uchunguzi ni uchunguzi wa kimantiki.</w:t>
      </w:r>
    </w:p>
    <w:p w14:paraId="6E885C6D" w14:textId="77777777" w:rsidR="00D81654" w:rsidRPr="00217B09" w:rsidRDefault="00D81654">
      <w:pPr>
        <w:rPr>
          <w:sz w:val="26"/>
          <w:szCs w:val="26"/>
        </w:rPr>
      </w:pPr>
    </w:p>
    <w:p w14:paraId="004EB42B" w14:textId="0A87A75A"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Hii inahusisha, kama nilivyosema, uchunguzi kuhusu kazi ya kimantiki ya neno au kauli. Hiyo ndiyo aina ya maana inayoonyeshwa na neno au kauli. Aina ya maana inayoonyeshwa na neno au kauli.</w:t>
      </w:r>
    </w:p>
    <w:p w14:paraId="66627EC1" w14:textId="77777777" w:rsidR="00D81654" w:rsidRPr="00217B09" w:rsidRDefault="00D81654">
      <w:pPr>
        <w:rPr>
          <w:sz w:val="26"/>
          <w:szCs w:val="26"/>
        </w:rPr>
      </w:pPr>
    </w:p>
    <w:p w14:paraId="6BA5A79A" w14:textId="5B2D9106"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Njia nyingine ya kuweka hili ni suala ambalo neno au kauli inahusiana nalo. Kwa mfano, ikiwa una neno katika kifungu chako, una neno yote, unajua kwamba hilo linahusu suala la upeo. Yote ni upeo unaojumuisha; baadhi ni upeo usio kamili, na hakuna hata mmoja ulio upeo wa kipekee.</w:t>
      </w:r>
    </w:p>
    <w:p w14:paraId="4D1B9FFA" w14:textId="77777777" w:rsidR="00D81654" w:rsidRPr="00217B09" w:rsidRDefault="00D81654">
      <w:pPr>
        <w:rPr>
          <w:sz w:val="26"/>
          <w:szCs w:val="26"/>
        </w:rPr>
      </w:pPr>
    </w:p>
    <w:p w14:paraId="37D51C5A"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Au kama una, kwa mfano, msemo kundi kubwa la watu, unaoelekeza kwa kiasi, na hasa zaidi kwa kiasi cha nambari. Hiyo inashughulikia suala la kiasi cha nambari. Au, bila shaka, unayo, kama ninavyosema, kwa hivyo hapo una mifano michache.</w:t>
      </w:r>
    </w:p>
    <w:p w14:paraId="05AD7D12" w14:textId="77777777" w:rsidR="00D81654" w:rsidRPr="00217B09" w:rsidRDefault="00D81654">
      <w:pPr>
        <w:rPr>
          <w:sz w:val="26"/>
          <w:szCs w:val="26"/>
        </w:rPr>
      </w:pPr>
    </w:p>
    <w:p w14:paraId="6BA3BCE1" w14:textId="4B66781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Kwa kweli, kuhusu uchunguzi huu wa kimantiki, hebu tuangalie kifungu kutoka Yohana sura ya 9 hapa. Na angalia aina za uchunguzi wa kimantiki tunazoweza kufanya kuhusu kifungu hiki. Yohana 9, 1 hadi 4. Kwa kweli, hebu tuseme 1 hadi 3. Yohana 9, 1 hadi 3. Yesu alipokuwa akipita, alimwona mtu kipofu tangu kuzaliwa kwake, wanafunzi wake wakamwuliza, Rabi, ni nani aliyetenda dhambi, mtu huyu au wazazi wake, hata azaliwe kipofu? Yesu akajibu kwamba haikuwa kwa sababu mtu huyu alitenda dhambi au wazazi wake, bali ili kazi za Mungu zidhihirishwe ndani yake.</w:t>
      </w:r>
    </w:p>
    <w:p w14:paraId="0391FD6D" w14:textId="77777777" w:rsidR="00D81654" w:rsidRPr="00217B09" w:rsidRDefault="00D81654">
      <w:pPr>
        <w:rPr>
          <w:sz w:val="26"/>
          <w:szCs w:val="26"/>
        </w:rPr>
      </w:pPr>
    </w:p>
    <w:p w14:paraId="12B3F17A" w14:textId="2FF6E624" w:rsidR="00D81654" w:rsidRPr="00217B09" w:rsidRDefault="007144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Tunapaswa, tena, kuwa na Biblia zilizofunguliwa tunapoangalia hili. Kwa hivyo, ni aina gani za uchunguzi wa kimantiki tunaoweza kufanya kuhusu kifungu hiki? Kumbuka kifungu cha kwanza alipopita. Hilo linaelekeza kwenye suala la jinsi mkutano ulivyokuwa.</w:t>
      </w:r>
    </w:p>
    <w:p w14:paraId="1C43959C" w14:textId="77777777" w:rsidR="00D81654" w:rsidRPr="00217B09" w:rsidRDefault="00D81654">
      <w:pPr>
        <w:rPr>
          <w:sz w:val="26"/>
          <w:szCs w:val="26"/>
        </w:rPr>
      </w:pPr>
    </w:p>
    <w:p w14:paraId="67CF55AA" w14:textId="7041D10B"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Na zaidi ya hayo, tunaona kwamba jinsi mkutano ulivyokuwa, kwa upande mmoja, wa kawaida alipokuwa akipita. Kwa upande mwingine, inaonekana haikuwa ikitarajiwa. Alipokuwa akipita, alimwona mtu kipofu tangu kuzaliwa.</w:t>
      </w:r>
    </w:p>
    <w:p w14:paraId="18164C5A" w14:textId="77777777" w:rsidR="00D81654" w:rsidRPr="00217B09" w:rsidRDefault="00D81654">
      <w:pPr>
        <w:rPr>
          <w:sz w:val="26"/>
          <w:szCs w:val="26"/>
        </w:rPr>
      </w:pPr>
    </w:p>
    <w:p w14:paraId="2A7BDA42" w14:textId="27FD83EA"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Sasa, jambo hilo la kuonekana kwake bila kutarajiwa linapingana na mstari wa 3. Yesu anasema haikuwa kwa sababu mtu huyu wala wazazi wake walitenda dhambi, bali ili kazi za Mungu zionekane ndani yake. Kwa hivyo, kwa maneno mengine, mkutano huu usiotarajiwa katika mstari wa 1 unapingana na nia ya kimungu ya </w:t>
      </w:r>
      <w:r xmlns:w="http://schemas.openxmlformats.org/wordprocessingml/2006/main" w:rsidRPr="00217B09">
        <w:rPr>
          <w:rFonts w:ascii="Calibri" w:eastAsia="Calibri" w:hAnsi="Calibri" w:cs="Calibri"/>
          <w:sz w:val="26"/>
          <w:szCs w:val="26"/>
        </w:rPr>
        <w:lastRenderedPageBreak xmlns:w="http://schemas.openxmlformats.org/wordprocessingml/2006/main"/>
      </w:r>
      <w:r xmlns:w="http://schemas.openxmlformats.org/wordprocessingml/2006/main" w:rsidRPr="00217B09">
        <w:rPr>
          <w:rFonts w:ascii="Calibri" w:eastAsia="Calibri" w:hAnsi="Calibri" w:cs="Calibri"/>
          <w:sz w:val="26"/>
          <w:szCs w:val="26"/>
        </w:rPr>
        <w:t xml:space="preserve">kufanya upofu wa mtu huyu kuwa fursa, kwa kweli, kwa kazi za Mungu kuonekana ndani yake wakati Yesu atakapomponya. Pia, katika mstari wa 1, tunaona, alipopita, alimwona mtu kipofu tangu kuzaliwa.</w:t>
      </w:r>
    </w:p>
    <w:p w14:paraId="6C70ED57" w14:textId="77777777" w:rsidR="00D81654" w:rsidRPr="00217B09" w:rsidRDefault="00D81654">
      <w:pPr>
        <w:rPr>
          <w:sz w:val="26"/>
          <w:szCs w:val="26"/>
        </w:rPr>
      </w:pPr>
    </w:p>
    <w:p w14:paraId="434E1ADE" w14:textId="43BA77A8"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Hilo linahusiana na utambuzi, utambuzi wa Yesu. Kumbuka kwamba Yesu anaona lakini mtu huyu ni kipofu. Bila shaka, kuna njia zingine ambazo angeweza kuelezea mkutano huu dhidi ya, aliona mtu.</w:t>
      </w:r>
    </w:p>
    <w:p w14:paraId="26697EA8" w14:textId="77777777" w:rsidR="00D81654" w:rsidRPr="00217B09" w:rsidRDefault="00D81654">
      <w:pPr>
        <w:rPr>
          <w:sz w:val="26"/>
          <w:szCs w:val="26"/>
        </w:rPr>
      </w:pPr>
    </w:p>
    <w:p w14:paraId="382CBBDD" w14:textId="700435AC"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Kwa mfano, angeweza kusema, alikutana na mtu, au alimkuta mtu, au akamkuta mtu, lakini alimwona mtu kipofu tangu kuzaliwa. Kisha, msemo, kipofu tangu kuzaliwa, unaonyesha hali yake. Zaidi ya hayo, haya yote ni uchunguzi wa kimantiki unaotambua masuala yanayohusika hapa katika maneno au vifungu hivi.</w:t>
      </w:r>
    </w:p>
    <w:p w14:paraId="272FD60B" w14:textId="77777777" w:rsidR="00D81654" w:rsidRPr="00217B09" w:rsidRDefault="00D81654">
      <w:pPr>
        <w:rPr>
          <w:sz w:val="26"/>
          <w:szCs w:val="26"/>
        </w:rPr>
      </w:pPr>
    </w:p>
    <w:p w14:paraId="713325C8" w14:textId="3A8C250B"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Kipofu tangu kuzaliwa, kama ninavyosema, huashiria hali ya mtu huyo, na huonyesha kiwango cha hali yake, kiwango au muda wa hali yake tangu kuzaliwa, na tabia ya hali yake, isiyoweza kushughulikiwa, na isiyo na matumaini. Na kisha, katika mstari wa 2, wanafunzi wake wakamuuliza, unachopata hapa ni mwitikio wa kuhoji. Huu ni mwitikio wa kuhoji kwa upande wa wanafunzi, kuhoji kukiwa na uhusiano na swali.</w:t>
      </w:r>
    </w:p>
    <w:p w14:paraId="523D55ED" w14:textId="77777777" w:rsidR="00D81654" w:rsidRPr="00217B09" w:rsidRDefault="00D81654">
      <w:pPr>
        <w:rPr>
          <w:sz w:val="26"/>
          <w:szCs w:val="26"/>
        </w:rPr>
      </w:pPr>
    </w:p>
    <w:p w14:paraId="16165112" w14:textId="09802171" w:rsidR="00D81654" w:rsidRPr="00217B09" w:rsidRDefault="007144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Wanafunzi walijibu hali hii kwa swali. Wanafunzi wake wakamuuliza, Rabi, ni nani aliyetenda dhambi, mtu huyu au wazazi wake, hata azaliwe kipofu? Unacho hapa, basi, ni kutoa njia mbadala zenye mipaka. Njia mbadala zenye mipaka.</w:t>
      </w:r>
    </w:p>
    <w:p w14:paraId="7130EF8F" w14:textId="77777777" w:rsidR="00D81654" w:rsidRPr="00217B09" w:rsidRDefault="00D81654">
      <w:pPr>
        <w:rPr>
          <w:sz w:val="26"/>
          <w:szCs w:val="26"/>
        </w:rPr>
      </w:pPr>
    </w:p>
    <w:p w14:paraId="7D6340D9"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Na lengo la majibu yao, majibu yao ya kuhoji ambapo wanatoa njia mbadala zenye mipaka huhusisha suala la uhuru wa kuchagua, basi, linahusisha hasa, kwanza kabisa, suala la uhuru wa kuchagua. Ni nani aliyetenda dhambi, mtu huyu au wazazi wake? Kweli, uhuru wa kuchagua. Ni binadamu gani au ni binadamu gani aliyehusika na hali ya mtu huyu? Nami nasema kwamba inahusiana sana na njia mbadala zenye mipaka.</w:t>
      </w:r>
    </w:p>
    <w:p w14:paraId="63BBC76E" w14:textId="77777777" w:rsidR="00D81654" w:rsidRPr="00217B09" w:rsidRDefault="00D81654">
      <w:pPr>
        <w:rPr>
          <w:sz w:val="26"/>
          <w:szCs w:val="26"/>
        </w:rPr>
      </w:pPr>
    </w:p>
    <w:p w14:paraId="35DEB7E1"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Hiyo ni kusema, ni, wanasema, wazazi wake au yeye. Na wanachofanya ni kudhani uhusiano wa sababu kutokana na kushindwa kwa maadili ya kibinadamu. Hiyo ni kusema, upofu huu ulikuwa matokeo ya kushindwa kwa maadili ya kibinadamu ama kwa upande wa wazazi wake au kwa upande wa mwanaume huyo.</w:t>
      </w:r>
    </w:p>
    <w:p w14:paraId="3C410250" w14:textId="77777777" w:rsidR="00D81654" w:rsidRPr="00217B09" w:rsidRDefault="00D81654">
      <w:pPr>
        <w:rPr>
          <w:sz w:val="26"/>
          <w:szCs w:val="26"/>
        </w:rPr>
      </w:pPr>
    </w:p>
    <w:p w14:paraId="25028D28" w14:textId="0A323556"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Nani aliyetenda dhambi, mtu huyu au wazazi wake? Sasa, katika hatua hii, tuna aina fulani ya fumbo la muda. Tena, huu ni uchunguzi wa kimantiki. Je, huna aina fulani ya tatizo hapa ndani ya kauli hii? Hasa tatizo linahusiana na njia mbadala ya kwanza waliyoitaja.</w:t>
      </w:r>
    </w:p>
    <w:p w14:paraId="6DEE060E" w14:textId="77777777" w:rsidR="00D81654" w:rsidRPr="00217B09" w:rsidRDefault="00D81654">
      <w:pPr>
        <w:rPr>
          <w:sz w:val="26"/>
          <w:szCs w:val="26"/>
        </w:rPr>
      </w:pPr>
    </w:p>
    <w:p w14:paraId="5F6B2EB6" w14:textId="5DB1BA9A"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Rabi, ni nani aliyetenda dhambi, mtu huyu au wazazi wake? Wanazungumzia upofu wake, upofu wa mtu huyu aliyekuwa kipofu wakati wa kuzaliwa, ambaye alizaliwa kipofu, ukiwa matokeo ya dhambi yake. Basi, upofu wakati wa kuzaliwa ungewezaje kuwa matokeo ya dhambi ya mtu huyu? Je, wanapendekeza kwamba alitenda dhambi katika maisha ya awali au kwamba kwa namna fulani dhambi katika maisha yake ilikuwa </w:t>
      </w:r>
      <w:r xmlns:w="http://schemas.openxmlformats.org/wordprocessingml/2006/main" w:rsidRPr="00217B09">
        <w:rPr>
          <w:rFonts w:ascii="Calibri" w:eastAsia="Calibri" w:hAnsi="Calibri" w:cs="Calibri"/>
          <w:sz w:val="26"/>
          <w:szCs w:val="26"/>
        </w:rPr>
        <w:lastRenderedPageBreak xmlns:w="http://schemas.openxmlformats.org/wordprocessingml/2006/main"/>
      </w:r>
      <w:r xmlns:w="http://schemas.openxmlformats.org/wordprocessingml/2006/main" w:rsidRPr="00217B09">
        <w:rPr>
          <w:rFonts w:ascii="Calibri" w:eastAsia="Calibri" w:hAnsi="Calibri" w:cs="Calibri"/>
          <w:sz w:val="26"/>
          <w:szCs w:val="26"/>
        </w:rPr>
        <w:t xml:space="preserve">ya kurudi nyuma? Lakini hata hivyo, kuna mvutano hapa. Haijulikani wazi jinsi dhambi ya mtu huyu ingeweza kumfanya azaliwe kipofu.</w:t>
      </w:r>
    </w:p>
    <w:p w14:paraId="2DEBDE0D" w14:textId="77777777" w:rsidR="00D81654" w:rsidRPr="00217B09" w:rsidRDefault="00D81654">
      <w:pPr>
        <w:rPr>
          <w:sz w:val="26"/>
          <w:szCs w:val="26"/>
        </w:rPr>
      </w:pPr>
    </w:p>
    <w:p w14:paraId="4CB25BB5" w14:textId="79F0B8CA"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Sasa, Yesu anajibu hapa katika mstari wa 3. Yesu alijibu kwamba haikuwa kwa sababu mtu huyu au wazazi wake walitenda dhambi, bali ili kazi za Mungu zionekane ndani yake. Basi, tunachopata hapa ni kukataa kinyume kwa upande wa Yesu na marekebisho chanya. Anaanza kwa kuonyesha kinyume kile ambacho hakikuwa.</w:t>
      </w:r>
    </w:p>
    <w:p w14:paraId="7175176D" w14:textId="77777777" w:rsidR="00D81654" w:rsidRPr="00217B09" w:rsidRDefault="00D81654">
      <w:pPr>
        <w:rPr>
          <w:sz w:val="26"/>
          <w:szCs w:val="26"/>
        </w:rPr>
      </w:pPr>
    </w:p>
    <w:p w14:paraId="3410A749" w14:textId="22EE1F16"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Anasema, haikuwa kwamba mtu huyu au wazazi wake walitenda dhambi. Hiyo ni aina ya kukataa, unaona, njia mbadala zao chache, za maelezo yao yanayowezekana. Lakini kwa njia ya marekebisho chanya, ni nini, marekebisho kwa mtazamo wao, bali ili kazi za Mungu zionekane ndani yake.</w:t>
      </w:r>
    </w:p>
    <w:p w14:paraId="7DEE6A91" w14:textId="77777777" w:rsidR="00D81654" w:rsidRPr="00217B09" w:rsidRDefault="00D81654">
      <w:pPr>
        <w:rPr>
          <w:sz w:val="26"/>
          <w:szCs w:val="26"/>
        </w:rPr>
      </w:pPr>
    </w:p>
    <w:p w14:paraId="3E7B2EB8" w14:textId="242B52A8"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Kisha Yesu anaonyesha kwamba suala si chanzo, si chanzo cha mwanadamu, bali ni kusudi la Mungu. Suala si kilichosababisha upofu wa mtu huyu. Suala ni kusudi la upofu wa mtu huyu.</w:t>
      </w:r>
    </w:p>
    <w:p w14:paraId="16BC0E01" w14:textId="77777777" w:rsidR="00D81654" w:rsidRPr="00217B09" w:rsidRDefault="00D81654">
      <w:pPr>
        <w:rPr>
          <w:sz w:val="26"/>
          <w:szCs w:val="26"/>
        </w:rPr>
      </w:pPr>
    </w:p>
    <w:p w14:paraId="477208F1" w14:textId="26CFAD7A"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Haipaswi kuwa; si suala la kile ambacho wanadamu walifanya kama sababu, bali kile ambacho Mungu anapendekeza kwa upande wa nia ya kimungu. Kwa hivyo, kama ninavyosema, hizo ni baadhi tu ya aina zinazowezekana za uchunguzi wa kimantiki ambazo tunaweza kufanya kwenye kifungu. Sasa, pia tuna uchunguzi wa muktadha.</w:t>
      </w:r>
    </w:p>
    <w:p w14:paraId="7CCDD173" w14:textId="77777777" w:rsidR="00D81654" w:rsidRPr="00217B09" w:rsidRDefault="00D81654">
      <w:pPr>
        <w:rPr>
          <w:sz w:val="26"/>
          <w:szCs w:val="26"/>
        </w:rPr>
      </w:pPr>
    </w:p>
    <w:p w14:paraId="7EE9290D" w14:textId="7219925E"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Haya ni uchunguzi kuhusu uhusiano kati ya vipengele katika mstari unaozingatiwa na vitu vinavyopatikana katika nyenzo zinazozunguka, hasa katika muktadha wa karibu. Je, kuna uhusiano gani kati ya kile tulicho nacho katika kifungu hiki na kile tulicho nacho katika muktadha wa karibu? Kwa kawaida, mistari hutangulia na kufuata kifungu chetu mara moja. Sasa, kama nadhani tumeona katika video hizi zote hadi sasa, njia ya kuelewa kikamilifu, kwa ufanisi, kile kinachohusika katika vipengele hivi mbalimbali vya mbinu ni kuona mifano ya mambo haya yakitumika kwenye maandishi.</w:t>
      </w:r>
    </w:p>
    <w:p w14:paraId="51D8D6BA" w14:textId="77777777" w:rsidR="00D81654" w:rsidRPr="00217B09" w:rsidRDefault="00D81654">
      <w:pPr>
        <w:rPr>
          <w:sz w:val="26"/>
          <w:szCs w:val="26"/>
        </w:rPr>
      </w:pPr>
    </w:p>
    <w:p w14:paraId="06B272EB" w14:textId="4FE81C8A"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Kwa hivyo, tunataka kuendelea na kuangalia uchunguzi wa kina wa Yakobo sura ya 1, mistari ya 5 hadi 8. Yakobo sura ya 1, mistari ya 5 hadi 8. Kwa hivyo, chukua muda kusoma kifungu hiki chenyewe. Na tena, fikiria aina za mambo ambayo unaweza kuyaona kuhusu kifungu hiki. Na kisha tutaleta uchunguzi wa kina wa Yakobo sura ya 1, mistari ya 5 hadi 8. Tunataka kufanya hivi, bila shaka, kwa njia iliyo wazi sana.</w:t>
      </w:r>
    </w:p>
    <w:p w14:paraId="06EF5094" w14:textId="77777777" w:rsidR="00D81654" w:rsidRPr="00217B09" w:rsidRDefault="00D81654">
      <w:pPr>
        <w:rPr>
          <w:sz w:val="26"/>
          <w:szCs w:val="26"/>
        </w:rPr>
      </w:pPr>
    </w:p>
    <w:p w14:paraId="25F301E1" w14:textId="717904EA"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Sawa. Nadhani ni jambo la manufaa kuanza kwa kufanya uchunguzi unaohusiana na kifungu kwa ujumla. Uchunguzi wa kifungu kwa ujumla kwa kawaida huwa wa muktadha au wa kimuundo.</w:t>
      </w:r>
    </w:p>
    <w:p w14:paraId="769BCC7B" w14:textId="77777777" w:rsidR="00D81654" w:rsidRPr="00217B09" w:rsidRDefault="00D81654">
      <w:pPr>
        <w:rPr>
          <w:sz w:val="26"/>
          <w:szCs w:val="26"/>
        </w:rPr>
      </w:pPr>
    </w:p>
    <w:p w14:paraId="52009048" w14:textId="4E69DB2C"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Kifungu hiki kwa ujumla, katika kesi hii, mstari wa 5 hadi 8, kinahusianaje na mistari iliyotangulia na inayofuata? Na kifungu hiki kwa ujumla, katika </w:t>
      </w:r>
      <w:r xmlns:w="http://schemas.openxmlformats.org/wordprocessingml/2006/main" w:rsidRPr="00217B09">
        <w:rPr>
          <w:rFonts w:ascii="Calibri" w:eastAsia="Calibri" w:hAnsi="Calibri" w:cs="Calibri"/>
          <w:sz w:val="26"/>
          <w:szCs w:val="26"/>
        </w:rPr>
        <w:lastRenderedPageBreak xmlns:w="http://schemas.openxmlformats.org/wordprocessingml/2006/main"/>
      </w:r>
      <w:r xmlns:w="http://schemas.openxmlformats.org/wordprocessingml/2006/main" w:rsidRPr="00217B09">
        <w:rPr>
          <w:rFonts w:ascii="Calibri" w:eastAsia="Calibri" w:hAnsi="Calibri" w:cs="Calibri"/>
          <w:sz w:val="26"/>
          <w:szCs w:val="26"/>
        </w:rPr>
        <w:t xml:space="preserve">kesi hii, mstari wa 5 hadi 8, kimepangwaje? Fanya kitu kama utafiti wa mistari ya 5 hadi 8 pekee. Kwa upande wa uchunguzi wa muktadha, tunaweza kutambua kwamba 1 </w:t>
      </w:r>
      <w:r xmlns:w="http://schemas.openxmlformats.org/wordprocessingml/2006/main" w:rsidR="007144CD">
        <w:rPr>
          <w:rFonts w:ascii="Calibri" w:eastAsia="Calibri" w:hAnsi="Calibri" w:cs="Calibri"/>
          <w:sz w:val="26"/>
          <w:szCs w:val="26"/>
        </w:rPr>
        <w:t xml:space="preserve">:5 hadi 8 inaweza kuhusishwa na muktadha wake wa karibu katika suala la vifaa. Hiyo ni, shahidi aliyeelezwa hapa anaweza kuwa njia ya kushughulikia vyema na kwa ufanisi majaribu na vishawishi kama ilivyoainishwa katika aya iliyotangulia, mstari wa 2 hadi 4, na kama ilivyoainishwa katika aya zinazofuata, mstari wa 9 hadi 15. Inaweza pia kuhusisha kipengele cha jumla na uainishaji.</w:t>
      </w:r>
    </w:p>
    <w:p w14:paraId="7AABEEE6" w14:textId="77777777" w:rsidR="00D81654" w:rsidRPr="00217B09" w:rsidRDefault="00D81654">
      <w:pPr>
        <w:rPr>
          <w:sz w:val="26"/>
          <w:szCs w:val="26"/>
        </w:rPr>
      </w:pPr>
    </w:p>
    <w:p w14:paraId="30F8D81B" w14:textId="2C63A666"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Maelezo ya jumla, kwa maana hiyo namaanisha maelezo ya jumla ya hekima hapa, yanaweza kuandikwa, kupewa maudhui maalum, yaliyobainishwa katika suala la udhihirisho maalum wa hekima katika kujibu ipasavyo, yaani, kwa busara, majaribu na vishawishi katika mistari ya 2 hadi 4 na 9 hadi 15, na kuhusiana na majaribu na vishawishi, kwa hatari za utajiri na umaskini katika mistari ya 2 hadi 4 na tena, mistari ya 9 hadi 15. Sababu ninayopendekeza kwamba hekima inaweza kuwa njia hapa ni kwamba anasisitiza kwamba hekima ni zawadi ya Mungu. Na anaweza kuwa anapendekeza basi kwamba zawadi hii ya kimungu hutoa uwezekano wa aina ya mwitikio wa kibinadamu anaoutaka katika muktadha unaozunguka.</w:t>
      </w:r>
    </w:p>
    <w:p w14:paraId="558742AC" w14:textId="77777777" w:rsidR="00D81654" w:rsidRPr="00217B09" w:rsidRDefault="00D81654">
      <w:pPr>
        <w:rPr>
          <w:sz w:val="26"/>
          <w:szCs w:val="26"/>
        </w:rPr>
      </w:pPr>
    </w:p>
    <w:p w14:paraId="4115A989"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Sasa, zaidi ya hayo, pia katika suala la vifungu, uchunguzi mzima, hii inahusiana na muundo wa kifungu. Tunaona kwamba mistari ya 5 hadi 8 inaweza kupangwa kulingana na sababu ya kujirudia kwa ala. Sasa, ni muhimu kila wakati, bila shaka, kuelezea kikamilifu tunachomaanisha na hili.</w:t>
      </w:r>
    </w:p>
    <w:p w14:paraId="7715B991" w14:textId="77777777" w:rsidR="00D81654" w:rsidRPr="00217B09" w:rsidRDefault="00D81654">
      <w:pPr>
        <w:rPr>
          <w:sz w:val="26"/>
          <w:szCs w:val="26"/>
        </w:rPr>
      </w:pPr>
    </w:p>
    <w:p w14:paraId="177CF6D9"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Yaani, mstari wa 5a, ikiwa mtu hana hekima, ni msingi au sababu, ukosefu wa hekima ni msingi au sababu ya maonyo mawili. Ikiwa mtu hana hekima, na kwa sababu mtu huyo hana hekima, basi, na amwombe Mungu. Na, mstari wa 6, na aombe kwa imani.</w:t>
      </w:r>
    </w:p>
    <w:p w14:paraId="3016B062" w14:textId="77777777" w:rsidR="00D81654" w:rsidRPr="00217B09" w:rsidRDefault="00D81654">
      <w:pPr>
        <w:rPr>
          <w:sz w:val="26"/>
          <w:szCs w:val="26"/>
        </w:rPr>
      </w:pPr>
    </w:p>
    <w:p w14:paraId="7179795D" w14:textId="05F3526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Kwa sababu ukosefu wa hekima unapaswa kumfanya mtu amuulize Mungu, hilo linahusiana na mwelekeo, kwa njia, wa kuomba, na kuomba kwa imani, ambayo ni njia ya kuomba. Mwelekeo wa kuomba, muulize Mungu, njia ya kuomba, kwa imani, bila shaka. Kila moja ya mawaidha haya, basi, hufuatiwa na uthibitisho, sababu kwa nini mawaidha hayo yanapaswa kutiiwa.</w:t>
      </w:r>
    </w:p>
    <w:p w14:paraId="5C31D5DA" w14:textId="77777777" w:rsidR="00D81654" w:rsidRPr="00217B09" w:rsidRDefault="00D81654">
      <w:pPr>
        <w:rPr>
          <w:sz w:val="26"/>
          <w:szCs w:val="26"/>
        </w:rPr>
      </w:pPr>
    </w:p>
    <w:p w14:paraId="7EE5E9C7"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Na amwombe Mungu, awapaye wote kwa ukarimu, bila kukemea, naye atapewa. Kwa maneno mengine, na amwombe Mungu, kwa sababu Mungu huwapa wote kwa ukarimu, bila kukemea, na kwa sababu hekima anayohitaji mtu huyo atapewa. Katika himizo katika mstari wa 6, na aombe kwa imani bila shaka, kisha uthibitisho wa hilo, kwa maana yeye mwenye shaka ni kama wimbi la bahari linalosukumwa na upepo.</w:t>
      </w:r>
    </w:p>
    <w:p w14:paraId="55467279" w14:textId="77777777" w:rsidR="00D81654" w:rsidRPr="00217B09" w:rsidRDefault="00D81654">
      <w:pPr>
        <w:rPr>
          <w:sz w:val="26"/>
          <w:szCs w:val="26"/>
        </w:rPr>
      </w:pPr>
    </w:p>
    <w:p w14:paraId="0AA27D7A"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Mtu huyo asidhani kwamba mtu mwenye nia mbili, asiye imara katika njia zake zote, atapokea chochote kutoka kwa Bwana. Acha niseme, inaanza na, una hapa, sababu. Ikiwa mtu yeyote hana hekima, hiyo ni hali.</w:t>
      </w:r>
    </w:p>
    <w:p w14:paraId="16B46BEB" w14:textId="77777777" w:rsidR="00D81654" w:rsidRPr="00217B09" w:rsidRDefault="00D81654">
      <w:pPr>
        <w:rPr>
          <w:sz w:val="26"/>
          <w:szCs w:val="26"/>
        </w:rPr>
      </w:pPr>
    </w:p>
    <w:p w14:paraId="229CCB7F" w14:textId="2AC75D3D"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lastRenderedPageBreak xmlns:w="http://schemas.openxmlformats.org/wordprocessingml/2006/main"/>
      </w:r>
      <w:r xmlns:w="http://schemas.openxmlformats.org/wordprocessingml/2006/main" w:rsidRPr="00217B09">
        <w:rPr>
          <w:rFonts w:ascii="Calibri" w:eastAsia="Calibri" w:hAnsi="Calibri" w:cs="Calibri"/>
          <w:sz w:val="26"/>
          <w:szCs w:val="26"/>
        </w:rPr>
        <w:t xml:space="preserve">Kwa njia, hii pia inahusisha </w:t>
      </w:r>
      <w:r xmlns:w="http://schemas.openxmlformats.org/wordprocessingml/2006/main" w:rsidR="00DF01B3">
        <w:rPr>
          <w:rFonts w:ascii="Calibri" w:eastAsia="Calibri" w:hAnsi="Calibri" w:cs="Calibri"/>
          <w:sz w:val="26"/>
          <w:szCs w:val="26"/>
        </w:rPr>
        <w:t xml:space="preserve">aina ya tatizo, kwa hivyo kuhoji, tatizo, suluhisho. Ukosefu wa hekima ni tatizo linalotatuliwa au kushughulikiwa kwa kutimiza mawaidha haya ambayo anaendelea kutoa. Kwa hivyo, hata hivyo, athari yake ni kwamba, athari ya ukosefu huu wa hekima ni, ni mawaidha haya mawili.</w:t>
      </w:r>
    </w:p>
    <w:p w14:paraId="743798A8" w14:textId="77777777" w:rsidR="00D81654" w:rsidRPr="00217B09" w:rsidRDefault="00D81654">
      <w:pPr>
        <w:rPr>
          <w:sz w:val="26"/>
          <w:szCs w:val="26"/>
        </w:rPr>
      </w:pPr>
    </w:p>
    <w:p w14:paraId="13E856DA" w14:textId="3B2273CF"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Muulize Mungu kwa msisitizo kwa mwombaji, sema yule anayeombewa, na kwa kweli mwelekeo wa maombi, kwa uthibitisho, kama tulivyoona, kwa sababu Mungu huwapa watu wote kwa ukarimu na bila lawama, naye atapewa. Na kisha ushauri wa pili, na aombe kwa imani, hiyo ni chanya, bila shaka, aina ya, inahusisha maombi hapa, maombi, kimungu, maombi, kibinadamu, na namna ya maombi, au aina ya maombi, kwa imani, bila shaka, na kisha anaendelea na kuthibitisha ushauri huo. Sababu ya kufanya hivyo ni kwamba, bila shaka, kwa imani na bila shaka, kwa sababu yeye ajikunjaye kama wimbi la bahari linalosukumwa na upepo, mtu huyo asidhani kwamba mtu mwenye nia mbili, asiye imara katika njia zake zote, atapokea chochote kutoka kwa Bwana.</w:t>
      </w:r>
    </w:p>
    <w:p w14:paraId="53589960" w14:textId="77777777" w:rsidR="00D81654" w:rsidRPr="00217B09" w:rsidRDefault="00D81654">
      <w:pPr>
        <w:rPr>
          <w:sz w:val="26"/>
          <w:szCs w:val="26"/>
        </w:rPr>
      </w:pPr>
    </w:p>
    <w:p w14:paraId="0900C9DA" w14:textId="546C6423"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Kwa hivyo, huu ndio muundo wa kifungu hiki. Unaweza kuona jinsi yote yanavyoendana na jinsi maelezo ya sasa ya mstari wa 5 hadi 8, kila moja ya maelezo yanavyoendana kulingana na mpango wa aya hii kwa ujumla. Sasa, tunaendelea kisha kufanya kazi kupitia kifungu mstari kwa mstari na ndani ya vifungu, kifungu kwa kifungu.</w:t>
      </w:r>
    </w:p>
    <w:p w14:paraId="7E4C58BA" w14:textId="77777777" w:rsidR="00D81654" w:rsidRPr="00217B09" w:rsidRDefault="00D81654">
      <w:pPr>
        <w:rPr>
          <w:sz w:val="26"/>
          <w:szCs w:val="26"/>
        </w:rPr>
      </w:pPr>
    </w:p>
    <w:p w14:paraId="51F4E209" w14:textId="7DD900EA"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Tunaona kwamba mstari wa 5 unaanza na kauli ya kisababishi ikiwa mtu yeyote hana hekima. Kauli hii kwa kweli ni kauli ya masharti ya daraja la kwanza wakati wowote unapokuwa na ikiwa, ikiwa una kauli ya masharti; huu ni uchunguzi wa kisarufi.</w:t>
      </w:r>
    </w:p>
    <w:p w14:paraId="3A9066E2" w14:textId="77777777" w:rsidR="00D81654" w:rsidRPr="00217B09" w:rsidRDefault="00D81654">
      <w:pPr>
        <w:rPr>
          <w:sz w:val="26"/>
          <w:szCs w:val="26"/>
        </w:rPr>
      </w:pPr>
    </w:p>
    <w:p w14:paraId="50C7D05B" w14:textId="02AA63D4"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Na kwa njia, hii ni aina ya usemi wa kiufundi, lakini si vigumu kuelewa. Katika kifungu cha masharti, kifungu cha ikiwa kinaitwa protasis, na kifungu cha kisha kinaitwa apodosis. Na kila wakati kuna, kila wakati kuna uhusiano wa kisababishi kati ya protasis na apodosis.</w:t>
      </w:r>
    </w:p>
    <w:p w14:paraId="1C910E40" w14:textId="77777777" w:rsidR="00D81654" w:rsidRPr="00217B09" w:rsidRDefault="00D81654">
      <w:pPr>
        <w:rPr>
          <w:sz w:val="26"/>
          <w:szCs w:val="26"/>
        </w:rPr>
      </w:pPr>
    </w:p>
    <w:p w14:paraId="03DC62E7"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Kwa hivyo, kifungu cha "ikiwa" huwa sababu kila wakati, na kifungu cha "then" huwa ukweli kila wakati. Na bila shaka, hicho ndicho ulicho nacho hapa. Sasa, kinaendelea kisha mhusika ni mtu yeyote.</w:t>
      </w:r>
    </w:p>
    <w:p w14:paraId="38CAED7E" w14:textId="77777777" w:rsidR="00D81654" w:rsidRPr="00217B09" w:rsidRDefault="00D81654">
      <w:pPr>
        <w:rPr>
          <w:sz w:val="26"/>
          <w:szCs w:val="26"/>
        </w:rPr>
      </w:pPr>
    </w:p>
    <w:p w14:paraId="5C05CFBE" w14:textId="42320E22"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Tunamtambua yeyote kati yenu. Hii ina vipengele halisi vya ujumuishaji. Ikiwa vipo, inasema ikiwa yeyote kati yenu hana hekima, basi ni wigo unaojumuisha.</w:t>
      </w:r>
    </w:p>
    <w:p w14:paraId="65FF851C" w14:textId="77777777" w:rsidR="00D81654" w:rsidRPr="00217B09" w:rsidRDefault="00D81654">
      <w:pPr>
        <w:rPr>
          <w:sz w:val="26"/>
          <w:szCs w:val="26"/>
        </w:rPr>
      </w:pPr>
    </w:p>
    <w:p w14:paraId="16A28241" w14:textId="796A5A01"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Bila shaka, ina neno lolote kwa wakati mmoja, ambalo kwa kweli, ikiwa kuna yeyote kati yenu, lakini wakati huo huo, kuna kipengele cha kizuizi hapa. Ikiwa kuna yeyote kati yenu, ikiwa kuna yeyote kati yenu aliyepungukiwa na hekima. Kwa hivyo, alichosema kinawahusu hasa wasomaji, ambao amewaelezea kama ndugu zangu katika mstari wa pili, waliona furaha yote kuwa ndugu zangu, na kama watu wanaokabiliana na majaribu mbalimbali, mstari wa pili hadi wa nne.</w:t>
      </w:r>
    </w:p>
    <w:p w14:paraId="736BAD7C" w14:textId="77777777" w:rsidR="00D81654" w:rsidRPr="00217B09" w:rsidRDefault="00D81654">
      <w:pPr>
        <w:rPr>
          <w:sz w:val="26"/>
          <w:szCs w:val="26"/>
        </w:rPr>
      </w:pPr>
    </w:p>
    <w:p w14:paraId="04EB5EE5"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lastRenderedPageBreak xmlns:w="http://schemas.openxmlformats.org/wordprocessingml/2006/main"/>
      </w:r>
      <w:r xmlns:w="http://schemas.openxmlformats.org/wordprocessingml/2006/main" w:rsidRPr="00217B09">
        <w:rPr>
          <w:rFonts w:ascii="Calibri" w:eastAsia="Calibri" w:hAnsi="Calibri" w:cs="Calibri"/>
          <w:sz w:val="26"/>
          <w:szCs w:val="26"/>
        </w:rPr>
        <w:t xml:space="preserve">Kwa hivyo, hoja hapa ni kwamba anaweza kuwa anarejelea Wakristo haswa. Hapa, ikiwa yeyote kati yenu Wakristo, ninyi ndugu, hamna hekima. Hii inaweza pia kuonyesha upanuzi dhidi ya mada ya mstari wa pili hadi wa nne, ambapo anazungumzia, ambapo anazungumzia wale kati yenu wanaokabiliwa na majaribu.</w:t>
      </w:r>
    </w:p>
    <w:p w14:paraId="54A41995" w14:textId="77777777" w:rsidR="00D81654" w:rsidRPr="00217B09" w:rsidRDefault="00D81654">
      <w:pPr>
        <w:rPr>
          <w:sz w:val="26"/>
          <w:szCs w:val="26"/>
        </w:rPr>
      </w:pPr>
    </w:p>
    <w:p w14:paraId="36765148" w14:textId="6F3B9380"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Kwa hivyo, ingawa mstari wa tano hadi wa nane unaweza kuhusiana kwa njia fulani katika ngazi moja, haswa kwa wale wanaokabiliwa na majaribu, biashara hii ya kukosa hekima labda haizuiliwi tu kwa wale wanaokabiliwa na majaribu. Kisha, hali ya mtu hapa inaelezewa kama kukosa hekima. Marejeleo ya ukosefu hapa yanaunganisha kauli hii na mstari wa nne.</w:t>
      </w:r>
    </w:p>
    <w:p w14:paraId="7418FD10" w14:textId="77777777" w:rsidR="00D81654" w:rsidRPr="00217B09" w:rsidRDefault="00D81654">
      <w:pPr>
        <w:rPr>
          <w:sz w:val="26"/>
          <w:szCs w:val="26"/>
        </w:rPr>
      </w:pPr>
    </w:p>
    <w:p w14:paraId="7DB13AB5" w14:textId="7021726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Huu ni uchunguzi wa muktadha. Angalia mstari wa nne, na uthabiti uwe na matokeo yake kamili ili mpate kuwa wakamilifu na wakamilifu, bila kupungukiwa na kitu, ikiwa yeyote kati yenu amepungukiwa na hekima. Kwa hivyo, kweli una aina ya tofauti hapa kati ya kupungukiwa na kitu dhidi ya kupungukiwa na hekima, kwamba msipungukiwe na kitu, lakini ikiwa yeyote kati yenu amepungukiwa na hekima.</w:t>
      </w:r>
    </w:p>
    <w:p w14:paraId="1326212D" w14:textId="77777777" w:rsidR="00D81654" w:rsidRPr="00217B09" w:rsidRDefault="00D81654">
      <w:pPr>
        <w:rPr>
          <w:sz w:val="26"/>
          <w:szCs w:val="26"/>
        </w:rPr>
      </w:pPr>
    </w:p>
    <w:p w14:paraId="38D372B8" w14:textId="4E2EDF50"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Pia, uainishaji maalum, bila kukosa chochote, kamili, na sasa anazungumzia kukosa kitu kimoja maalum ikiwa yeyote kati yenu hana hekima. Sasa, lengo la kukosa huku, bila shaka, ni hekima, ambayo inaweza kuhusiana na kurudiwa kwa lugha iliyodanganywa katika mistari ya 16 hadi 27 ambayo tuliona katika utafiti wa sehemu, hasa kwamba, bila shaka, inaonekana katika mistari ya 18, 22, na 26. Tunaweza kuwa na tofauti, basi, kati ya hekima na udanganyifu.</w:t>
      </w:r>
    </w:p>
    <w:p w14:paraId="22E4DF9A" w14:textId="77777777" w:rsidR="00D81654" w:rsidRPr="00217B09" w:rsidRDefault="00D81654">
      <w:pPr>
        <w:rPr>
          <w:sz w:val="26"/>
          <w:szCs w:val="26"/>
        </w:rPr>
      </w:pPr>
    </w:p>
    <w:p w14:paraId="4162D9DB" w14:textId="04D31D4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Na, bila shaka, inaweza pia kuwa tofauti kujua, mstari wa 19, mjue hili, ndugu zangu wapendwa. Sasa, himizo la kwanza katika mstari wa tano hadi wa nane, bila shaka, ni kwamba amwombe Mungu, ambalo limethibitishwa, ambaye huwapa watu wote kwa ukarimu na bila lawama, naye atapewa. Tunaona kwamba kuna msisitizo miwili katika himizo hilo.</w:t>
      </w:r>
    </w:p>
    <w:p w14:paraId="084C8845" w14:textId="77777777" w:rsidR="00D81654" w:rsidRPr="00217B09" w:rsidRDefault="00D81654">
      <w:pPr>
        <w:rPr>
          <w:sz w:val="26"/>
          <w:szCs w:val="26"/>
        </w:rPr>
      </w:pPr>
    </w:p>
    <w:p w14:paraId="7B146D25"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Kwanza kabisa, kuna ombi, na pili, kuna mtu aliyekata rufaa. Haya ni maoni ya kimantiki. Una masuala mawili hapa, ombi na mtu aliyekata rufaa.</w:t>
      </w:r>
    </w:p>
    <w:p w14:paraId="59AC197A" w14:textId="77777777" w:rsidR="00D81654" w:rsidRPr="00217B09" w:rsidRDefault="00D81654">
      <w:pPr>
        <w:rPr>
          <w:sz w:val="26"/>
          <w:szCs w:val="26"/>
        </w:rPr>
      </w:pPr>
    </w:p>
    <w:p w14:paraId="3A5A5309" w14:textId="3216ED28"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Kuhusu ombi, na aombe. Hili linaelekeza, kwa kweli, kwenye njia za kupokea, kuomba dhidi ya njia zingine za kupokea, na jinsi ya kuomba, ambayo kwa kweli inapendekezwa na mnyumbuliko wa neno hapa, hasa katika Kigiriki, ambalo ni wakati uliopo, na aombe, yaani, wakati uliopo, labda wakati uliopo unaoendelea, na aendelee kuomba, aendelee kuomba. Na kisha, mtu anayeombwa ni Mungu.</w:t>
      </w:r>
    </w:p>
    <w:p w14:paraId="36304175" w14:textId="77777777" w:rsidR="00D81654" w:rsidRPr="00217B09" w:rsidRDefault="00D81654">
      <w:pPr>
        <w:rPr>
          <w:sz w:val="26"/>
          <w:szCs w:val="26"/>
        </w:rPr>
      </w:pPr>
    </w:p>
    <w:p w14:paraId="744C0064"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Mwacheni amuombe Mungu badala ya msaada mwingine unaowezekana. Sasa, uthibitisho hapa ni wa pande mbili, unaohusisha shughuli za Mungu na matokeo ya maombi kwa Mungu. Unatambua uchunguzi huu kama uchunguzi wa kimantiki.</w:t>
      </w:r>
    </w:p>
    <w:p w14:paraId="22B7E2D5" w14:textId="77777777" w:rsidR="00D81654" w:rsidRPr="00217B09" w:rsidRDefault="00D81654">
      <w:pPr>
        <w:rPr>
          <w:sz w:val="26"/>
          <w:szCs w:val="26"/>
        </w:rPr>
      </w:pPr>
    </w:p>
    <w:p w14:paraId="0385CB71" w14:textId="5127B93E"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lastRenderedPageBreak xmlns:w="http://schemas.openxmlformats.org/wordprocessingml/2006/main"/>
      </w:r>
      <w:r xmlns:w="http://schemas.openxmlformats.org/wordprocessingml/2006/main" w:rsidRPr="00217B09">
        <w:rPr>
          <w:rFonts w:ascii="Calibri" w:eastAsia="Calibri" w:hAnsi="Calibri" w:cs="Calibri"/>
          <w:sz w:val="26"/>
          <w:szCs w:val="26"/>
        </w:rPr>
        <w:t xml:space="preserve">Bila shaka, uthibitisho ni uchunguzi wa kimuundo, lakini tunaonyesha kwamba tabia mbili za uthibitisho zinahusisha masuala mawili </w:t>
      </w:r>
      <w:r xmlns:w="http://schemas.openxmlformats.org/wordprocessingml/2006/main" w:rsidR="00DF01B3">
        <w:rPr>
          <w:rFonts w:ascii="Calibri" w:eastAsia="Calibri" w:hAnsi="Calibri" w:cs="Calibri"/>
          <w:sz w:val="26"/>
          <w:szCs w:val="26"/>
        </w:rPr>
        <w:t xml:space="preserve">: shughuli ya Mungu na matokeo ya maombi kwa Mungu. Kuhusu shughuli ya Mungu, unaona kwamba anahama kutoka kwa ujumla hadi kwa mahususi hapa. Anasema kwamba ana sifa ya kutoa.</w:t>
      </w:r>
    </w:p>
    <w:p w14:paraId="3EDA5B28" w14:textId="77777777" w:rsidR="00D81654" w:rsidRPr="00217B09" w:rsidRDefault="00D81654">
      <w:pPr>
        <w:rPr>
          <w:sz w:val="26"/>
          <w:szCs w:val="26"/>
        </w:rPr>
      </w:pPr>
    </w:p>
    <w:p w14:paraId="59E7F4B5" w14:textId="5813F96C"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Sasa, kuhusu muktadha, hili litazingatiwa baadaye katika mstari wa 17, anaposema kwamba Mungu hutoa vipawa vyote vilivyo vizuri pekee. Hapa, anasema katika mstari wa 5, ambaye huwapa watu wote kwa ukarimu na bila lawama. Katika mstari wa 17, anasema, kila zawadi njema na kila kipawa kilicho kamili hutoka juu, hushuka kwa Baba wa mianga, ambaye kwake hakuna mabadiliko wala kivuli kinachoweza kubadilika.</w:t>
      </w:r>
    </w:p>
    <w:p w14:paraId="32A3A22A" w14:textId="77777777" w:rsidR="00D81654" w:rsidRPr="00217B09" w:rsidRDefault="00D81654">
      <w:pPr>
        <w:rPr>
          <w:sz w:val="26"/>
          <w:szCs w:val="26"/>
        </w:rPr>
      </w:pPr>
    </w:p>
    <w:p w14:paraId="4A90FA00"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Kama ninavyosema katika mstari wa 17, atasema kwamba yeye hutoa vipawa vyote vizuri pekee, hasa kipawa kizuri cha neno, ambacho hufanya vipawa vingine vyote vizuri vya kiroho viwezekane, jambo ambalo linaibua suala la uhusiano kati ya hekima na neno. Kwa maneno mengine, katika sura ya 1, kuna mambo mawili ambayo Mungu anasemekana kutoa, hekima na neno. Hili, kwa njia, linaimarisha tuhuma zetu kwamba tumeweka katika utafiti wa sehemu hii, kwamba hekima ni kipawa cha kimungu, ambacho ni njia ya kutimiza mahitaji katika nusu ya kwanza ya Yakobo 1, na neno ni kipawa cha kimungu, ambacho ni njia ya kutimiza mahitaji katika nusu ya pili ya Yakobo 1. Sasa, tunaona hapa pia kwamba anahamia kwenye jambo maalum.</w:t>
      </w:r>
    </w:p>
    <w:p w14:paraId="36D3BC8D" w14:textId="77777777" w:rsidR="00D81654" w:rsidRPr="00217B09" w:rsidRDefault="00D81654">
      <w:pPr>
        <w:rPr>
          <w:sz w:val="26"/>
          <w:szCs w:val="26"/>
        </w:rPr>
      </w:pPr>
    </w:p>
    <w:p w14:paraId="73F52BEF" w14:textId="705BBD3F"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Anasema ni nani anatoa na kisha maelezo mahususi ya utoaji wa Mungu, na hii inahusisha upeo halisi. Kwanza kabisa, ni nani anatoa kwa wote? Anasema ni nani anatoa kwa wote, na hapa tunaona uhusiano na upeo jumuishi wa mtu yeyote. Ikiwa mtu yeyote amepungukiwa na hekima, na aombe kwa Mungu, ambaye huwapa watu wote kwa ukarimu.</w:t>
      </w:r>
    </w:p>
    <w:p w14:paraId="1FA3714D" w14:textId="77777777" w:rsidR="00D81654" w:rsidRPr="00217B09" w:rsidRDefault="00D81654">
      <w:pPr>
        <w:rPr>
          <w:sz w:val="26"/>
          <w:szCs w:val="26"/>
        </w:rPr>
      </w:pPr>
    </w:p>
    <w:p w14:paraId="5C3E6C04"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Kwa hivyo, hakuna ubaguzi wowote kuhusu utoaji wa Mungu. Na jinsi ya kutoa imetajwa kwa njia chanya na hasi. Tena, haya ni maoni ya kimantiki.</w:t>
      </w:r>
    </w:p>
    <w:p w14:paraId="61C2B582" w14:textId="77777777" w:rsidR="00D81654" w:rsidRPr="00217B09" w:rsidRDefault="00D81654">
      <w:pPr>
        <w:rPr>
          <w:sz w:val="26"/>
          <w:szCs w:val="26"/>
        </w:rPr>
      </w:pPr>
    </w:p>
    <w:p w14:paraId="05BA3730" w14:textId="0A780783"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Kwa hakika, yeye huwapa wote kwa ukarimu. Sasa, neno hapa ni haplos, na RSV hutafsiri hili kama ukarimu, na kwa kadiri linavyoweza kumaanisha kwa ukarimu, linasimama kinyume na uchoyo. Hiyo ni kusema, yeye ni mpita kiasi katika kutoa kwake, mkarimu katika kutoa kwake, na si mchoyo au mkinza kabisa katika kutoa kwake.</w:t>
      </w:r>
    </w:p>
    <w:p w14:paraId="53E3E2AF" w14:textId="77777777" w:rsidR="00D81654" w:rsidRPr="00217B09" w:rsidRDefault="00D81654">
      <w:pPr>
        <w:rPr>
          <w:sz w:val="26"/>
          <w:szCs w:val="26"/>
        </w:rPr>
      </w:pPr>
    </w:p>
    <w:p w14:paraId="687C40E4"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Hili linaweza kuhusisha kiwango cha utoaji wake. Linaweza kuhusisha mtazamo wa utoaji wake. Na kwa bahati mbaya, hili tena linatajwa katika mistari ya 16 hadi 18, jambo hili la kiwango cha utoaji wake.</w:t>
      </w:r>
    </w:p>
    <w:p w14:paraId="01D26B8F" w14:textId="77777777" w:rsidR="00D81654" w:rsidRPr="00217B09" w:rsidRDefault="00D81654">
      <w:pPr>
        <w:rPr>
          <w:sz w:val="26"/>
          <w:szCs w:val="26"/>
        </w:rPr>
      </w:pPr>
    </w:p>
    <w:p w14:paraId="007502AD"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Kila zawadi njema na kila zawadi kamilifu hutoka juu, hushuka kutoka kwa Baba wa mianga, ambaye kwake hakuna mabadiliko wala kivuli kinachoweza kubadilika. Kwa njia, kumbuka katika mstari wa 17 kwamba utoaji wa Mungu katika kifungu hicho unahusisha, tena, kiwango na mtazamo. Kila zawadi njema na kila zawadi kamilifu hutoka juu, hushuka kutoka kwa Baba wa mianga, hiyo ni kiwango, na kisha mtazamo, ambaye kwake hakuna mabadiliko au kivuli kinachoweza kubadilika kutokana na mapenzi yake mwenyewe.</w:t>
      </w:r>
    </w:p>
    <w:p w14:paraId="23F46365" w14:textId="77777777" w:rsidR="00D81654" w:rsidRPr="00217B09" w:rsidRDefault="00D81654">
      <w:pPr>
        <w:rPr>
          <w:sz w:val="26"/>
          <w:szCs w:val="26"/>
        </w:rPr>
      </w:pPr>
    </w:p>
    <w:p w14:paraId="7195DB2C"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Tena, mtazamo, kujitolea kwake kutoa, kwa mapenzi yake mwenyewe alituzaa kwa neno la kweli. Sasa, tunaona hapa pia, ingawa, kwamba kwa upande wa kuna tofauti kati ya chanya kwa ukarimu na hasi bila kukemea, dhidi ya wenye kulaumu, na anaweza kuwa na mawazo hapa matajiri katika mstari wa 9 hadi 11. Kwa hivyo, anaweza kuwa anaanzisha hapa tofauti kati ya Mungu na matajiri.</w:t>
      </w:r>
    </w:p>
    <w:p w14:paraId="1D060A9B" w14:textId="77777777" w:rsidR="00D81654" w:rsidRPr="00217B09" w:rsidRDefault="00D81654">
      <w:pPr>
        <w:rPr>
          <w:sz w:val="26"/>
          <w:szCs w:val="26"/>
        </w:rPr>
      </w:pPr>
    </w:p>
    <w:p w14:paraId="0BD18F7D" w14:textId="39C4D62D"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Mungu na tajiri wana uwezo wa kutoa, lakini Mungu hutoa kwa ukarimu, ilhali anaweza kuwa na tofauti isiyo dhahiri na matajiri. Pia, tunaona kwamba hakuna kitu kilichoainishwa hapa kulingana na zawadi iliyotolewa. Haijulikani wazi kama mwandishi hapa anazungumzia utoaji wa Mungu kwa ujumla au haswa hekima yake ya kutoa.</w:t>
      </w:r>
    </w:p>
    <w:p w14:paraId="017A6436" w14:textId="77777777" w:rsidR="00D81654" w:rsidRPr="00217B09" w:rsidRDefault="00D81654">
      <w:pPr>
        <w:rPr>
          <w:sz w:val="26"/>
          <w:szCs w:val="26"/>
        </w:rPr>
      </w:pPr>
    </w:p>
    <w:p w14:paraId="4F632F21"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Kwa maneno mengine, unaweza kufikiri kwamba anaposema, anayewapa watu wote kwa ukarimu na bila kukemea, anamaanisha anayewapa watu wote hekima kwa ukarimu na bila kukemea, lakini kwa kweli haifafanui waziwazi hivyo. Huenda anazungumzia kuwapa watu wote kila kitu kwa ukarimu na bila kukemea. Sasa, bila shaka, himizo hili linathibitishwa si tu kwa mujibu wa maelezo ya utoaji wa Mungu, kama tulivyosema, lakini pia matokeo ya kumwomba Mungu, na matokeo yake ni uhakika wa kupokea.</w:t>
      </w:r>
    </w:p>
    <w:p w14:paraId="2B13D1B8" w14:textId="77777777" w:rsidR="00D81654" w:rsidRPr="00217B09" w:rsidRDefault="00D81654">
      <w:pPr>
        <w:rPr>
          <w:sz w:val="26"/>
          <w:szCs w:val="26"/>
        </w:rPr>
      </w:pPr>
    </w:p>
    <w:p w14:paraId="32613EC9" w14:textId="4F594EEB"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Atapewa, ambayo kwa kweli, hii ndiyo matokeo, chanzo chake. Matokeo ya kuomba ni kupokea, lakini pia, kwamba una chanzo cha kihistoria, lakini pia una aina ya uthibitisho wa kusema. Sababu ya kumwomba Mungu ni kwa sababu matokeo yatakuwa mazuri sana, yatakuwa matokeo chanya sana.</w:t>
      </w:r>
    </w:p>
    <w:p w14:paraId="57B26EAC" w14:textId="77777777" w:rsidR="00D81654" w:rsidRPr="00217B09" w:rsidRDefault="00D81654">
      <w:pPr>
        <w:rPr>
          <w:sz w:val="26"/>
          <w:szCs w:val="26"/>
        </w:rPr>
      </w:pPr>
    </w:p>
    <w:p w14:paraId="734CAB86" w14:textId="443CA584"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Atapewa. Sasa, anaendelea, na katika mstari wa sita hadi wa nane, na himizo la pili hapa, ambalo linahusiana na namna au mtindo wa kuomba. Sasa, himizo la pili, kama ninavyosema tufanye katika aya hii, linahusisha namna ya kuomba, lakini na aombe kwa imani bila shaka.</w:t>
      </w:r>
    </w:p>
    <w:p w14:paraId="5F5D3B39" w14:textId="77777777" w:rsidR="00D81654" w:rsidRPr="00217B09" w:rsidRDefault="00D81654">
      <w:pPr>
        <w:rPr>
          <w:sz w:val="26"/>
          <w:szCs w:val="26"/>
        </w:rPr>
      </w:pPr>
    </w:p>
    <w:p w14:paraId="16B5EA2D" w14:textId="44EC89CD"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Tafsiri ya RSV inaonyesha kwamba kuna tofauti kati ya himizo hili na lile lililotangulia. Angalia neno la kwanza katika RSV katika mstari wa sita, lakini, na aombe kwa imani bila shaka. Wanaelewa de, ambayo ni kiunganishi dhaifu sana katika Kigiriki, wanaelewa de kuwa ni kinyume.</w:t>
      </w:r>
    </w:p>
    <w:p w14:paraId="5BE58C79" w14:textId="77777777" w:rsidR="00D81654" w:rsidRPr="00217B09" w:rsidRDefault="00D81654">
      <w:pPr>
        <w:rPr>
          <w:sz w:val="26"/>
          <w:szCs w:val="26"/>
        </w:rPr>
      </w:pPr>
    </w:p>
    <w:p w14:paraId="104AECC7"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Hiyo ni kusema kwamba kuna tofauti kati ya kile kilichosemwa katika mstari wa tano na kile anachosema sasa katika mstari wa sita, lakini na aombe kwa imani. Sasa, ikiwa tofauti ipo, iko katika hatua ya kutosha. Huo ni uchunguzi wa kimantiki.</w:t>
      </w:r>
    </w:p>
    <w:p w14:paraId="256A5A92" w14:textId="77777777" w:rsidR="00D81654" w:rsidRPr="00217B09" w:rsidRDefault="00D81654">
      <w:pPr>
        <w:rPr>
          <w:sz w:val="26"/>
          <w:szCs w:val="26"/>
        </w:rPr>
      </w:pPr>
    </w:p>
    <w:p w14:paraId="7C21696E" w14:textId="416F6639"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Hiyo ni kusema, kama ingekuwa hapa, ikiwa kuna tofauti kati ya kile ambacho Yakobo amesema katika mstari wa tano na kile anachoendelea kusema katika mstari wa sita, ni katika hatua ya kutosha. Ingekuwa suala la kusema kwake haitoshi tu kumwomba Mungu. Mwache amwombe Mungu, lakini asifikiri kwamba kumwomba Mungu kunatosha.</w:t>
      </w:r>
    </w:p>
    <w:p w14:paraId="28D68B5C" w14:textId="77777777" w:rsidR="00D81654" w:rsidRPr="00217B09" w:rsidRDefault="00D81654">
      <w:pPr>
        <w:rPr>
          <w:sz w:val="26"/>
          <w:szCs w:val="26"/>
        </w:rPr>
      </w:pPr>
    </w:p>
    <w:p w14:paraId="49AD1F90" w14:textId="57227AED"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Pia ni muhimu kumwomba Mungu kwa njia fulani. Haitoshi tu kumwomba Mungu; mtu lazima amwombe Mungu kwa njia fulani ambayo ni katika imani. Hii inaweza pia kuwa tofauti na hitimisho lisilo la kweli kutoka kwa yaliyotangulia, yaani kwamba kinachohitajika ni kumwomba Mungu.</w:t>
      </w:r>
    </w:p>
    <w:p w14:paraId="11A0BAAC" w14:textId="77777777" w:rsidR="00D81654" w:rsidRPr="00217B09" w:rsidRDefault="00D81654">
      <w:pPr>
        <w:rPr>
          <w:sz w:val="26"/>
          <w:szCs w:val="26"/>
        </w:rPr>
      </w:pPr>
    </w:p>
    <w:p w14:paraId="5E26066A" w14:textId="11633172"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Kwamba yote ni suala la kumwomba Mungu, yote ni suala la Mungu. Hatuna jukumu lolote katika hilo.</w:t>
      </w:r>
    </w:p>
    <w:p w14:paraId="73D0F79B" w14:textId="77777777" w:rsidR="00D81654" w:rsidRPr="00217B09" w:rsidRDefault="00D81654">
      <w:pPr>
        <w:rPr>
          <w:sz w:val="26"/>
          <w:szCs w:val="26"/>
        </w:rPr>
      </w:pPr>
    </w:p>
    <w:p w14:paraId="32B7F31D" w14:textId="75D53118"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Yote inategemea mtazamo wa Mungu. Haitegemei mtazamo wetu hata kidogo. Tofauti na hitimisho hilo la uongo na hitimisho la uongo, anasahihisha kwamba kwa njia ya kutofautisha kwa kusema, hapana, mtazamo wa kibinadamu na msimamo wa kibinadamu ni muhimu pia.</w:t>
      </w:r>
    </w:p>
    <w:p w14:paraId="55F67879" w14:textId="77777777" w:rsidR="00D81654" w:rsidRPr="00217B09" w:rsidRDefault="00D81654">
      <w:pPr>
        <w:rPr>
          <w:sz w:val="26"/>
          <w:szCs w:val="26"/>
        </w:rPr>
      </w:pPr>
    </w:p>
    <w:p w14:paraId="6B78AB19"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Sasa, wasiwasi wa himizo hili ni imani. Mwandishi anasisitiza wasiwasi huu kwa kurudiarudia kwa kulinganisha. Kwa njia chanya, anasema, na aombe kwa imani na kisha kwa njia hasi, bila kutia shaka.</w:t>
      </w:r>
    </w:p>
    <w:p w14:paraId="0F48C290" w14:textId="77777777" w:rsidR="00D81654" w:rsidRPr="00217B09" w:rsidRDefault="00D81654">
      <w:pPr>
        <w:rPr>
          <w:sz w:val="26"/>
          <w:szCs w:val="26"/>
        </w:rPr>
      </w:pPr>
    </w:p>
    <w:p w14:paraId="755CD81D" w14:textId="08746F0E"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Tofauti iko kati ya chanya na hasi, katika imani na kutokuwa na shaka. Bila shaka, katika imani na kutokuwa na shaka ni kitu kimoja, kwa hivyo una wazo hilo linalojirudia hapa. Kwa kweli, anaendelea kusema, kutokuwa na shaka hata kidogo, ni upeo wa kipekee, bila shaka yoyote, hakuna dalili ya shaka.</w:t>
      </w:r>
    </w:p>
    <w:p w14:paraId="05DBCD85" w14:textId="77777777" w:rsidR="00D81654" w:rsidRPr="00217B09" w:rsidRDefault="00D81654">
      <w:pPr>
        <w:rPr>
          <w:sz w:val="26"/>
          <w:szCs w:val="26"/>
        </w:rPr>
      </w:pPr>
    </w:p>
    <w:p w14:paraId="5C6819E4" w14:textId="0CFB7AF6"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Sasa, labda himizo hili la kuomba kwa imani ni matokeo, athari, ya maelezo ya shughuli ya neema ya Mungu na matamko kuhusu matokeo ya maombi katika mstari wa 5. Kwa maneno mengine, kwa sababu ya Mungu ni nani na kwa sababu ya uhakika wa kupokea tunachomwomba Mungu, kwa hivyo, njia sahihi ya kumwomba Mungu ni ile inayohusisha imani kwa Mungu, kumtumaini Mungu. Kwa maneno mengine, Mungu anastahili kuaminiwa kwetu kwa sababu ya yeye ni nani, ambaye huwapa watu wote kwa ukarimu na bila kukemea, na kwa sababu ya kile anachowatendea wale wanaomwomba, atapewa. Kwa sababu Mungu anaweza kuaminiwa kujibu na kutoa, kwa hivyo, anapaswa kuaminiwa kwa usahihi na haswa katika jukumu lake kama kutoa, imani kwa Mungu anayetoa kwa ukarimu na bila kukemea.</w:t>
      </w:r>
    </w:p>
    <w:p w14:paraId="20B630F9" w14:textId="77777777" w:rsidR="00D81654" w:rsidRPr="00217B09" w:rsidRDefault="00D81654">
      <w:pPr>
        <w:rPr>
          <w:sz w:val="26"/>
          <w:szCs w:val="26"/>
        </w:rPr>
      </w:pPr>
    </w:p>
    <w:p w14:paraId="08817E94" w14:textId="26A8DC7A"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Zaidi ya hayo, marejeleo haya ya kutilia shaka yanaweza kuhusishwa na dhana potofu kwamba majaribu hutoka kwa Mungu katika mistari ya 12 hadi 15, kila mara akijaribu kufanya miunganisho hapa na muktadha. Kwa sababu katika mistari ya 12 hadi 15, unachokiona ni shaka kuhusu wema wa Mungu. Mtu asiseme anapojaribiwa, Ninajaribiwa na Mungu; maana Mungu hawezi kujaribiwa na maovu, wala hamjaribu mtu yeyote.</w:t>
      </w:r>
    </w:p>
    <w:p w14:paraId="6AE19721" w14:textId="77777777" w:rsidR="00D81654" w:rsidRPr="00217B09" w:rsidRDefault="00D81654">
      <w:pPr>
        <w:rPr>
          <w:sz w:val="26"/>
          <w:szCs w:val="26"/>
        </w:rPr>
      </w:pPr>
    </w:p>
    <w:p w14:paraId="6B6FC2FF" w14:textId="39AEF7C3"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Inaweza pia kuhusishwa na udanganyifu kwamba karama nzuri na kamilifu hazitoki kwa Mungu pekee, mistari ya 16 na 17. Unaona, hii inaweza, kama ninavyosema, hii inaweza kuunganishwa na wazo la shaka hapa na inaweza kupendekeza haswa kile anachofikiria kuhusu shaka katika kifungu chetu. Kwamba kuna kivuli cha kugeuka, kwamba kuna kivuli cha kugeuka kwa Mungu, kwamba Yeye hana msimamo katika utoaji Wake, kwamba Yeye anasimama mema na mabaya.</w:t>
      </w:r>
    </w:p>
    <w:p w14:paraId="3998B423" w14:textId="77777777" w:rsidR="00D81654" w:rsidRPr="00217B09" w:rsidRDefault="00D81654">
      <w:pPr>
        <w:rPr>
          <w:sz w:val="26"/>
          <w:szCs w:val="26"/>
        </w:rPr>
      </w:pPr>
    </w:p>
    <w:p w14:paraId="3243742A" w14:textId="0863C896"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Aina hizo za dhana, aina hizo za tuhuma kumhusu Mungu, zinaweza kuwa ndizo anazofikiria hapa kuhusu kutilia shaka. Sasa, uthibitisho ni wa pande mbili, unaohusisha tabia ya mwenye shaka na matokeo ya kutilia shaka. Kwa njia, unaona ulinganifu hapa.</w:t>
      </w:r>
    </w:p>
    <w:p w14:paraId="60CC33BE" w14:textId="77777777" w:rsidR="00D81654" w:rsidRPr="00217B09" w:rsidRDefault="00D81654">
      <w:pPr>
        <w:rPr>
          <w:sz w:val="26"/>
          <w:szCs w:val="26"/>
        </w:rPr>
      </w:pPr>
    </w:p>
    <w:p w14:paraId="14E9DA9D"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Ushauri wa kwanza ulithibitishwa na tabia ya Mungu ambaye huwapa watu wote kwa ukarimu na bila kukemea, na matokeo ya kumwomba Mungu naye atapewa. Hapa, uthibitisho wa kutoomba kwa shaka unahusisha tabia ya mwenye shaka na matokeo ya kutilia shaka. Kuhusu tabia ya mwenye shaka, kwa upande wa utambulisho, yeye anayetilia shaka, na mimi ninafanya kazi na Kigiriki hapa, kwa hivyo hii kwa kweli ni kitenzi kishirikishi cha wakati uliopo, yule anayetilia shaka.</w:t>
      </w:r>
    </w:p>
    <w:p w14:paraId="6A7483A9" w14:textId="77777777" w:rsidR="00D81654" w:rsidRPr="00217B09" w:rsidRDefault="00D81654">
      <w:pPr>
        <w:rPr>
          <w:sz w:val="26"/>
          <w:szCs w:val="26"/>
        </w:rPr>
      </w:pPr>
    </w:p>
    <w:p w14:paraId="12EBE74E" w14:textId="2AB5117F"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Na tena, wakati uliopo unaweza kuashiria tabia au kuendelea kwa mashaka. Lakini pia katika suala la hali, na mtu huyu kisha anaelezewa kwa njia mbili, kama mwenye nia mbili, dipsuxos, ambayo inaweza kutafsiriwa kihalisi kuwa na nafsi mbili, mwenye nia mbili, ambayo inaweza kuhusisha kipengele cha mapambano ya ndani. Tena, huu ni uchunguzi wa kimantiki.</w:t>
      </w:r>
    </w:p>
    <w:p w14:paraId="7F1546F1" w14:textId="77777777" w:rsidR="00D81654" w:rsidRPr="00217B09" w:rsidRDefault="00D81654">
      <w:pPr>
        <w:rPr>
          <w:sz w:val="26"/>
          <w:szCs w:val="26"/>
        </w:rPr>
      </w:pPr>
    </w:p>
    <w:p w14:paraId="6E4F80D0"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Ni aina gani ya suala linalopendekezwa hapa? Mapambano ya ndani, nia mbili, nguvu zinazopingana zinazofanya kazi ndani ya mtu, na kutokuwa imara katika njia zake zote. Kumbuka tena, neno yote linaelekeza kwenye upeo jumuishi, kutokuwa imara katika njia zake zote, ambalo kwa kweli linahusisha ujumlishaji kuhusiana na mstari wa 6a, na aombe kwa imani bila shaka. Hiyo ni kusema, bila shaka yoyote inayohusiana na ahadi ya Mungu ya kutoa.</w:t>
      </w:r>
    </w:p>
    <w:p w14:paraId="7B0D8FBD" w14:textId="77777777" w:rsidR="00D81654" w:rsidRPr="00217B09" w:rsidRDefault="00D81654">
      <w:pPr>
        <w:rPr>
          <w:sz w:val="26"/>
          <w:szCs w:val="26"/>
        </w:rPr>
      </w:pPr>
    </w:p>
    <w:p w14:paraId="52504051" w14:textId="07D22AF9"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Hapa, anasema, hata hivyo, kwamba mtu kama huyo hana msimamo si tu katika suala la shaka kuhusu kujitolea kwa Mungu kutoa bali pia hana msimamo katika njia zake zote. Kwa hivyo, kama ninavyosema, inahusisha ujumlishaji kuhusiana na mstari wa 6a, kwani shaka hapo imeelezewa katika muktadha wa maombi, na hasa maombi ya hekima, lakini hapa, mtu mwenye shaka anaelezewa kama asiye imara katika njia zake zote, si tu kuhusu maombi au maombi ya hekima. Sasa, marejeleo haya ya kutokuwa imara yanaweza kusimama tofauti na uthabiti katika mstari wa 3 na 4. Ndugu zangu, hesabuni kuwa ni furaha tupu, mnapokutana na majaribu mbalimbali; kwa maana mnajua ya kuwa kujaribiwa kwa imani yenu huleta uthabiti, na uthabiti usije ukawa na matokeo yake kamili, mpate kuwa wakamilifu na wakamilifu bila kupungukiwa na kitu.</w:t>
      </w:r>
    </w:p>
    <w:p w14:paraId="6BC04A9A" w14:textId="77777777" w:rsidR="00D81654" w:rsidRPr="00217B09" w:rsidRDefault="00D81654">
      <w:pPr>
        <w:rPr>
          <w:sz w:val="26"/>
          <w:szCs w:val="26"/>
        </w:rPr>
      </w:pPr>
    </w:p>
    <w:p w14:paraId="4AFAD45B" w14:textId="279A8B8A" w:rsidR="00D81654" w:rsidRPr="00217B09" w:rsidRDefault="001A14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kwa uvumilivu katika mstari wa 12, Heri mtu anayevumilia majaribu, ambayo yanaweza kusimama katika mwendelezo wa kutoweka na kutoweka kwa matajiri katika mstari wa 10 na 11. Tajiri na ajisifu kwa unyonge wake kwa sababu, kama ua la majani, atatoweka. Vivyo hivyo tajiri atatoweka katikati ya shughuli zake.</w:t>
      </w:r>
    </w:p>
    <w:p w14:paraId="13B17BCE" w14:textId="77777777" w:rsidR="00D81654" w:rsidRPr="00217B09" w:rsidRDefault="00D81654">
      <w:pPr>
        <w:rPr>
          <w:sz w:val="26"/>
          <w:szCs w:val="26"/>
        </w:rPr>
      </w:pPr>
    </w:p>
    <w:p w14:paraId="1AE75206" w14:textId="6EE80579"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Sasa, hali hizi zote mbili zinapingana na Mungu, kama inavyoonyeshwa katika mstari wa 5. Mungu ni mwenye nia moja na asiyeyumba katika ukarimu wake, ilhali mtu huyu mwenye mashaka, kwa upande mwingine, ni kama wimbi la bahari linaloendeshwa na kupeperushwa na upepo, na ana nia mbili, na kwa kweli ana nia mbili na asiyeyumba katika njia zake zote. Mungu ni </w:t>
      </w:r>
      <w:r xmlns:w="http://schemas.openxmlformats.org/wordprocessingml/2006/main" w:rsidRPr="00217B09">
        <w:rPr>
          <w:rFonts w:ascii="Calibri" w:eastAsia="Calibri" w:hAnsi="Calibri" w:cs="Calibri"/>
          <w:sz w:val="26"/>
          <w:szCs w:val="26"/>
        </w:rPr>
        <w:lastRenderedPageBreak xmlns:w="http://schemas.openxmlformats.org/wordprocessingml/2006/main"/>
      </w:r>
      <w:r xmlns:w="http://schemas.openxmlformats.org/wordprocessingml/2006/main" w:rsidRPr="00217B09">
        <w:rPr>
          <w:rFonts w:ascii="Calibri" w:eastAsia="Calibri" w:hAnsi="Calibri" w:cs="Calibri"/>
          <w:sz w:val="26"/>
          <w:szCs w:val="26"/>
        </w:rPr>
        <w:t xml:space="preserve">mwenye nia moja, mtu huyu ana nia mbili. Mungu hana shaka katika ukarimu wake, mtu huyu hana msimamo katika njia zake zote.</w:t>
      </w:r>
    </w:p>
    <w:p w14:paraId="37426EE5" w14:textId="77777777" w:rsidR="00D81654" w:rsidRPr="00217B09" w:rsidRDefault="00D81654">
      <w:pPr>
        <w:rPr>
          <w:sz w:val="26"/>
          <w:szCs w:val="26"/>
        </w:rPr>
      </w:pPr>
    </w:p>
    <w:p w14:paraId="0AA5224F"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Sasa, katika suala la ulinganisho, hata hivyo, kuna ulinganisho hapa kati ya mtu mwenye shaka na wimbi la bahari. Ni ulinganisho dhahiri. Mtu mwenye shaka ni kama wimbi la bahari, anasema.</w:t>
      </w:r>
    </w:p>
    <w:p w14:paraId="7C21DF60" w14:textId="77777777" w:rsidR="00D81654" w:rsidRPr="00217B09" w:rsidRDefault="00D81654">
      <w:pPr>
        <w:rPr>
          <w:sz w:val="26"/>
          <w:szCs w:val="26"/>
        </w:rPr>
      </w:pPr>
    </w:p>
    <w:p w14:paraId="3A836C4C" w14:textId="2A6E95B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Mtu mwenye shaka ni mwenye nia mbili na asiye imara, hata kama wimbi linavyoendeshwa na kutupwa na upepo, jambo ambalo labda linaonyesha nguvu isiyotabirika na isiyodhibitiwa. Msukosuko hapa ni tulivu, ukionyesha kwamba mawimbi haya yanatendewa kazi na kujibu nguvu iliyo nje yao, kama wimbi linaloendeshwa na kutupwa na upepo. Wimbi linatendewa kazi, hata kama mtu huyu, kwa kulinganisha, anaweza kutendwa kazi na nguvu zilizo nje yake mwenyewe.</w:t>
      </w:r>
    </w:p>
    <w:p w14:paraId="5EDE745A" w14:textId="77777777" w:rsidR="00D81654" w:rsidRPr="00217B09" w:rsidRDefault="00D81654">
      <w:pPr>
        <w:rPr>
          <w:sz w:val="26"/>
          <w:szCs w:val="26"/>
        </w:rPr>
      </w:pPr>
    </w:p>
    <w:p w14:paraId="17228B3F" w14:textId="122C2F63"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Sasa, matokeo ya kutilia shaka ni kutopokea chochote kutoka kwa Bwana. Hii, bila shaka, inahusisha sababu. Sababu ni kutilia shaka, na matokeo ni kutopokea chochote kutoka kwa Bwana.</w:t>
      </w:r>
    </w:p>
    <w:p w14:paraId="2344AE9B" w14:textId="77777777" w:rsidR="00D81654" w:rsidRPr="00217B09" w:rsidRDefault="00D81654">
      <w:pPr>
        <w:rPr>
          <w:sz w:val="26"/>
          <w:szCs w:val="26"/>
        </w:rPr>
      </w:pPr>
    </w:p>
    <w:p w14:paraId="1CEB2510" w14:textId="4422ABE0"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Kwa sababu mtu mwenye shaka ni mwenye nia mbili na asiye imara, anayeendeshwa na kutupwatupwa kama mawimbi yanayoendeshwa na upepo, mtu huyo asidhani atapokea chochote kutoka kwa Bwana. Tunaona kwamba kuna tofauti mbili hapa na mstari uliotangulia, kila kipimo ambacho kinahusisha mvutano. Kuna tofauti kati ya uthibitisho ambao Mungu huwapa wote kwa ukarimu na bila kukemea dhidi ya tamko hili kwamba baadhi ya watu hawatapokea chochote kutoka kwa Bwana.</w:t>
      </w:r>
    </w:p>
    <w:p w14:paraId="03F9857F" w14:textId="77777777" w:rsidR="00D81654" w:rsidRPr="00217B09" w:rsidRDefault="00D81654">
      <w:pPr>
        <w:rPr>
          <w:sz w:val="26"/>
          <w:szCs w:val="26"/>
        </w:rPr>
      </w:pPr>
    </w:p>
    <w:p w14:paraId="168312D6"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Amesema, yeye awapaye wote kwa ukarimu na bila kukemea, na sasa anasema, oh, kuhusu mtu huyu, yeye hatoi. Pia kuna tofauti kati ya imani na dhana. Katika himizo hili katika mstari wa 6, anasema, na aombe kwa imani.</w:t>
      </w:r>
    </w:p>
    <w:p w14:paraId="3D7649F9" w14:textId="77777777" w:rsidR="00D81654" w:rsidRPr="00217B09" w:rsidRDefault="00D81654">
      <w:pPr>
        <w:rPr>
          <w:sz w:val="26"/>
          <w:szCs w:val="26"/>
        </w:rPr>
      </w:pPr>
    </w:p>
    <w:p w14:paraId="7E00B211" w14:textId="261AD87F"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Lakini sasa anasema kwamba mtu mwenye shaka ni kama wimbi la bahari linalosukumwa na upepo na kupeperushwa. Mtu huyo asidhani kwamba atapokea chochote kutoka kwa Bwana. Kuna mvutano hapa, basi, kati ya imani na dhana. Imani ya kupokea inalinganishwa na dhana ya kupokea kutoka kwa Bwana.</w:t>
      </w:r>
    </w:p>
    <w:p w14:paraId="7BBC237E" w14:textId="77777777" w:rsidR="00D81654" w:rsidRPr="00217B09" w:rsidRDefault="00D81654">
      <w:pPr>
        <w:rPr>
          <w:sz w:val="26"/>
          <w:szCs w:val="26"/>
        </w:rPr>
      </w:pPr>
    </w:p>
    <w:p w14:paraId="7BAA9992" w14:textId="116BAF0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Sasa, katika msemo, hapa kuna, bila shaka, sharti la wakati uliopo. Tena, hii inaweza kupendekeza kwamba hii iko katika Kigiriki, ambayo inaweza kushughulikia mwelekeo wa dhana. Kwa maneno mengine, usiwe na mtazamo wa dhana kuelekea Mungu, hasa kuelekea dhana, ambayo lazima ionywe dhidi yake.</w:t>
      </w:r>
    </w:p>
    <w:p w14:paraId="5AD27F88" w14:textId="77777777" w:rsidR="00D81654" w:rsidRPr="00217B09" w:rsidRDefault="00D81654">
      <w:pPr>
        <w:rPr>
          <w:sz w:val="26"/>
          <w:szCs w:val="26"/>
        </w:rPr>
      </w:pPr>
    </w:p>
    <w:p w14:paraId="58736A3C"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Mwandishi anahama kutoka kwenye mahususi ya hekima hadi kwenye ujumla, chochote kile. Mtu huyo asidhani kwamba atapokea chochote kutoka kwa Bwana. Yakobo amekuwa akizungumzia kupokea hekima.</w:t>
      </w:r>
    </w:p>
    <w:p w14:paraId="5EBF53DD" w14:textId="77777777" w:rsidR="00D81654" w:rsidRPr="00217B09" w:rsidRDefault="00D81654">
      <w:pPr>
        <w:rPr>
          <w:sz w:val="26"/>
          <w:szCs w:val="26"/>
        </w:rPr>
      </w:pPr>
    </w:p>
    <w:p w14:paraId="6D013DD8"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lastRenderedPageBreak xmlns:w="http://schemas.openxmlformats.org/wordprocessingml/2006/main"/>
      </w:r>
      <w:r xmlns:w="http://schemas.openxmlformats.org/wordprocessingml/2006/main" w:rsidRPr="00217B09">
        <w:rPr>
          <w:rFonts w:ascii="Calibri" w:eastAsia="Calibri" w:hAnsi="Calibri" w:cs="Calibri"/>
          <w:sz w:val="26"/>
          <w:szCs w:val="26"/>
        </w:rPr>
        <w:t xml:space="preserve">Sasa anazungumzia kupokea chochote. Kwa hivyo, hayo ni baadhi ya mambo yanayoweza kuzingatiwa, maelezo ya kina hapa kuhusu mistari hii mitatu, haswa, minne. Hapa ni mahali pazuri pa kutulia.</w:t>
      </w:r>
    </w:p>
    <w:p w14:paraId="63AE6B45" w14:textId="77777777" w:rsidR="00D81654" w:rsidRPr="00217B09" w:rsidRDefault="00D81654">
      <w:pPr>
        <w:rPr>
          <w:sz w:val="26"/>
          <w:szCs w:val="26"/>
        </w:rPr>
      </w:pPr>
    </w:p>
    <w:p w14:paraId="051F1700" w14:textId="6B26581D" w:rsidR="00217B09" w:rsidRPr="00217B09" w:rsidRDefault="00000000" w:rsidP="00217B09">
      <w:pPr xmlns:w="http://schemas.openxmlformats.org/wordprocessingml/2006/main">
        <w:rPr>
          <w:rFonts w:ascii="Calibri" w:eastAsia="Calibri" w:hAnsi="Calibri" w:cs="Calibri"/>
          <w:sz w:val="26"/>
          <w:szCs w:val="26"/>
        </w:rPr>
      </w:pPr>
      <w:r xmlns:w="http://schemas.openxmlformats.org/wordprocessingml/2006/main" w:rsidRPr="00217B09">
        <w:rPr>
          <w:rFonts w:ascii="Calibri" w:eastAsia="Calibri" w:hAnsi="Calibri" w:cs="Calibri"/>
          <w:sz w:val="26"/>
          <w:szCs w:val="26"/>
        </w:rPr>
        <w:t xml:space="preserve">Tutakaporudi, tutaangalia njia mbadala ya pili badala ya uchunguzi wa kina, ambao ni uchambuzi wa kina, kwa kweli ni aina ya ufuatiliaji wa wazo au mtiririko wa mawazo wa kifungu kidogo. </w:t>
      </w:r>
      <w:r xmlns:w="http://schemas.openxmlformats.org/wordprocessingml/2006/main" w:rsidR="00217B09">
        <w:rPr>
          <w:rFonts w:ascii="Calibri" w:eastAsia="Calibri" w:hAnsi="Calibri" w:cs="Calibri"/>
          <w:sz w:val="26"/>
          <w:szCs w:val="26"/>
        </w:rPr>
        <w:br xmlns:w="http://schemas.openxmlformats.org/wordprocessingml/2006/main"/>
      </w:r>
      <w:r xmlns:w="http://schemas.openxmlformats.org/wordprocessingml/2006/main" w:rsidR="00217B09">
        <w:rPr>
          <w:rFonts w:ascii="Calibri" w:eastAsia="Calibri" w:hAnsi="Calibri" w:cs="Calibri"/>
          <w:sz w:val="26"/>
          <w:szCs w:val="26"/>
        </w:rPr>
        <w:br xmlns:w="http://schemas.openxmlformats.org/wordprocessingml/2006/main"/>
      </w:r>
      <w:r xmlns:w="http://schemas.openxmlformats.org/wordprocessingml/2006/main" w:rsidR="00217B09" w:rsidRPr="00217B09">
        <w:rPr>
          <w:rFonts w:ascii="Calibri" w:eastAsia="Calibri" w:hAnsi="Calibri" w:cs="Calibri"/>
          <w:sz w:val="26"/>
          <w:szCs w:val="26"/>
        </w:rPr>
        <w:t xml:space="preserve">Huyu ni Dkt. David Bower katika mafundisho yake kuhusu Ujifunzaji wa Biblia kwa Kufata Neno. Huu ni kipindi cha 11, Utafiti wa Sehemu, Yakobo 1, na Uchunguzi wa Kina kuhusu Yakobo 1:5-8.</w:t>
      </w:r>
    </w:p>
    <w:p w14:paraId="3556342C" w14:textId="14C21AEB" w:rsidR="00D81654" w:rsidRPr="00217B09" w:rsidRDefault="00D81654" w:rsidP="00217B09">
      <w:pPr>
        <w:rPr>
          <w:sz w:val="26"/>
          <w:szCs w:val="26"/>
        </w:rPr>
      </w:pPr>
    </w:p>
    <w:sectPr w:rsidR="00D81654" w:rsidRPr="00217B0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5C085" w14:textId="77777777" w:rsidR="00290F7D" w:rsidRDefault="00290F7D" w:rsidP="00217B09">
      <w:r>
        <w:separator/>
      </w:r>
    </w:p>
  </w:endnote>
  <w:endnote w:type="continuationSeparator" w:id="0">
    <w:p w14:paraId="620C89FE" w14:textId="77777777" w:rsidR="00290F7D" w:rsidRDefault="00290F7D" w:rsidP="00217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0FE8B" w14:textId="77777777" w:rsidR="00290F7D" w:rsidRDefault="00290F7D" w:rsidP="00217B09">
      <w:r>
        <w:separator/>
      </w:r>
    </w:p>
  </w:footnote>
  <w:footnote w:type="continuationSeparator" w:id="0">
    <w:p w14:paraId="499E6CC2" w14:textId="77777777" w:rsidR="00290F7D" w:rsidRDefault="00290F7D" w:rsidP="00217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250725"/>
      <w:docPartObj>
        <w:docPartGallery w:val="Page Numbers (Top of Page)"/>
        <w:docPartUnique/>
      </w:docPartObj>
    </w:sdtPr>
    <w:sdtEndPr>
      <w:rPr>
        <w:noProof/>
      </w:rPr>
    </w:sdtEndPr>
    <w:sdtContent>
      <w:p w14:paraId="1F59C8D0" w14:textId="098FFC96" w:rsidR="00217B09" w:rsidRDefault="00217B0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FDDB106" w14:textId="77777777" w:rsidR="00217B09" w:rsidRDefault="00217B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B7340"/>
    <w:multiLevelType w:val="hybridMultilevel"/>
    <w:tmpl w:val="5568CE78"/>
    <w:lvl w:ilvl="0" w:tplc="7688B414">
      <w:start w:val="1"/>
      <w:numFmt w:val="bullet"/>
      <w:lvlText w:val="●"/>
      <w:lvlJc w:val="left"/>
      <w:pPr>
        <w:ind w:left="720" w:hanging="360"/>
      </w:pPr>
    </w:lvl>
    <w:lvl w:ilvl="1" w:tplc="DD3CD07C">
      <w:start w:val="1"/>
      <w:numFmt w:val="bullet"/>
      <w:lvlText w:val="○"/>
      <w:lvlJc w:val="left"/>
      <w:pPr>
        <w:ind w:left="1440" w:hanging="360"/>
      </w:pPr>
    </w:lvl>
    <w:lvl w:ilvl="2" w:tplc="B24E01DE">
      <w:start w:val="1"/>
      <w:numFmt w:val="bullet"/>
      <w:lvlText w:val="■"/>
      <w:lvlJc w:val="left"/>
      <w:pPr>
        <w:ind w:left="2160" w:hanging="360"/>
      </w:pPr>
    </w:lvl>
    <w:lvl w:ilvl="3" w:tplc="065AF12C">
      <w:start w:val="1"/>
      <w:numFmt w:val="bullet"/>
      <w:lvlText w:val="●"/>
      <w:lvlJc w:val="left"/>
      <w:pPr>
        <w:ind w:left="2880" w:hanging="360"/>
      </w:pPr>
    </w:lvl>
    <w:lvl w:ilvl="4" w:tplc="B5CA8D80">
      <w:start w:val="1"/>
      <w:numFmt w:val="bullet"/>
      <w:lvlText w:val="○"/>
      <w:lvlJc w:val="left"/>
      <w:pPr>
        <w:ind w:left="3600" w:hanging="360"/>
      </w:pPr>
    </w:lvl>
    <w:lvl w:ilvl="5" w:tplc="0D6AE6CA">
      <w:start w:val="1"/>
      <w:numFmt w:val="bullet"/>
      <w:lvlText w:val="■"/>
      <w:lvlJc w:val="left"/>
      <w:pPr>
        <w:ind w:left="4320" w:hanging="360"/>
      </w:pPr>
    </w:lvl>
    <w:lvl w:ilvl="6" w:tplc="5B4AB050">
      <w:start w:val="1"/>
      <w:numFmt w:val="bullet"/>
      <w:lvlText w:val="●"/>
      <w:lvlJc w:val="left"/>
      <w:pPr>
        <w:ind w:left="5040" w:hanging="360"/>
      </w:pPr>
    </w:lvl>
    <w:lvl w:ilvl="7" w:tplc="6B9EEFB8">
      <w:start w:val="1"/>
      <w:numFmt w:val="bullet"/>
      <w:lvlText w:val="●"/>
      <w:lvlJc w:val="left"/>
      <w:pPr>
        <w:ind w:left="5760" w:hanging="360"/>
      </w:pPr>
    </w:lvl>
    <w:lvl w:ilvl="8" w:tplc="02BEB506">
      <w:start w:val="1"/>
      <w:numFmt w:val="bullet"/>
      <w:lvlText w:val="●"/>
      <w:lvlJc w:val="left"/>
      <w:pPr>
        <w:ind w:left="6480" w:hanging="360"/>
      </w:pPr>
    </w:lvl>
  </w:abstractNum>
  <w:num w:numId="1" w16cid:durableId="21049602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654"/>
    <w:rsid w:val="001A1401"/>
    <w:rsid w:val="00217B09"/>
    <w:rsid w:val="00290F7D"/>
    <w:rsid w:val="005B2259"/>
    <w:rsid w:val="007144CD"/>
    <w:rsid w:val="00D81654"/>
    <w:rsid w:val="00DF01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86D45"/>
  <w15:docId w15:val="{F40A7D08-6EDF-4AAF-AB9E-CED54ED9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17B09"/>
    <w:pPr>
      <w:tabs>
        <w:tab w:val="center" w:pos="4680"/>
        <w:tab w:val="right" w:pos="9360"/>
      </w:tabs>
    </w:pPr>
  </w:style>
  <w:style w:type="character" w:customStyle="1" w:styleId="HeaderChar">
    <w:name w:val="Header Char"/>
    <w:basedOn w:val="DefaultParagraphFont"/>
    <w:link w:val="Header"/>
    <w:uiPriority w:val="99"/>
    <w:rsid w:val="00217B09"/>
  </w:style>
  <w:style w:type="paragraph" w:styleId="Footer">
    <w:name w:val="footer"/>
    <w:basedOn w:val="Normal"/>
    <w:link w:val="FooterChar"/>
    <w:uiPriority w:val="99"/>
    <w:unhideWhenUsed/>
    <w:rsid w:val="00217B09"/>
    <w:pPr>
      <w:tabs>
        <w:tab w:val="center" w:pos="4680"/>
        <w:tab w:val="right" w:pos="9360"/>
      </w:tabs>
    </w:pPr>
  </w:style>
  <w:style w:type="character" w:customStyle="1" w:styleId="FooterChar">
    <w:name w:val="Footer Char"/>
    <w:basedOn w:val="DefaultParagraphFont"/>
    <w:link w:val="Footer"/>
    <w:uiPriority w:val="99"/>
    <w:rsid w:val="00217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20</Pages>
  <Words>9270</Words>
  <Characters>42618</Characters>
  <Application>Microsoft Office Word</Application>
  <DocSecurity>0</DocSecurity>
  <Lines>837</Lines>
  <Paragraphs>148</Paragraphs>
  <ScaleCrop>false</ScaleCrop>
  <HeadingPairs>
    <vt:vector size="2" baseType="variant">
      <vt:variant>
        <vt:lpstr>Title</vt:lpstr>
      </vt:variant>
      <vt:variant>
        <vt:i4>1</vt:i4>
      </vt:variant>
    </vt:vector>
  </HeadingPairs>
  <TitlesOfParts>
    <vt:vector size="1" baseType="lpstr">
      <vt:lpstr>Bauer Inductive Bible Study Lecture11</vt:lpstr>
    </vt:vector>
  </TitlesOfParts>
  <Company/>
  <LinksUpToDate>false</LinksUpToDate>
  <CharactersWithSpaces>51746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Lecture11</dc:title>
  <dc:creator>TurboScribe.ai</dc:creator>
  <cp:lastModifiedBy>Ted Hildebrandt</cp:lastModifiedBy>
  <cp:revision>2</cp:revision>
  <dcterms:created xsi:type="dcterms:W3CDTF">2024-02-04T18:54:00Z</dcterms:created>
  <dcterms:modified xsi:type="dcterms:W3CDTF">2024-04-07T08:37:00Z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c1d2fe5515456ba9e8b9f8847ca9e91eed0d4f6afd25c315455076a91401da3f</vt:lpwstr>
  </property>
</Properties>
</file>