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F2809" w14:textId="12AFEA7B" w:rsidR="00AA5AD2" w:rsidRPr="009A525E" w:rsidRDefault="009A525E" w:rsidP="009A525E">
      <w:pPr xmlns:w="http://schemas.openxmlformats.org/wordprocessingml/2006/main">
        <w:jc w:val="center"/>
        <w:rPr>
          <w:rFonts w:ascii="Calibri" w:eastAsia="Calibri" w:hAnsi="Calibri" w:cs="Calibri"/>
          <w:b/>
          <w:bCs/>
          <w:sz w:val="40"/>
          <w:szCs w:val="40"/>
        </w:rPr>
      </w:pPr>
      <w:r xmlns:w="http://schemas.openxmlformats.org/wordprocessingml/2006/main" w:rsidRPr="009A525E">
        <w:rPr>
          <w:rFonts w:ascii="Calibri" w:eastAsia="Calibri" w:hAnsi="Calibri" w:cs="Calibri"/>
          <w:b/>
          <w:bCs/>
          <w:sz w:val="40"/>
          <w:szCs w:val="40"/>
        </w:rPr>
        <w:t xml:space="preserve">Dkt. David Bauer, Somo la Biblia la Kujifunza kwa Kufata, Hotuba ya 7, </w:t>
      </w:r>
      <w:r xmlns:w="http://schemas.openxmlformats.org/wordprocessingml/2006/main" w:rsidRPr="009A525E">
        <w:rPr>
          <w:rFonts w:ascii="Calibri" w:eastAsia="Calibri" w:hAnsi="Calibri" w:cs="Calibri"/>
          <w:b/>
          <w:bCs/>
          <w:sz w:val="40"/>
          <w:szCs w:val="40"/>
        </w:rPr>
        <w:br xmlns:w="http://schemas.openxmlformats.org/wordprocessingml/2006/main"/>
      </w:r>
      <w:r xmlns:w="http://schemas.openxmlformats.org/wordprocessingml/2006/main" w:rsidRPr="009A525E">
        <w:rPr>
          <w:rFonts w:ascii="Calibri" w:eastAsia="Calibri" w:hAnsi="Calibri" w:cs="Calibri"/>
          <w:b/>
          <w:bCs/>
          <w:sz w:val="40"/>
          <w:szCs w:val="40"/>
        </w:rPr>
        <w:t xml:space="preserve">Utafiti wa Kitabu, Mahusiano ya Msingi ya Kimuundo na Maswali</w:t>
      </w:r>
    </w:p>
    <w:p w14:paraId="386B7241" w14:textId="2554FDDC" w:rsidR="009A525E" w:rsidRPr="009A525E" w:rsidRDefault="009A525E" w:rsidP="009A525E">
      <w:pPr xmlns:w="http://schemas.openxmlformats.org/wordprocessingml/2006/main">
        <w:jc w:val="center"/>
        <w:rPr>
          <w:rFonts w:ascii="Calibri" w:eastAsia="Calibri" w:hAnsi="Calibri" w:cs="Calibri"/>
          <w:sz w:val="26"/>
          <w:szCs w:val="26"/>
        </w:rPr>
      </w:pPr>
      <w:r xmlns:w="http://schemas.openxmlformats.org/wordprocessingml/2006/main" w:rsidRPr="009A525E">
        <w:rPr>
          <w:rFonts w:ascii="AA Times New Roman" w:eastAsia="Calibri" w:hAnsi="AA Times New Roman" w:cs="AA Times New Roman"/>
          <w:sz w:val="26"/>
          <w:szCs w:val="26"/>
        </w:rPr>
        <w:t xml:space="preserve">© </w:t>
      </w:r>
      <w:r xmlns:w="http://schemas.openxmlformats.org/wordprocessingml/2006/main" w:rsidRPr="009A525E">
        <w:rPr>
          <w:rFonts w:ascii="Calibri" w:eastAsia="Calibri" w:hAnsi="Calibri" w:cs="Calibri"/>
          <w:sz w:val="26"/>
          <w:szCs w:val="26"/>
        </w:rPr>
        <w:t xml:space="preserve">2024 David Bauer na Ted Hildebrandt</w:t>
      </w:r>
    </w:p>
    <w:p w14:paraId="1592C7F8" w14:textId="77777777" w:rsidR="009A525E" w:rsidRPr="009A525E" w:rsidRDefault="009A525E">
      <w:pPr>
        <w:rPr>
          <w:sz w:val="26"/>
          <w:szCs w:val="26"/>
        </w:rPr>
      </w:pPr>
    </w:p>
    <w:p w14:paraId="345A6D52" w14:textId="35438952" w:rsidR="00AA5AD2" w:rsidRPr="009A525E" w:rsidRDefault="00000000" w:rsidP="009A525E">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Huyu ni Dkt. David Bower katika mafundisho yake kuhusu Ujifunzaji wa Biblia kwa Kufata Neno. Huu ni kipindi cha 7, Utafiti wa Kitabu, Mahusiano ya Miundo ya Msingi na Maswali. </w:t>
      </w:r>
      <w:r xmlns:w="http://schemas.openxmlformats.org/wordprocessingml/2006/main" w:rsidR="009A525E" w:rsidRPr="009A525E">
        <w:rPr>
          <w:rFonts w:ascii="Calibri" w:eastAsia="Calibri" w:hAnsi="Calibri" w:cs="Calibri"/>
          <w:sz w:val="26"/>
          <w:szCs w:val="26"/>
        </w:rPr>
        <w:br xmlns:w="http://schemas.openxmlformats.org/wordprocessingml/2006/main"/>
      </w:r>
      <w:r xmlns:w="http://schemas.openxmlformats.org/wordprocessingml/2006/main" w:rsidR="009A525E" w:rsidRPr="009A525E">
        <w:rPr>
          <w:rFonts w:ascii="Calibri" w:eastAsia="Calibri" w:hAnsi="Calibri" w:cs="Calibri"/>
          <w:sz w:val="26"/>
          <w:szCs w:val="26"/>
        </w:rPr>
        <w:br xmlns:w="http://schemas.openxmlformats.org/wordprocessingml/2006/main"/>
      </w:r>
      <w:r xmlns:w="http://schemas.openxmlformats.org/wordprocessingml/2006/main" w:rsidRPr="009A525E">
        <w:rPr>
          <w:rFonts w:ascii="Calibri" w:eastAsia="Calibri" w:hAnsi="Calibri" w:cs="Calibri"/>
          <w:sz w:val="26"/>
          <w:szCs w:val="26"/>
        </w:rPr>
        <w:t xml:space="preserve">Tumekuwa tukijadili mahusiano ya msingi. Tunataka sasa kuhamia kwenye mahusiano ya usaidizi. Niliahidi kwamba, kwa sasa, ningeonyesha tofauti kati ya mahusiano ya msingi na mahusiano ya usaidizi. Uhusiano wa msingi ni uhusiano ambao unaweza kutumika peke yake.</w:t>
      </w:r>
    </w:p>
    <w:p w14:paraId="0C20A840" w14:textId="77777777" w:rsidR="00AA5AD2" w:rsidRPr="009A525E" w:rsidRDefault="00AA5AD2">
      <w:pPr>
        <w:rPr>
          <w:sz w:val="26"/>
          <w:szCs w:val="26"/>
        </w:rPr>
      </w:pPr>
    </w:p>
    <w:p w14:paraId="5BE36156" w14:textId="5849F8AE"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Sasa, wakati mwingine, kama tulivyoona, zinaunganishwa. Tumezungumzia, kwa mfano, kurudia kwa tofauti katika Kitabu cha Mithali. Mara kwa mara, mara kwa mara, una tofauti kati ya hekima na upumbavu.</w:t>
      </w:r>
    </w:p>
    <w:p w14:paraId="3D1A0206" w14:textId="77777777" w:rsidR="00AA5AD2" w:rsidRPr="009A525E" w:rsidRDefault="00AA5AD2">
      <w:pPr>
        <w:rPr>
          <w:sz w:val="26"/>
          <w:szCs w:val="26"/>
        </w:rPr>
      </w:pPr>
    </w:p>
    <w:p w14:paraId="29CC7B98"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hivyo, zinaweza kuunganishwa, lakini si lazima ziunganishwe. Unaweza kuwa na mahusiano ya msingi peke yake. Ilhali, mahusiano saidizi kwa kawaida hayatumiwi yenyewe, bali pamoja na mahusiano ya msingi ili kuimarisha uhusiano wa msingi.</w:t>
      </w:r>
    </w:p>
    <w:p w14:paraId="24AE40C6" w14:textId="77777777" w:rsidR="00AA5AD2" w:rsidRPr="009A525E" w:rsidRDefault="00AA5AD2">
      <w:pPr>
        <w:rPr>
          <w:sz w:val="26"/>
          <w:szCs w:val="26"/>
        </w:rPr>
      </w:pPr>
    </w:p>
    <w:p w14:paraId="4BF7BB81" w14:textId="35A6743B"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Sababu kwa nini mahusiano saidizi kwa kawaida hayatumiwi yenyewe, lakini pamoja na uhusiano wa msingi ili kuimarisha uhusiano wa msingi ni kwa sababu mahusiano haya saidizi yanahusiana tu na uwekaji wa nyenzo, na mpangilio. Hayashughulikii hisia ya muunganiko. Hiyo ni kusema, hayana maana iliyounganishwa nayo.</w:t>
      </w:r>
    </w:p>
    <w:p w14:paraId="79E119F4" w14:textId="77777777" w:rsidR="00AA5AD2" w:rsidRPr="009A525E" w:rsidRDefault="00AA5AD2">
      <w:pPr>
        <w:rPr>
          <w:sz w:val="26"/>
          <w:szCs w:val="26"/>
        </w:rPr>
      </w:pPr>
    </w:p>
    <w:p w14:paraId="4BAD9A87"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Hazishughulikii muunganisho wa hisia. Ilhali, mahusiano ya msingi yanahusisha muunganisho wa hisia. Kwa mfano, uhusiano wa utofautishaji unahusisha muunganisho wa hisia wa tofauti au wa ulinganisho, muunganisho wa hisia wa kufanana au upekee, muunganisho wa hisia wa umahususi.</w:t>
      </w:r>
    </w:p>
    <w:p w14:paraId="5E0E14AB" w14:textId="77777777" w:rsidR="00AA5AD2" w:rsidRPr="009A525E" w:rsidRDefault="00AA5AD2">
      <w:pPr>
        <w:rPr>
          <w:sz w:val="26"/>
          <w:szCs w:val="26"/>
        </w:rPr>
      </w:pPr>
    </w:p>
    <w:p w14:paraId="5D3BC5FA" w14:textId="39B34EAE" w:rsidR="00AA5AD2" w:rsidRPr="009A525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huna aina hiyo ya hisia ya muunganiko isiyo dhahiri ndani ya mahusiano saidizi.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ukweli kwamba waandishi watatumia muundo, kwa kawaida, ili kuwasiliana na maana huwaongoza kutotumia mahusiano saidizi peke yao bali pamoja na mahusiano ya msingi ili kuimarisha muunganiko wa hisia usio dhahiri ndani ya uhusiano wa msingi unaoimarishwa na uhusiano saidizi ambao unatumika. Sasa, kuna baadhi ya mahusiano haya saidizi ambayo tutayataja hapa.</w:t>
      </w:r>
    </w:p>
    <w:p w14:paraId="5926EA33" w14:textId="77777777" w:rsidR="00AA5AD2" w:rsidRPr="009A525E" w:rsidRDefault="00AA5AD2">
      <w:pPr>
        <w:rPr>
          <w:sz w:val="26"/>
          <w:szCs w:val="26"/>
        </w:rPr>
      </w:pPr>
    </w:p>
    <w:p w14:paraId="44F3935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La kwanza ni kubadilishana, ambalo ni kubadilishana au kubadilishana kwa vipengele fulani, kwa kawaida katika suala la vitalu vya nyenzo. Una hili unapokuwa na, tuseme, ubadilishaji kati ya viwili, kwenda na kurudi, kubadilishana au kubadilishana kati ya vitu viwili katika mpangilio wa aina ya AB, AB. Wasomi wakati mwingine hurejelea hili kama muundo wenye mistari, AB, AB, ubadilishaji, vitalu vya nyenzo.</w:t>
      </w:r>
    </w:p>
    <w:p w14:paraId="4F67A71A" w14:textId="77777777" w:rsidR="00AA5AD2" w:rsidRPr="009A525E" w:rsidRDefault="00AA5AD2">
      <w:pPr>
        <w:rPr>
          <w:sz w:val="26"/>
          <w:szCs w:val="26"/>
        </w:rPr>
      </w:pPr>
    </w:p>
    <w:p w14:paraId="56826304" w14:textId="5BC17FC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Mfano wa kubadilishana katika ngazi ya kitabu ungekuwa kubadilishana katika kitabu cha Mika, ambapo una mabadiliko ya mara kwa mara kati ya vitalu vya matamko ya hatia na adhabu na vitalu vya matamko kuhusu urejesho wa mabaki. Kwa hivyo, utaona una hatia na adhabu katika 1:2b hadi 2:11, ikifuatiwa na urejesho wa mabaki wenye haki katika 2:12 hadi 13. Kisha, katika 3:1b hadi 12, anarudi kwenye hatia na adhabu.</w:t>
      </w:r>
    </w:p>
    <w:p w14:paraId="631D70BC" w14:textId="77777777" w:rsidR="00AA5AD2" w:rsidRPr="009A525E" w:rsidRDefault="00AA5AD2">
      <w:pPr>
        <w:rPr>
          <w:sz w:val="26"/>
          <w:szCs w:val="26"/>
        </w:rPr>
      </w:pPr>
    </w:p>
    <w:p w14:paraId="7B7AC5CB" w14:textId="7D37ABA9"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katika 4:1 hadi 5:15, anarudi kwenye urejesho wa mabaki. Na kisha katika 6:1b hadi 7:14, anarudi kwenye hatia na adhabu. Na kisha kitabu kinaishia na sehemu ya mwisho inayoshughulikia urejesho wa mabaki.</w:t>
      </w:r>
    </w:p>
    <w:p w14:paraId="3002F35C" w14:textId="77777777" w:rsidR="00AA5AD2" w:rsidRPr="009A525E" w:rsidRDefault="00AA5AD2">
      <w:pPr>
        <w:rPr>
          <w:sz w:val="26"/>
          <w:szCs w:val="26"/>
        </w:rPr>
      </w:pPr>
    </w:p>
    <w:p w14:paraId="7C3ED89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hivyo, AB, AB, AB. Sasa hapa, bila shaka, ni wazi kabisa, ubadilishaji unatumika kuimarisha utofautishaji. Anasisitiza hapa tofauti kati ya hatia ya Israeli na hukumu inayofaa juu ya hatia ya Israeli na azimio la Mungu la kuwarejesha mabaki ya Israeli kwa neema.</w:t>
      </w:r>
    </w:p>
    <w:p w14:paraId="12077C89" w14:textId="77777777" w:rsidR="00AA5AD2" w:rsidRPr="009A525E" w:rsidRDefault="00AA5AD2">
      <w:pPr>
        <w:rPr>
          <w:sz w:val="26"/>
          <w:szCs w:val="26"/>
        </w:rPr>
      </w:pPr>
    </w:p>
    <w:p w14:paraId="4441546F" w14:textId="29501292"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Sasa, kwa kweli, ubadilishaji huu wa vipande vya nyenzo ni njia ya mwandishi kusisitiza tofauti kati ya hatia ya Israeli na adhabu kwa upande mmoja na urejesho wa Yahweh kwa mabaki kwa upande mwingine. Kwa hivyo, inaangazia tofauti hiyo. Inaifanya iwe wazi zaidi, inafunua umuhimu wake.</w:t>
      </w:r>
    </w:p>
    <w:p w14:paraId="1950F6CD" w14:textId="77777777" w:rsidR="00AA5AD2" w:rsidRPr="009A525E" w:rsidRDefault="00AA5AD2">
      <w:pPr>
        <w:rPr>
          <w:sz w:val="26"/>
          <w:szCs w:val="26"/>
        </w:rPr>
      </w:pPr>
    </w:p>
    <w:p w14:paraId="5218CD18" w14:textId="6407861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Hiyo ndiyo sababu moja kwa nini anatumia mwingiliano huu kuimarisha utofautishaji. Lakini zaidi ya hayo, kurudi huku na huko mara kwa mara humruhusu mwandishi kukuza vipimo maalum vya tofauti kwa njia ambazo vinginevyo hangeweza kufanya kwa kuweka vitalu hivi kando kando dhidi ya kila kimoja. Aina nyingine ya uhusiano msaidizi ni mwingiliano.</w:t>
      </w:r>
    </w:p>
    <w:p w14:paraId="1C80FB85" w14:textId="77777777" w:rsidR="00AA5AD2" w:rsidRPr="009A525E" w:rsidRDefault="00AA5AD2">
      <w:pPr>
        <w:rPr>
          <w:sz w:val="26"/>
          <w:szCs w:val="26"/>
        </w:rPr>
      </w:pPr>
    </w:p>
    <w:p w14:paraId="1B3DE314" w14:textId="4B246F5B"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Tuna hili linapohusisha kuingizwa kwa kitengo kimoja cha fasihi katikati ya kitengo kingine cha fasihi. Sasa, huwezi kuwa na hili katika nyenzo za epistolari. Kinachoitwa ukengeushaji wa Paulo kinaweza kuwa aina ya mwingiliano.</w:t>
      </w:r>
    </w:p>
    <w:p w14:paraId="303D2DDD" w14:textId="77777777" w:rsidR="00AA5AD2" w:rsidRPr="009A525E" w:rsidRDefault="00AA5AD2">
      <w:pPr>
        <w:rPr>
          <w:sz w:val="26"/>
          <w:szCs w:val="26"/>
        </w:rPr>
      </w:pPr>
    </w:p>
    <w:p w14:paraId="36154895" w14:textId="247E8D51"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Lakini kwa kawaida, una mwingiliano katika nyenzo za masimulizi. Ukiweza kuifikiria, ni kama mwandishi ana hadithi, na anaivua hadithi hiyo na kisha kuificha katikati ya hadithi hiyo, hadithi nyingine ambayo, kwa juu juu, haionekani kuwa na uhusiano mkubwa na hadithi inayoizunguka. Na hiyo ndiyo hoja halisi.</w:t>
      </w:r>
    </w:p>
    <w:p w14:paraId="698E590A" w14:textId="77777777" w:rsidR="00AA5AD2" w:rsidRPr="009A525E" w:rsidRDefault="00AA5AD2">
      <w:pPr>
        <w:rPr>
          <w:sz w:val="26"/>
          <w:szCs w:val="26"/>
        </w:rPr>
      </w:pPr>
    </w:p>
    <w:p w14:paraId="14FAB777" w14:textId="6ED5DB6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Hiyo ndiyo nguvu ya mwingiliano. Unapokuwa na aina hiyo ya mwingiliano, ni njia ya mwandishi kumfanya msomaji asimame na kukuna kichwa chake na kusema,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uhusiano huu ni nini hasa? Na hadithi hii iliyoangaziwa katikati ya hadithi inayozunguka inaangaziaje hadithi inayozunguka? Na hiyo inaangaziaje, hadithi hiyo inayozunguka inaangaziaje hadithi iliyoangaziwa ndani yake? Kwa maneno mengine, zinaangazia pande zote. Sasa, mfano wa mwingiliano uko katika Mwanzo 38.</w:t>
      </w:r>
    </w:p>
    <w:p w14:paraId="715D1A1B" w14:textId="77777777" w:rsidR="00AA5AD2" w:rsidRPr="009A525E" w:rsidRDefault="00AA5AD2">
      <w:pPr>
        <w:rPr>
          <w:sz w:val="26"/>
          <w:szCs w:val="26"/>
        </w:rPr>
      </w:pPr>
    </w:p>
    <w:p w14:paraId="1BBF81C3" w14:textId="7751F08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Unakumbuka kwamba katika kitabu cha Mwanzo, kuanzia sura ya 37 hadi 50, tuna simulizi linaloitwa la Yusufu. Mwanzo 37 hadi 50 linamhusu sana Yusufu. Simulizi la Yusufu linaanza katika sura ya 37.</w:t>
      </w:r>
    </w:p>
    <w:p w14:paraId="1CE1C45F" w14:textId="77777777" w:rsidR="00AA5AD2" w:rsidRPr="009A525E" w:rsidRDefault="00AA5AD2">
      <w:pPr>
        <w:rPr>
          <w:sz w:val="26"/>
          <w:szCs w:val="26"/>
        </w:rPr>
      </w:pPr>
    </w:p>
    <w:p w14:paraId="1C3742A3" w14:textId="79FFA461"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Lakini katika sura ya 38, una hadithi ya Yuda, ambaye bila shaka ni kaka yake Yusufu, Yuda, na Tamari, ambayo kwa juu juu haionekani kuwa na uhusiano wowote na hadithi ya Yusufu na ndugu zake inayoanza katika sura ya 37 na kuendelea katika sura ya 39 na kuendelea hadi sura ya 50. Kwa hivyo, msomaji anahimizwa kutulia na kuuliza, hadithi hii kuhusu Yuda na Tamari inafanya nini hapa katika simulizi ya Yusufu? Sasa, unakumbuka kinachotokea hapo katika sura ya 37, katika kisa cha Yuda na Tamari, kwamba Tamari aliolewa na mmoja wa wana wa Yuda na kwamba alikufa. Kulingana na Sheria ya Walawi katika desturi, kaka yake angechukua nafasi yake na kumlea ndugu yake aliyekufa watoto ili aendelee kuwa watu wa agano, ili aendelee kuwa na ukoo, ili aendelee kuwa na ukoo, ambao haukuwa tu suala la maslahi na wasiwasi wa kifamilia, bali kwa kweli ulihusiana na kuendeleza ukoo wa watu wa agano, la kutimiza agano ambalo Mungu alifanya na Ibrahimu, Isaka, na Yakobo, kwamba angewafanya wazao wao kuwa kama nyota za mbinguni na kama mchanga kwenye pwani za dunia.</w:t>
      </w:r>
    </w:p>
    <w:p w14:paraId="0F041DB1" w14:textId="77777777" w:rsidR="00AA5AD2" w:rsidRPr="009A525E" w:rsidRDefault="00AA5AD2">
      <w:pPr>
        <w:rPr>
          <w:sz w:val="26"/>
          <w:szCs w:val="26"/>
        </w:rPr>
      </w:pPr>
    </w:p>
    <w:p w14:paraId="2BF3C4CD" w14:textId="5D1A229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Ndugu huyo alipoingia, ambaye alikuwa na wajibu wa kufanya ibada za ndoa na kumlea kaka yake watoto, alimwaga mbegu yake chini ili asifanye hivyo. Na, bila shaka, Mungu hakufurahishwa na hili, naye akapigwa. Tamari alikuwa na wasiwasi sana kuhusu hali hii yote na hakufurahishwa sana nayo, hasa Yuda alipokataa kumruhusu mwanawe mwingine ampe Tamari.</w:t>
      </w:r>
    </w:p>
    <w:p w14:paraId="41D1BA79" w14:textId="77777777" w:rsidR="00AA5AD2" w:rsidRPr="009A525E" w:rsidRDefault="00AA5AD2">
      <w:pPr>
        <w:rPr>
          <w:sz w:val="26"/>
          <w:szCs w:val="26"/>
        </w:rPr>
      </w:pPr>
    </w:p>
    <w:p w14:paraId="25EB912B" w14:textId="204F748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hivyo, Tamari alitoka nje na kujifanya kama kahaba. Yuda aliingia naye, akifikiri kwamba alikuwa akifanya mapenzi na kahaba, na bila kukusudia, aliwalea watoto wa ukoo. Sasa, ukizingatia kinachoendelea katika sura ya 38 ya Mwanzo, unaona haswa jinsi inavyofanya kazi katika simulizi la Yusufu, kwamba inasisitiza tofauti kati ya Yusufu na ndugu zake, wanaowakilishwa na ndugu yake Yuda hapa.</w:t>
      </w:r>
    </w:p>
    <w:p w14:paraId="592CF6F6" w14:textId="77777777" w:rsidR="00AA5AD2" w:rsidRPr="009A525E" w:rsidRDefault="00AA5AD2">
      <w:pPr>
        <w:rPr>
          <w:sz w:val="26"/>
          <w:szCs w:val="26"/>
        </w:rPr>
      </w:pPr>
    </w:p>
    <w:p w14:paraId="2D0B1B21" w14:textId="10AE5D0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Unakumbuka, Yusufu anashawishiwa na mke wa Potifa. Anakataa kushiriki katika uasherati katika uasherati, ilhali Yuda anaingia kwa mwanamke ambaye anafikiri ni kahaba na kufanya naye ngono ya kawaida. Pia, kwa kile Yusufu anachofanya, au tunaweza kusema kwa kile Mungu anachofanya kupitia Yusufu hapa katika sura ya 39 hadi 50, anawaokoa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watu wa agano kutokana na uharibifu na kuwezesha ahadi za agano la Mungu kuhusu wazao wa Ibrahimu, Isaka, na Yakobo kuendelea.</w:t>
      </w:r>
    </w:p>
    <w:p w14:paraId="1E1C79B6" w14:textId="77777777" w:rsidR="00AA5AD2" w:rsidRPr="009A525E" w:rsidRDefault="00AA5AD2">
      <w:pPr>
        <w:rPr>
          <w:sz w:val="26"/>
          <w:szCs w:val="26"/>
        </w:rPr>
      </w:pPr>
    </w:p>
    <w:p w14:paraId="457601D9" w14:textId="543B32B1"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tena, hii inahusiana na kile ambacho Mungu anafanya hapa katika sura ya 38. Anaendelea kwamba Mungu anasababisha ukoo wa agano kuendelea kupitia Yusufu hapa katika sura ya 39 hadi 50, kupitia utii wa Yusufu, kupitia uaminifu wa Yusufu, na kupitia uadilifu wa Yusufu. Lakini Mungu pia anafanya kazi katika kusababisha ukoo wa agano kuendelea katika sura ya 38 kupitia ukoo wa Yuda, kupitia uaminifu wa ndugu, kupitia ukosefu wao wa uadilifu, na kupitia uasherati wao.</w:t>
      </w:r>
    </w:p>
    <w:p w14:paraId="5B31CDA7" w14:textId="77777777" w:rsidR="00AA5AD2" w:rsidRPr="009A525E" w:rsidRDefault="00AA5AD2">
      <w:pPr>
        <w:rPr>
          <w:sz w:val="26"/>
          <w:szCs w:val="26"/>
        </w:rPr>
      </w:pPr>
    </w:p>
    <w:p w14:paraId="20AB681F" w14:textId="7E149D51"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Tena, unaona jinsi hadithi ya Yusufu inavyofahamishwa na kuangazwa na nyenzo zilizounganishwa zinazohusu Yuda na Tamari hapa na jinsi hadithi ya Yuda na Tamari inavyoeleweka. Tunaelewa kile mwandishi anachofikiria kwa hivyo tunakielewa kama mwingiliano tofauti na simulizi ya Yusufu inayoizunguka. Nitakupa mfano mmoja zaidi wa hili, ambao ni wa kufurahisha sana, nadhani.</w:t>
      </w:r>
    </w:p>
    <w:p w14:paraId="6AC628AD" w14:textId="77777777" w:rsidR="00AA5AD2" w:rsidRPr="009A525E" w:rsidRDefault="00AA5AD2">
      <w:pPr>
        <w:rPr>
          <w:sz w:val="26"/>
          <w:szCs w:val="26"/>
        </w:rPr>
      </w:pPr>
    </w:p>
    <w:p w14:paraId="4F13769F" w14:textId="0694A435"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inatoka katika 1 Samweli. Inatoka katika 1 Samweli, na nina marejeleo hapa kwa 1 Samweli sura ya 24. Kwa kweli, ningesema kuhusu sura ya 25, 1 Samweli sura ya 25.</w:t>
      </w:r>
    </w:p>
    <w:p w14:paraId="38BAA2AE" w14:textId="77777777" w:rsidR="00AA5AD2" w:rsidRPr="009A525E" w:rsidRDefault="00AA5AD2">
      <w:pPr>
        <w:rPr>
          <w:sz w:val="26"/>
          <w:szCs w:val="26"/>
        </w:rPr>
      </w:pPr>
    </w:p>
    <w:p w14:paraId="6AFFBCC8" w14:textId="77E437A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Unakumbuka, katika sehemu hii yote ya kitabu cha 1 Samweli, kuanzia 1 Samweli 19 na kuendelea, una pambano kati ya Daudi na Sauli. Roho mbaya inamjia Sauli kutoka kwa Bwana, na Sauli, bila shaka, anashuku sana kwamba Daudi amechaguliwa na Mungu kuwa mrithi wa Sauli na badala yake kama mfalme. Na hivyo, Daudi anafuatiliwa na Sauli mara kwa mara, mara kwa mara katika sura hizi na anatoroka, bila shaka, katika kila kisa.</w:t>
      </w:r>
    </w:p>
    <w:p w14:paraId="6FFA411C" w14:textId="77777777" w:rsidR="00AA5AD2" w:rsidRPr="009A525E" w:rsidRDefault="00AA5AD2">
      <w:pPr>
        <w:rPr>
          <w:sz w:val="26"/>
          <w:szCs w:val="26"/>
        </w:rPr>
      </w:pPr>
    </w:p>
    <w:p w14:paraId="6EA0C422" w14:textId="4613EC3E"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Lakini katikati ya hadithi hii, simulizi hili la Daudi akifuatiliwa na kutoroka mara kwa mara kutoka kwa Sauli, tuna sura ya 25, ambayo ni hadithi ya Nabali. Hapa, Daudi anakutana na mkorofi huyu mkorofi, Nabali, na mkewe, Abigaili. Nabali anawatendea Daudi na watumishi wa Daudi kwa aibu na hafanyi ibada za ukarimu ambazo ni muhimu sana kwa utamaduni wa kale wa Mashariki ya Karibu.</w:t>
      </w:r>
    </w:p>
    <w:p w14:paraId="28913B06" w14:textId="77777777" w:rsidR="00AA5AD2" w:rsidRPr="009A525E" w:rsidRDefault="00AA5AD2">
      <w:pPr>
        <w:rPr>
          <w:sz w:val="26"/>
          <w:szCs w:val="26"/>
        </w:rPr>
      </w:pPr>
    </w:p>
    <w:p w14:paraId="66921398"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Daudi anamkasirikia na anapanda pamoja na watu wote walio pamoja naye, mashujaa walio pamoja naye, na kumfuata Nabali kwa lengo la kumwangamiza yeye na kila kitu alicho nacho. Lakini Abigaili, mke wa Nabali, anatoka nje na kukutana na Daudi na kumzuia asitende matendo ya uharibifu ambayo Daudi alikuwa amekusudia dhidi ya Nabali. Na Daudi anasema, bila shaka, katika sura ya 25, mstari wa 32, Daudi anamwambia Abigaili hapa baada ya kumzuia Daudi asiue Nabali na nyumba ya Nabali, ahimidiwe Bwana, Mungu wa Israeli, aliyekutuma leo kunilaki.</w:t>
      </w:r>
    </w:p>
    <w:p w14:paraId="0D0693D3" w14:textId="77777777" w:rsidR="00AA5AD2" w:rsidRPr="009A525E" w:rsidRDefault="00AA5AD2">
      <w:pPr>
        <w:rPr>
          <w:sz w:val="26"/>
          <w:szCs w:val="26"/>
        </w:rPr>
      </w:pPr>
    </w:p>
    <w:p w14:paraId="5061C4D1" w14:textId="0B7D948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ibarikiwe busara yako, na ubarikiwe wewe, uliyenizuia leo nisimwage damu, na kujilipiza kisasi kwa mkono wangu mwenyewe; kwa maana hakika aishivyo Bwana,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Mungu wa Israeli, aliyenizuia nisikudhuru, kama usingefanya haraka kunilaki, kufikilia asubuhi hapangesalia hata mwanamume mmoja kwa Nabali. Ndipo Daudi akapokea mkononi mwake kile alichomletea, akamwambia, Nenda kwa amani nyumbani kwako; tazama, nimeisikiliza sauti yako.</w:t>
      </w:r>
    </w:p>
    <w:p w14:paraId="51C8647C" w14:textId="77777777" w:rsidR="00AA5AD2" w:rsidRPr="009A525E" w:rsidRDefault="00AA5AD2">
      <w:pPr>
        <w:rPr>
          <w:sz w:val="26"/>
          <w:szCs w:val="26"/>
        </w:rPr>
      </w:pPr>
    </w:p>
    <w:p w14:paraId="0FC3CBBB" w14:textId="6BB7BBF5"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Nimekubali ombi lako. Sasa, kwa juujuu, hadithi hiyo inaonekana kuwa haina maana kuhusiana na kinachoendelea katika sehemu hii ya 2 Samweli kwa ujumla, kwa kumfuata Daudi kumfuata na kumtoroka Sauli. Lakini unaona hapa kwamba mwandishi ambaye ni msimulizi stadi wa hadithi, mwandishi wa 1 Samweli anaunganisha hadithi ya Daudi na Nabali katika sura ya 25 na hadithi ya Daudi na Sauli katika nyenzo zinazozunguka.</w:t>
      </w:r>
    </w:p>
    <w:p w14:paraId="656B80E0" w14:textId="77777777" w:rsidR="00AA5AD2" w:rsidRPr="009A525E" w:rsidRDefault="00AA5AD2">
      <w:pPr>
        <w:rPr>
          <w:sz w:val="26"/>
          <w:szCs w:val="26"/>
        </w:rPr>
      </w:pPr>
    </w:p>
    <w:p w14:paraId="683BF73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Katika sura ya 24, sura inayotangulia sura ya 25, hadithi ya Nabali, na pia katika sura ya 26, sura inayofuata hadithi ya Nabali mara moja, Daudi anakutana na Sauli katika hali ya udhaifu. Amelala. Sauli amelala katika sura ya 24.</w:t>
      </w:r>
    </w:p>
    <w:p w14:paraId="5F8759F5" w14:textId="77777777" w:rsidR="00AA5AD2" w:rsidRPr="009A525E" w:rsidRDefault="00AA5AD2">
      <w:pPr>
        <w:rPr>
          <w:sz w:val="26"/>
          <w:szCs w:val="26"/>
        </w:rPr>
      </w:pPr>
    </w:p>
    <w:p w14:paraId="66930490"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Daudi angeweza kujiua. Watumishi wa Daudi wanamsihi amuue Sauli, lakini Daudi anakataa kufanya hivyo. Katika sura ya 26, Daudi anamjia Sauli pangoni.</w:t>
      </w:r>
    </w:p>
    <w:p w14:paraId="3122EC1E" w14:textId="77777777" w:rsidR="00AA5AD2" w:rsidRPr="009A525E" w:rsidRDefault="00AA5AD2">
      <w:pPr>
        <w:rPr>
          <w:sz w:val="26"/>
          <w:szCs w:val="26"/>
        </w:rPr>
      </w:pPr>
    </w:p>
    <w:p w14:paraId="23C912A4" w14:textId="18BF068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Sauli alipokuwa amelala, akijisaidia, na kwa kweli, niseme, anamjia pangoni katika sura ya 24, na anamjia akiwa amelala katika sura ya 26. Na tena, watumishi wake wanamsihi amuue Sauli, lakini anakataa kufanya hivyo. Pia kumbuka uhusiano wa kisemi.</w:t>
      </w:r>
    </w:p>
    <w:p w14:paraId="73DCEBF3" w14:textId="77777777" w:rsidR="00AA5AD2" w:rsidRPr="009A525E" w:rsidRDefault="00AA5AD2">
      <w:pPr>
        <w:rPr>
          <w:sz w:val="26"/>
          <w:szCs w:val="26"/>
        </w:rPr>
      </w:pPr>
    </w:p>
    <w:p w14:paraId="7D54C954"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Hapa, anapokabiliana na Sauli katika pango huko En Gedi katika sura ya 24, hivi ndivyo Sauli anamwambia. Wewe ni mwenye haki kuliko mimi. Umenilipa mema, nami nimekulipa mabaya. Angalia jinsi hilo linavyohusiana na kile ambacho Daudi anasema kuhusu Nabali katika sura ya 25, 21.</w:t>
      </w:r>
    </w:p>
    <w:p w14:paraId="38BC85B1" w14:textId="77777777" w:rsidR="00AA5AD2" w:rsidRPr="009A525E" w:rsidRDefault="00AA5AD2">
      <w:pPr>
        <w:rPr>
          <w:sz w:val="26"/>
          <w:szCs w:val="26"/>
        </w:rPr>
      </w:pPr>
    </w:p>
    <w:p w14:paraId="3361999D" w14:textId="736A19B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Hakika nimelinda bure yote aliyo nayo mtu huyu nyikani ili hakuna kitu chochote kilichopotea katika mali yake yote, naye amenilipa mabaya kwa mema. Jambo lile lile, jambo lile lile katika maneno yale yale ambayo Sauli anasema kuhusu Daudi. Umenilipa mema, nami nimekulipa mabaya.</w:t>
      </w:r>
    </w:p>
    <w:p w14:paraId="424EEC5C" w14:textId="77777777" w:rsidR="00AA5AD2" w:rsidRPr="009A525E" w:rsidRDefault="00AA5AD2">
      <w:pPr>
        <w:rPr>
          <w:sz w:val="26"/>
          <w:szCs w:val="26"/>
        </w:rPr>
      </w:pPr>
    </w:p>
    <w:p w14:paraId="68CE5478"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Daudi anasema kuhusu Nabali katika sura ya 25, 22. Amenilipa mabaya kwa mema. Daudi anapomwacha Sauli kambini wakati Sauli amelala katika sura ya 26, Sauli anasema katika sura ya 26, 21, nimefanya makosa.</w:t>
      </w:r>
    </w:p>
    <w:p w14:paraId="4E8B71A2" w14:textId="77777777" w:rsidR="00AA5AD2" w:rsidRPr="009A525E" w:rsidRDefault="00AA5AD2">
      <w:pPr>
        <w:rPr>
          <w:sz w:val="26"/>
          <w:szCs w:val="26"/>
        </w:rPr>
      </w:pPr>
    </w:p>
    <w:p w14:paraId="56933F39" w14:textId="55D427E0"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Rudisha mwanangu, Daudi, kwa maana sitakudhuru tena kwa sababu maisha yangu yalikuwa ya thamani machoni pako leo. Tazama, angalia hili: Nimetenda upumbavu na nimekosea sana. Sauli anasema kujihusu kuhusiana na Daudi, Nimetenda upumbavu.</w:t>
      </w:r>
    </w:p>
    <w:p w14:paraId="69ED52B5" w14:textId="77777777" w:rsidR="00AA5AD2" w:rsidRPr="009A525E" w:rsidRDefault="00AA5AD2">
      <w:pPr>
        <w:rPr>
          <w:sz w:val="26"/>
          <w:szCs w:val="26"/>
        </w:rPr>
      </w:pPr>
    </w:p>
    <w:p w14:paraId="508AE443" w14:textId="62A7818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Hii inahusiana na kile Abigaili anachosema kuhusu mumewe Nabali katika 25:25. Bwana wangu asimjali mtu huyu mbaya, Nabali, mtu huyu mbaya Nabali, kwani kama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jina lake lilivyo, ndivyo alivyo. Nabali, ambalo </w:t>
      </w:r>
      <w:r xmlns:w="http://schemas.openxmlformats.org/wordprocessingml/2006/main" w:rsidR="00696469">
        <w:rPr>
          <w:rFonts w:ascii="Calibri" w:eastAsia="Calibri" w:hAnsi="Calibri" w:cs="Calibri"/>
          <w:sz w:val="26"/>
          <w:szCs w:val="26"/>
        </w:rPr>
        <w:t xml:space="preserve">, kwa njia, linamaanisha mpumbavu, Nabali ndilo jina lake na upumbavu uko naye.</w:t>
      </w:r>
    </w:p>
    <w:p w14:paraId="7B63B780" w14:textId="77777777" w:rsidR="00AA5AD2" w:rsidRPr="009A525E" w:rsidRDefault="00AA5AD2">
      <w:pPr>
        <w:rPr>
          <w:sz w:val="26"/>
          <w:szCs w:val="26"/>
        </w:rPr>
      </w:pPr>
    </w:p>
    <w:p w14:paraId="3B83AF8C" w14:textId="0382940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Pia, aina ya mstari wa kutupwa katika sura ya 25, hadithi ya Daudi na Nabali katika 25:36. Na Abigaili akaja kwa Nabali, na tazama, alikuwa akifanya karamu nyumbani mwake kama karamu ya mfalme. Kwa hivyo, mwandishi hakuweza kufanya mengi zaidi ya aliyoyafanya kuonyesha kwamba kuna ulinganisho hapa kati ya Sauli na Daudi na kati ya Nabali na Daudi.</w:t>
      </w:r>
    </w:p>
    <w:p w14:paraId="45F2660D" w14:textId="77777777" w:rsidR="00AA5AD2" w:rsidRPr="009A525E" w:rsidRDefault="00AA5AD2">
      <w:pPr>
        <w:rPr>
          <w:sz w:val="26"/>
          <w:szCs w:val="26"/>
        </w:rPr>
      </w:pPr>
    </w:p>
    <w:p w14:paraId="7F41D28A" w14:textId="3EF6AF1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Nabali huyo, Sauli huyo, na bila shaka, kinachoashiria hii ni kwamba Sauli ni mjinga, kama vile Nabali alivyo mjinga. Na aina ya upumbavu, aina ya upumbavu ulio nao kwa Nabali, imekusudiwa kuangazia tabia ya Sauli, upumbavu wa Sauli katika sura zinazozunguka, na kadhalika. Lakini jambo ambalo limesisitizwa hasa, na hili ni jambo halisi ninalofikiria kuhusu sura ya 25 kuwa hapa, ni kwamba Daudi anaweka wazi kwamba Bwana amemtuma Abigaili kwake ili kumzuia Daudi asimwage damu, ambayo alikuwa nayo akilini mwake katika nia yake ya kumwangamiza Nabali.</w:t>
      </w:r>
    </w:p>
    <w:p w14:paraId="1B3705D3" w14:textId="77777777" w:rsidR="00AA5AD2" w:rsidRPr="009A525E" w:rsidRDefault="00AA5AD2">
      <w:pPr>
        <w:rPr>
          <w:sz w:val="26"/>
          <w:szCs w:val="26"/>
        </w:rPr>
      </w:pPr>
    </w:p>
    <w:p w14:paraId="28E735B6" w14:textId="22760EF3"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Hili ni muhimu sana katika tafsiri yetu ya Daudi na Sauli kwa sababu, kwa kulinganisha, hili ni neno kali, linatoa pendekezo kali kwamba Daudi alikataa kuweka mkono wake dhidi ya mpakwa mafuta wa Bwana. Alikataa kumwangamiza Sauli katika matukio haya mawili, si mara moja, bali katika matukio mawili alipokuwa na fursa nzuri ya kufanya hivyo. Na alipotiwa moyo na watu wake kufanya hivyo, alijizuia kufanya hivyo, jambo ambalo lingehusisha kuleta hatia, kujiletea hatia ya damu juu yake mwenyewe na familia yake, na kwamba ni Bwana aliyemfanya afanye hivyo.</w:t>
      </w:r>
    </w:p>
    <w:p w14:paraId="49045A96" w14:textId="77777777" w:rsidR="00AA5AD2" w:rsidRPr="009A525E" w:rsidRDefault="00AA5AD2">
      <w:pPr>
        <w:rPr>
          <w:sz w:val="26"/>
          <w:szCs w:val="26"/>
        </w:rPr>
      </w:pPr>
    </w:p>
    <w:p w14:paraId="471413AB" w14:textId="73ABD2D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kweli, ilikuwa Bwana ndiye aliyekuwa nyuma ya uamuzi wa Daudi wa kutoinua mkono wake dhidi ya mpakwa mafuta wa Bwana. Kwa kweli, ilikuwa Bwana ndiye aliyemsaidia Daudi kupitia neema yake na kumfanya Daudi asimuue Sauli alipopata fursa, na matokeo yake ni kujiletea hatia ya damu juu yake mwenyewe na juu ya wazao wake, wana wa Daudi. Kwa hivyo hiyo ni upatanisho.</w:t>
      </w:r>
    </w:p>
    <w:p w14:paraId="68436587" w14:textId="77777777" w:rsidR="00AA5AD2" w:rsidRPr="009A525E" w:rsidRDefault="00AA5AD2">
      <w:pPr>
        <w:rPr>
          <w:sz w:val="26"/>
          <w:szCs w:val="26"/>
        </w:rPr>
      </w:pPr>
    </w:p>
    <w:p w14:paraId="7C9AE726" w14:textId="2A88F4B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Aina nyingine ya, na hii ndiyo ya mwisho, si ya mwisho kabisa, lakini karibu ya mwisho ambayo tutataja ni tofauti. Acha nihakikishe tu kwamba sikukosa yoyote hapa. Sawa.</w:t>
      </w:r>
    </w:p>
    <w:p w14:paraId="5DA2875A" w14:textId="77777777" w:rsidR="00AA5AD2" w:rsidRPr="009A525E" w:rsidRDefault="00AA5AD2">
      <w:pPr>
        <w:rPr>
          <w:sz w:val="26"/>
          <w:szCs w:val="26"/>
        </w:rPr>
      </w:pPr>
    </w:p>
    <w:p w14:paraId="3F2F6CEC" w14:textId="7D3AE67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Chiasm ni marudio ya elementi katika mpangilio uliogeuzwa. Katika AB, na ikiwa una elementi ya kati, C, B mkuu, A aina ya mpangilio mkuu. ABBA au ABCBA.</w:t>
      </w:r>
    </w:p>
    <w:p w14:paraId="197282C9" w14:textId="77777777" w:rsidR="00AA5AD2" w:rsidRPr="009A525E" w:rsidRDefault="00AA5AD2">
      <w:pPr>
        <w:rPr>
          <w:sz w:val="26"/>
          <w:szCs w:val="26"/>
        </w:rPr>
      </w:pPr>
    </w:p>
    <w:p w14:paraId="591025D2"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Sasa, hii ni sifa ya kawaida sana katika Biblia. Ilikuwa maarufu sana. Utamaduni wa Kikristo ulikuwa maarufu sana katika ulimwengu wa kale.</w:t>
      </w:r>
    </w:p>
    <w:p w14:paraId="5B87CA18" w14:textId="77777777" w:rsidR="00AA5AD2" w:rsidRPr="009A525E" w:rsidRDefault="00AA5AD2">
      <w:pPr>
        <w:rPr>
          <w:sz w:val="26"/>
          <w:szCs w:val="26"/>
        </w:rPr>
      </w:pPr>
    </w:p>
    <w:p w14:paraId="0360EEA3" w14:textId="3A8FE9A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Tunaipata mara nyingi katika Biblia. Inaweza kutumika, na ndiyo maana tunaitaja hapa, katika kiwango cha kitabu kizima, ingawa kwa kawaida unaipata katika vitengo vidogo vya nyenzo, kwa sababu ili mgawanyo wa maneno ufanye kazi, inahitaji kutambulika, na ikiwa imeenea katika sehemu kubwa ya nyenzo, huwa haionekani wazi kama vile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ingekuwa vinginevyo. </w:t>
      </w:r>
      <w:r xmlns:w="http://schemas.openxmlformats.org/wordprocessingml/2006/main" w:rsidR="00696469" w:rsidRPr="009A525E">
        <w:rPr>
          <w:rFonts w:ascii="Calibri" w:eastAsia="Calibri" w:hAnsi="Calibri" w:cs="Calibri"/>
          <w:sz w:val="26"/>
          <w:szCs w:val="26"/>
        </w:rPr>
        <w:t xml:space="preserve">Kwa hivyo, nitachukua mifano, ingawa, kama ninavyosema, unaweza kuipata katika vitabu vizima.</w:t>
      </w:r>
    </w:p>
    <w:p w14:paraId="38AF969E" w14:textId="77777777" w:rsidR="00AA5AD2" w:rsidRPr="009A525E" w:rsidRDefault="00AA5AD2">
      <w:pPr>
        <w:rPr>
          <w:sz w:val="26"/>
          <w:szCs w:val="26"/>
        </w:rPr>
      </w:pPr>
    </w:p>
    <w:p w14:paraId="4331F61A" w14:textId="13B7548B"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Tunaweza kutoa mifano kutoka kwayo. Kwa ajili ya mfano, nitaandika mahali ambapo inaweza kupatikana katika vitengo vidogo, na nilitaja hapa Mathayo 19:30 hadi 20:16. Kwa mara nyingine tena, acha nikukumbushe kwamba ni muhimu sana kwako kutafuta vifungu hivi katika Biblia yako na kuandika mahali vinapoonekana hapo. Sasa, Mathayo 19:30 inasomeka,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Wengi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walio wa kwanza watakuwa wa mwisho, na wa mwisho watakuwa wa kwanza.</w:t>
      </w:r>
    </w:p>
    <w:p w14:paraId="6EBB20F4" w14:textId="77777777" w:rsidR="00AA5AD2" w:rsidRPr="009A525E" w:rsidRDefault="00AA5AD2">
      <w:pPr>
        <w:rPr>
          <w:sz w:val="26"/>
          <w:szCs w:val="26"/>
        </w:rPr>
      </w:pPr>
    </w:p>
    <w:p w14:paraId="1BEC24DB" w14:textId="71537622"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tuna kauli kama hiyo hiyo katika 20:19, hasa 20:16. Kwa hivyo wa mwisho watakuwa wa kwanza, na wa kwanza watakuwa wa mwisho. Wengi walio wa kwanza watakuwa wa mwisho, wa kwanza watakuwa wa mwisho, na wa mwisho watakuwa wa kwanza. A, B, B, A. Na tena, katika 19:30, wa mwisho watakuwa wa kwanza, na wa kwanza watakuwa wa mwisho.</w:t>
      </w:r>
    </w:p>
    <w:p w14:paraId="4D4EB4E8" w14:textId="77777777" w:rsidR="00AA5AD2" w:rsidRPr="009A525E" w:rsidRDefault="00AA5AD2">
      <w:pPr>
        <w:rPr>
          <w:sz w:val="26"/>
          <w:szCs w:val="26"/>
        </w:rPr>
      </w:pPr>
    </w:p>
    <w:p w14:paraId="5F7F0FD5" w14:textId="42B956B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A, B, B, A. Sasa, angalia kwamba hii kwa kweli, kati ya kauli hizi mbili, 19:30 na 20:16, ni mfano wa wafanyakazi katika shamba la mizabibu, ambapo mwenye nyumba, ambaye bila shaka anamwakilisha Mungu, huenda sokoni kuajiri wafanyakazi kwa ajili ya shamba lake la mizabibu saa 12 asubuhi, saa 3 asubuhi, saa sita mchana, tena saa 3 asubuhi, na kisha tena saa 3 alasiri, na kisha tena saa 5 alasiri. Na, bila shaka, mwisho wa siku, anapokwenda kuwalipa, anawalipa wote kiasi sawa. Lakini pia, kinachokosekana hapa kuhusu mfano huu ni kwamba mwishoni mwa siku, pia anawalipa wale walioajiriwa wa kwanza mwisho, na anawalipa wale walioajiriwa wa mwisho.</w:t>
      </w:r>
    </w:p>
    <w:p w14:paraId="288F3945" w14:textId="77777777" w:rsidR="00AA5AD2" w:rsidRPr="009A525E" w:rsidRDefault="00AA5AD2">
      <w:pPr>
        <w:rPr>
          <w:sz w:val="26"/>
          <w:szCs w:val="26"/>
        </w:rPr>
      </w:pPr>
    </w:p>
    <w:p w14:paraId="1994CC35" w14:textId="1FE1AF03"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hivyo kanuni hii, wa kwanza atakuwa wa mwisho, na wa mwisho atakuwa wa kwanza, inaonyeshwa katika mfano wenyewe, ambao pia umeundwa kulingana na mgawanyo kwa sababu katika mfano, una wa kwanza kuajiriwa na kisha wa mwisho kuajiriwa, hii inahusiana na kuajiriwa, na kisha kuhusu kuwalipa wa kwanza kuajiriwa, wa kwanza kuajiriwa, samahani, wa kwanza kuajiriwa, ndio, nifanye hivi, wa mwisho kuajiriwa wanalipwa kwanza, na kisha wa kwanza kuajiriwa wanalipwa mwisho. Kwa hivyo tena, una ABBA hii, iliyoajiriwa kwanza, iliyoajiriwa mwisho, na kisha wale walioajiriwa mwisho wanalipwa kwanza, na wale walioajiriwa kwanza wanalipwa mwisho. Wa kwanza watakuwa wa mwisho, na wa mwisho watakuwa wa kwanza.</w:t>
      </w:r>
    </w:p>
    <w:p w14:paraId="7C6AD34F" w14:textId="77777777" w:rsidR="00AA5AD2" w:rsidRPr="009A525E" w:rsidRDefault="00AA5AD2">
      <w:pPr>
        <w:rPr>
          <w:sz w:val="26"/>
          <w:szCs w:val="26"/>
        </w:rPr>
      </w:pPr>
    </w:p>
    <w:p w14:paraId="29397789" w14:textId="4CC1016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njia, kumbuka kwamba kwa mujibu wa 1930 na 2016, una mgawanyiko ndani ya mgawanyiko. Taarifa ya kwanza itakuwa ya mwisho, na ya mwisho itakuwa ya kwanza, na ya mwisho itakuwa ya kwanza, na ya kwanza itakuwa ya mwisho, ABB mkuu, A mkuu hata hapa. Kwa hivyo, una mgawanyiko juu ya mgawanyiko hapa ndani ya kifungu hiki.</w:t>
      </w:r>
    </w:p>
    <w:p w14:paraId="1CAB83BC" w14:textId="77777777" w:rsidR="00AA5AD2" w:rsidRPr="009A525E" w:rsidRDefault="00AA5AD2">
      <w:pPr>
        <w:rPr>
          <w:sz w:val="26"/>
          <w:szCs w:val="26"/>
        </w:rPr>
      </w:pPr>
    </w:p>
    <w:p w14:paraId="7AE98947" w14:textId="2AA49F2E"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bila shaka, haya yote ni kuangazia kipengele kizima cha utofautishaji na kusisitiza kwamba uelewa wa Mungu kuhusu haki, kuhusu haki, ni tofauti na vipimo vya kawaida vya haki vya kibinadamu. Inaonekana kwetu kuwa sawa, bila shaka, kwa wale wanaoajiriwa kwanza na wanaofanya kazi kwa saa 12 mchana, si tu kulipwa zaidi ya wale wanaoajiriwa saa kumi na moja jioni na kufanya kazi saa moja tu katika joto la mchana, wakati wa baridi ya jioni, kwao kupata zaidi ya hayo, lakini pia kwa wale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wanaoajiriwa kwanza kulipwa kwanza, na wale wanaoajiriwa wa mwisho kulipwa mwisho. Lakini hapa una mabadiliko ya matarajio.</w:t>
      </w:r>
    </w:p>
    <w:p w14:paraId="6C445BA8" w14:textId="77777777" w:rsidR="00AA5AD2" w:rsidRPr="009A525E" w:rsidRDefault="00AA5AD2">
      <w:pPr>
        <w:rPr>
          <w:sz w:val="26"/>
          <w:szCs w:val="26"/>
        </w:rPr>
      </w:pPr>
    </w:p>
    <w:p w14:paraId="157D2768" w14:textId="087B75D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hivyo, bila shaka, hoja ni kwamba uelewa wa Mungu kuhusu haki ni tofauti na njia za kawaida za kibinadamu za kuelewa haki. Sawa. Kisha tutataja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 na hii itakuwa ya mwisho kati ya hizi tutakazozungumzia.</w:t>
      </w:r>
    </w:p>
    <w:p w14:paraId="7D5D7F7E" w14:textId="77777777" w:rsidR="00AA5AD2" w:rsidRPr="009A525E" w:rsidRDefault="00AA5AD2">
      <w:pPr>
        <w:rPr>
          <w:sz w:val="26"/>
          <w:szCs w:val="26"/>
        </w:rPr>
      </w:pPr>
    </w:p>
    <w:p w14:paraId="06F10641" w14:textId="03656413" w:rsidR="00AA5AD2" w:rsidRPr="009A525E"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Kujumuisha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kunahusisha marudio ya neno au kifungu kimoja mwanzoni na mwisho wa kitengo, na hivyo kuunda athari ya mabano. Kama nilivyosema hapo awali, zaburi za kibinafsi katika kitabu, katika Zaburi, kwa maana fulani, hufanya kazi kama vitabu vyao vidogo vya kibinafsi. Hapo awali, bila shaka, vilikuwa huru.</w:t>
      </w:r>
    </w:p>
    <w:p w14:paraId="67899A4B" w14:textId="77777777" w:rsidR="00AA5AD2" w:rsidRPr="009A525E" w:rsidRDefault="00AA5AD2">
      <w:pPr>
        <w:rPr>
          <w:sz w:val="26"/>
          <w:szCs w:val="26"/>
        </w:rPr>
      </w:pPr>
    </w:p>
    <w:p w14:paraId="24F10F4E" w14:textId="6AC403E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Zilitungwa kwa kujitegemea, aina hii ya kitu.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unaweza kutumia Zaburi kuonyesha kile kinachohusika katika utafiti wa vitabu. Sasa, hebu tuangalie Zaburi ya 106 kuhusu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ujumuishaji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hapa.</w:t>
      </w:r>
    </w:p>
    <w:p w14:paraId="4EE4F7EE" w14:textId="77777777" w:rsidR="00AA5AD2" w:rsidRPr="009A525E" w:rsidRDefault="00AA5AD2">
      <w:pPr>
        <w:rPr>
          <w:sz w:val="26"/>
          <w:szCs w:val="26"/>
        </w:rPr>
      </w:pPr>
    </w:p>
    <w:p w14:paraId="4108421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kweli, Zaburi ya 104 ni bora zaidi. Zaburi ya 104, umhimidi Bwana, Ee nafsi yangu. Zaburi inaanza na msukumo huu, ushauri huu wa kumhimidi Bwana, Ee nafsi yangu.</w:t>
      </w:r>
    </w:p>
    <w:p w14:paraId="74DB99DB" w14:textId="77777777" w:rsidR="00AA5AD2" w:rsidRPr="009A525E" w:rsidRDefault="00AA5AD2">
      <w:pPr>
        <w:rPr>
          <w:sz w:val="26"/>
          <w:szCs w:val="26"/>
        </w:rPr>
      </w:pPr>
    </w:p>
    <w:p w14:paraId="27AA674A"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Katika mstari wa kwanza, mstari wa 35, mstari wa mwisho kabisa wa Zaburi, umhimidi Bwana, Ee nafsi yangu. Sasa, tunachohitaji kuzingatia hapa unapokuwa na aina hii ya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kuingizwa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ni jinsi nyenzo zinazoingiliana zinavyohusiana na mistari ya mabano. Hapa, mstari wa pili hadi wa 34 unahusianaje na mstari wa kwanza, umhimidi Bwana, Ee nafsi yangu, na mstari wa 35, umhimidi Bwana, Ee nafsi yangu.</w:t>
      </w:r>
    </w:p>
    <w:p w14:paraId="4F4937C1" w14:textId="77777777" w:rsidR="00AA5AD2" w:rsidRPr="009A525E" w:rsidRDefault="00AA5AD2">
      <w:pPr>
        <w:rPr>
          <w:sz w:val="26"/>
          <w:szCs w:val="26"/>
        </w:rPr>
      </w:pPr>
    </w:p>
    <w:p w14:paraId="46ECD7F5" w14:textId="075FBE6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Kimsingi, kile ulicho nacho katika mistari, kama utakavyoona ukisoma, katika mistari ya pili hadi ya 34 ni sababu kwa nini tunapaswa kumbariki Bwana. Hapa, basi, una uthibitisho. Mhimidini Bwana, Ee roho yangu, kwa sababu ya matendo yake makuu na ya neema, ambayo yanaonyesha kwamba anastahili kubarikiwa. Kisha, bila shaka, sababu kwa sababu ya matendo yake makuu na ya neema ambayo yanaonyesha ustahili wake wa kubarikiwa. Kwa hivyo, mhimidini Bwana, Ee roho yangu.</w:t>
      </w:r>
    </w:p>
    <w:p w14:paraId="07259A9D" w14:textId="77777777" w:rsidR="00AA5AD2" w:rsidRPr="009A525E" w:rsidRDefault="00AA5AD2">
      <w:pPr>
        <w:rPr>
          <w:sz w:val="26"/>
          <w:szCs w:val="26"/>
        </w:rPr>
      </w:pPr>
    </w:p>
    <w:p w14:paraId="48A92CE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hivyo, Zaburi 104 imeundwa kulingana na uthibitisho na usababishi kwa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Ujumuishaji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kwa kweli huimarisha na kuimarisha uthibitisho na usababishi ulio nao hapa. Sasa,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inafanya kazi kweli kuonyesha wasiwasi mkuu wa kitengo kwa ujumla, katika kesi hii, zaburi au kitabu, cha kitengo kwa ujumla kwa njia ya mabano.</w:t>
      </w:r>
    </w:p>
    <w:p w14:paraId="1D2BCE9E" w14:textId="77777777" w:rsidR="00AA5AD2" w:rsidRPr="009A525E" w:rsidRDefault="00AA5AD2">
      <w:pPr>
        <w:rPr>
          <w:sz w:val="26"/>
          <w:szCs w:val="26"/>
        </w:rPr>
      </w:pPr>
    </w:p>
    <w:p w14:paraId="34A2482F" w14:textId="4E163572"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hivyo, jambo linalonisumbua hapa ni msukumo wa mwandishi kwa msomaji kuishi maisha ya baraka za Bwana kutoka ndani kabisa ya nafsi ya mtu. Mhimidi Bwana, Ee roho yangu. Huo ndio mzigo wa zaburi hii. Na kisha, bila shaka, motisha au sababu na kwa nini, kwa kweli, tunapaswa kupanga maisha yetu kwa njia hii.</w:t>
      </w:r>
    </w:p>
    <w:p w14:paraId="50B8032C" w14:textId="77777777" w:rsidR="00AA5AD2" w:rsidRPr="009A525E" w:rsidRDefault="00AA5AD2">
      <w:pPr>
        <w:rPr>
          <w:sz w:val="26"/>
          <w:szCs w:val="26"/>
        </w:rPr>
      </w:pPr>
    </w:p>
    <w:p w14:paraId="3E5E8F7E" w14:textId="2429947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Sasa, maelezo mengine ya ziada kuhusu mahusiano makubwa ya kimuundo. Uhusiano mkubwa kweli, kama tulivyosema, unahitaji kudhibiti wingi wa nyenzo, zaidi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ya nusu ya nyenzo katika kitabu kinachochunguzwa. Na ni muhimu ikiwa </w:t>
      </w:r>
      <w:r xmlns:w="http://schemas.openxmlformats.org/wordprocessingml/2006/main" w:rsidR="00003488">
        <w:rPr>
          <w:rFonts w:ascii="Calibri" w:eastAsia="Calibri" w:hAnsi="Calibri" w:cs="Calibri"/>
          <w:sz w:val="26"/>
          <w:szCs w:val="26"/>
        </w:rPr>
        <w:t xml:space="preserve">ni tofauti, basi, yaani, aina ya kitu ambacho kina maana yake kweli.</w:t>
      </w:r>
    </w:p>
    <w:p w14:paraId="4CB3ACD0" w14:textId="77777777" w:rsidR="00AA5AD2" w:rsidRPr="009A525E" w:rsidRDefault="00AA5AD2">
      <w:pPr>
        <w:rPr>
          <w:sz w:val="26"/>
          <w:szCs w:val="26"/>
        </w:rPr>
      </w:pPr>
    </w:p>
    <w:p w14:paraId="23F991D0" w14:textId="6A3296D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Tunaweza pia kutofautisha kati ya uhusiano usio wazi na wa wazi. Uhusiano usio wazi, uhusiano dhahiri ni ule ambao una alama ya sikio iliyo wazi. Kwa mfano, tuliona kwamba kila unapokuwa na neno, unajua kwamba una utofautishaji.</w:t>
      </w:r>
    </w:p>
    <w:p w14:paraId="385BA1C5" w14:textId="77777777" w:rsidR="00AA5AD2" w:rsidRPr="009A525E" w:rsidRDefault="00AA5AD2">
      <w:pPr>
        <w:rPr>
          <w:sz w:val="26"/>
          <w:szCs w:val="26"/>
        </w:rPr>
      </w:pPr>
    </w:p>
    <w:p w14:paraId="2E59C7CD"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wakati wowote unapokuwa na neno, unajua kwamba una sababu. Lakini hiyo ingekuwa, hayo yangekuwa mahusiano dhahiri. Lakini unaweza kuwa na tofauti wakati hakuna neno isipokuwa lililopo waziwazi.</w:t>
      </w:r>
    </w:p>
    <w:p w14:paraId="4552D705" w14:textId="77777777" w:rsidR="00AA5AD2" w:rsidRPr="009A525E" w:rsidRDefault="00AA5AD2">
      <w:pPr>
        <w:rPr>
          <w:sz w:val="26"/>
          <w:szCs w:val="26"/>
        </w:rPr>
      </w:pPr>
    </w:p>
    <w:p w14:paraId="160FA29A" w14:textId="5018E240"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unaweza kuwa na sababu wakati neno halionekani waziwazi. Katika hali kama hizo, uhusiano huo ni dhahiri badala ya waziwazi. Na kisha tunaweza kutofautisha pia kati ya mahusiano rahisi na magumu.</w:t>
      </w:r>
    </w:p>
    <w:p w14:paraId="70DDA1DE" w14:textId="77777777" w:rsidR="00AA5AD2" w:rsidRPr="009A525E" w:rsidRDefault="00AA5AD2">
      <w:pPr>
        <w:rPr>
          <w:sz w:val="26"/>
          <w:szCs w:val="26"/>
        </w:rPr>
      </w:pPr>
    </w:p>
    <w:p w14:paraId="0197BD22"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Uhusiano rahisi ni uhusiano mmoja unaotumiwa peke yake. Tuseme sababu. Lakini tunaona kwamba wakati mwingine mahusiano mawili au zaidi ya kimuundo yanaunganishwa sana kulingana na jinsi yanavyofanya kazi ndani ya kitabu kiasi kwamba huwezi kuelezea jinsi uhusiano mmoja unavyofanya kazi ndani ya kitabu hiki bila pia kuzungumzia mwingine.</w:t>
      </w:r>
    </w:p>
    <w:p w14:paraId="353F8204" w14:textId="77777777" w:rsidR="00AA5AD2" w:rsidRPr="009A525E" w:rsidRDefault="00AA5AD2">
      <w:pPr>
        <w:rPr>
          <w:sz w:val="26"/>
          <w:szCs w:val="26"/>
        </w:rPr>
      </w:pPr>
    </w:p>
    <w:p w14:paraId="606BA3ED"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Wameunganishwa kwa karibu sana kwa njia hiyo. Wakati huo, ni muhimu kuwaunganisha katika uhusiano mgumu. Na tuliona hilo katika baadhi ya mifano.</w:t>
      </w:r>
    </w:p>
    <w:p w14:paraId="1C7CA396" w14:textId="77777777" w:rsidR="00AA5AD2" w:rsidRPr="009A525E" w:rsidRDefault="00AA5AD2">
      <w:pPr>
        <w:rPr>
          <w:sz w:val="26"/>
          <w:szCs w:val="26"/>
        </w:rPr>
      </w:pPr>
    </w:p>
    <w:p w14:paraId="749C839C" w14:textId="65AC8086"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mfano, tulitaja kurudiarudia kwa utofautishaji katika Mithali mara kwa mara kati ya hekima na upumbavu au upumbavu. Unaona, huwezi kuzungumzia utofautishaji katika Mithali bila kuzungumzia kurudiarudia kwa sababu utofautishaji hurudia. Na huwezi kuzungumzia kurudiarudia katika Mithali bila kuleta utofautishaji.</w:t>
      </w:r>
    </w:p>
    <w:p w14:paraId="3371FADF" w14:textId="77777777" w:rsidR="00AA5AD2" w:rsidRPr="009A525E" w:rsidRDefault="00AA5AD2">
      <w:pPr>
        <w:rPr>
          <w:sz w:val="26"/>
          <w:szCs w:val="26"/>
        </w:rPr>
      </w:pPr>
    </w:p>
    <w:p w14:paraId="36B218F3" w14:textId="25CB754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Huwezi kuelezea jinsi moja ya mahusiano hayo inavyofanya kazi bila pia kuzungumzia lingine. Na kwa hivyo, ni muhimu sana kuyachanganya kwa sababu mwandishi mwenyewe ameyachanganya. Hiyo ni kusema, yameunganishwa katika programu na mienendo ya kitabu chenyewe.</w:t>
      </w:r>
    </w:p>
    <w:p w14:paraId="6973F73E" w14:textId="77777777" w:rsidR="00AA5AD2" w:rsidRPr="009A525E" w:rsidRDefault="00AA5AD2">
      <w:pPr>
        <w:rPr>
          <w:sz w:val="26"/>
          <w:szCs w:val="26"/>
        </w:rPr>
      </w:pPr>
    </w:p>
    <w:p w14:paraId="20E104FB"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kisha, tunaweza kutofautisha pia kati ya mahusiano ya jumla dhidi ya mahususi. Baadhi ya mahusiano ni ya jumla zaidi kuliko mengine na hayana msingi ndani ya mahusiano mahususi zaidi. Kwa mfano, tulitaja kwamba yasiyo na msingi ndani ya umuhimu ni kurudia kwa sababu.</w:t>
      </w:r>
    </w:p>
    <w:p w14:paraId="7388C388" w14:textId="77777777" w:rsidR="00AA5AD2" w:rsidRPr="009A525E" w:rsidRDefault="00AA5AD2">
      <w:pPr>
        <w:rPr>
          <w:sz w:val="26"/>
          <w:szCs w:val="26"/>
        </w:rPr>
      </w:pPr>
    </w:p>
    <w:p w14:paraId="60C23B01" w14:textId="095E6A5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Unapokuwa na wazo hili la kugeuzwa kwa nguvu kwa sababu ya kigezo, nyenzo inayotangulia kigezo husababisha kigezo. Lakini hasa, kuna sababu kutoka kwa kifungu cha kigezo hadi kile kinachofuata. Na, bila shaka, kuna tofauti kubwa kati ya kile kinachotangulia kigezo na kile kinachofuata kigezo kwani kile kinachofuata kigezo huondoa kile kinachotangulia kigezo.</w:t>
      </w:r>
    </w:p>
    <w:p w14:paraId="165E8648" w14:textId="77777777" w:rsidR="00AA5AD2" w:rsidRPr="009A525E" w:rsidRDefault="00AA5AD2">
      <w:pPr>
        <w:rPr>
          <w:sz w:val="26"/>
          <w:szCs w:val="26"/>
        </w:rPr>
      </w:pPr>
    </w:p>
    <w:p w14:paraId="435247BB"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hivyo umuhimu huo ni aina maalum zaidi ya kurudia kwa sababu na utofautishaji. Lakini unapokuwa na aina hii ya kurudia kwa sababu na utofautishaji, ni sahihi zaidi kuiita umuhimu. Hiyo ni njia sahihi zaidi ya kuchunguza kinachoendelea.</w:t>
      </w:r>
    </w:p>
    <w:p w14:paraId="4696A707" w14:textId="77777777" w:rsidR="00AA5AD2" w:rsidRPr="009A525E" w:rsidRDefault="00AA5AD2">
      <w:pPr>
        <w:rPr>
          <w:sz w:val="26"/>
          <w:szCs w:val="26"/>
        </w:rPr>
      </w:pPr>
    </w:p>
    <w:p w14:paraId="1C928612" w14:textId="348CC37E"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tunafikiri ni muhimu kila wakati kujaribu kutambua uhusiano maalum zaidi hapa. Tunaweza pia kutofautisha kati ya uhusiano wa ufahamu na usio na ufahamu. Baadhi ya mahusiano yalitumiwa kwa makusudi na mwandishi.</w:t>
      </w:r>
    </w:p>
    <w:p w14:paraId="3C2E21CD" w14:textId="77777777" w:rsidR="00AA5AD2" w:rsidRPr="009A525E" w:rsidRDefault="00AA5AD2">
      <w:pPr>
        <w:rPr>
          <w:sz w:val="26"/>
          <w:szCs w:val="26"/>
        </w:rPr>
      </w:pPr>
    </w:p>
    <w:p w14:paraId="50D39754"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Wengine bila kujua. Kwa mfano, mtu anaweza kuuliza kuhusu umuhimu ulio nao katika kitabu cha Esta, je, mwandishi wa kitabu cha Esta aliketi chini na orodha yake ya mahusiano ya kimuundo na kusema, nafikiri nitafanya hivyo, naona kuna umuhimu hapa. Nadhani nitatumia umuhimu kupanga kitabu changu.</w:t>
      </w:r>
    </w:p>
    <w:p w14:paraId="606153E5" w14:textId="77777777" w:rsidR="00AA5AD2" w:rsidRPr="009A525E" w:rsidRDefault="00AA5AD2">
      <w:pPr>
        <w:rPr>
          <w:sz w:val="26"/>
          <w:szCs w:val="26"/>
        </w:rPr>
      </w:pPr>
    </w:p>
    <w:p w14:paraId="10DC64FE" w14:textId="173477C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Haiwezekani kwamba alifanya hivyo. Hata hivyo, hoja, ukweli ni kwamba kuna kila sababu ya kufikiria kwamba mwandishi wa kitabu cha Esta alifikiria kwa uzito jinsi bora ya kuwasilisha ujumbe aliopaswa kuwasilisha. Na alichagua kutumia mabadiliko haya makubwa kwa sababu ya mzunguko kama njia ya kuwasilisha ujumbe wake.</w:t>
      </w:r>
    </w:p>
    <w:p w14:paraId="721B0DDB" w14:textId="77777777" w:rsidR="00AA5AD2" w:rsidRPr="009A525E" w:rsidRDefault="00AA5AD2">
      <w:pPr>
        <w:rPr>
          <w:sz w:val="26"/>
          <w:szCs w:val="26"/>
        </w:rPr>
      </w:pPr>
    </w:p>
    <w:p w14:paraId="12EF837F" w14:textId="1C047E4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hivyo, ingawa hakukusudia kutumia umuhimu kwa makusudi, labda kwa makusudi, alizingatia jinsi bora ya kuwasilisha kile alichopaswa kuwasiliana nacho na akaamua kutumia umbo hili, kutumia mpangilio huu wa kimuundo ili kufanya hivyo. Zaidi ya hayo, tunajua kwamba ulimwengu wa kale ulikuwa na mawazo mengi kuhusu masuala ya mawasiliano. Elimu, na bila shaka elimu nyingi haikuwa rasmi, lakini elimu isiyo rasmi na rasmi katika ulimwengu wa kale ilikuwa ya balagha kwa kiasi kikubwa.</w:t>
      </w:r>
    </w:p>
    <w:p w14:paraId="09945936" w14:textId="77777777" w:rsidR="00AA5AD2" w:rsidRPr="009A525E" w:rsidRDefault="00AA5AD2">
      <w:pPr>
        <w:rPr>
          <w:sz w:val="26"/>
          <w:szCs w:val="26"/>
        </w:rPr>
      </w:pPr>
    </w:p>
    <w:p w14:paraId="1B2F1754" w14:textId="39676BE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Ililenga zaidi mbinu na tabia, mazoea ya mawasiliano. Tunajua kwamba ndivyo ilivyokuwa kuhusiana na elimu katika ulimwengu wa Kigiriki na Kirumi wa karne ya 21.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 Aristotle, kwa mfano, ameandika, aliandika kitabu kizima kuhusu ushairi ambapo anazungumzia kwa kina kuhusu idadi ya mahusiano haya ya kimuundo, ikiwa ni pamoja na kulinganisha na kulinganisha, ambayo Aristotle anayarejelea kama </w:t>
      </w:r>
      <w:proofErr xmlns:w="http://schemas.openxmlformats.org/wordprocessingml/2006/main" w:type="spellStart"/>
      <w:r xmlns:w="http://schemas.openxmlformats.org/wordprocessingml/2006/main" w:rsidRPr="009A525E">
        <w:rPr>
          <w:rFonts w:ascii="Calibri" w:eastAsia="Calibri" w:hAnsi="Calibri" w:cs="Calibri"/>
          <w:sz w:val="26"/>
          <w:szCs w:val="26"/>
        </w:rPr>
        <w:t xml:space="preserve">ulinganisho </w:t>
      </w:r>
      <w:proofErr xmlns:w="http://schemas.openxmlformats.org/wordprocessingml/2006/main" w:type="spellEnd"/>
      <w:r xmlns:w="http://schemas.openxmlformats.org/wordprocessingml/2006/main" w:rsidRPr="009A525E">
        <w:rPr>
          <w:rFonts w:ascii="Calibri" w:eastAsia="Calibri" w:hAnsi="Calibri" w:cs="Calibri"/>
          <w:sz w:val="26"/>
          <w:szCs w:val="26"/>
        </w:rPr>
        <w:t xml:space="preserve">na kadhalika.</w:t>
      </w:r>
    </w:p>
    <w:p w14:paraId="789EB985" w14:textId="77777777" w:rsidR="00AA5AD2" w:rsidRPr="009A525E" w:rsidRDefault="00AA5AD2">
      <w:pPr>
        <w:rPr>
          <w:sz w:val="26"/>
          <w:szCs w:val="26"/>
        </w:rPr>
      </w:pPr>
    </w:p>
    <w:p w14:paraId="7C401282"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hivyo, inaweza kuwa kwamba baadhi ya waandishi hawa walitumia kimakusudi mahusiano haya ya kimuundo, lakini kwa sababu hatujui mengi, hatuzingatii mbinu na njia za mawasiliano kama watu wa kale, kama watu wa kale walivyokuwa, huwa tunazichukulia kirahisi. Tunaweza kupuuza aina ya nia ambayo waliipa aina hizi za sifa za kimuundo. Lakini hata kama hilo ni, hata zaidi ya hapo, tunapaswa kuzingatia kwamba aina za mahusiano ya kimuundo ambazo tumekuwa tukizungumzia zimejikita ndani ya akili ya mwanadamu na ndani ya mawasiliano ya mwanadamu.</w:t>
      </w:r>
    </w:p>
    <w:p w14:paraId="4112F458" w14:textId="77777777" w:rsidR="00AA5AD2" w:rsidRPr="009A525E" w:rsidRDefault="00AA5AD2">
      <w:pPr>
        <w:rPr>
          <w:sz w:val="26"/>
          <w:szCs w:val="26"/>
        </w:rPr>
      </w:pPr>
    </w:p>
    <w:p w14:paraId="0F34BC33" w14:textId="64593EB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Zinapatikana katika lugha zote, katika tamaduni zote, nyakati zote, na, kwa kweli, katika aina zote za sanaa, si tu katika mawasiliano ya maneno kama fasihi, lakini pia, kwa sehemu kubwa, zinapatikana katika aina zingine za sanaa, kama vile muziki, usanifu majengo, uchoraji, uchongaji, na kadhalika. Kwa kweli, harakati ya kujifunza Biblia kwa kufata ilifahamiana kwanza na aina hizi za mienendo kupitia insha, insha maarufu sana ya John Ruskin, inayoitwa Insha kuhusu Utunzi, ambapo Ruskin alisema kwamba nyingi kati ya hizi ambazo tumekuwa tukizizungumzia zinapatikana katika maumbile yenyewe. Tunadhani labda ni sahihi zaidi kusema kwamba inahusiana na muundo wa akili ya mwanadamu, ili mawasiliano, sanaa kweli, ionekane kuwa haiwezekani bila kutumia aina hizi za mahusiano ya kimuundo.</w:t>
      </w:r>
    </w:p>
    <w:p w14:paraId="7524970A" w14:textId="77777777" w:rsidR="00AA5AD2" w:rsidRPr="009A525E" w:rsidRDefault="00AA5AD2">
      <w:pPr>
        <w:rPr>
          <w:sz w:val="26"/>
          <w:szCs w:val="26"/>
        </w:rPr>
      </w:pPr>
    </w:p>
    <w:p w14:paraId="17C34269"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Sasa, ukweli ni kwamba, tunazitumia wakati wote, katika mawasiliano na katika kutafsiri mawasiliano, lakini kama miundo ya kisarufi, kiima, kiarifu, vivumishi, vitu vya aina hii, hatusiti na kuvichambua. Hatuhitaji kufanya hivyo. Hata hivyo, vimejikita ndani ya michakato ya mawazo yetu, na linapokuja suala la tafsiri ya kina, mahususi, na makini ya mawasiliano muhimu sana, ni muhimu, kama tunavyofanya na uchambuzi wa kisarufi, vivyo hivyo pia kuhusu uchambuzi wa kimuundo wa fasihi, ni muhimu kutulia na kufikiria jinsi hili linavyosemwa kama njia ya kuelewa kikamilifu zaidi, kwa usahihi zaidi, haswa zaidi, kinachosemwa.</w:t>
      </w:r>
    </w:p>
    <w:p w14:paraId="38D77FA6" w14:textId="77777777" w:rsidR="00AA5AD2" w:rsidRPr="009A525E" w:rsidRDefault="00AA5AD2">
      <w:pPr>
        <w:rPr>
          <w:sz w:val="26"/>
          <w:szCs w:val="26"/>
        </w:rPr>
      </w:pPr>
    </w:p>
    <w:p w14:paraId="3E48E46A" w14:textId="45C7637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Tena, unaweza kuelewa vyema maudhui kwa kuzingatia na kutunza umbo na muundo. Sasa, kwa nini utambue mahusiano makubwa ya kimuundo? Kwa jambo moja, bila shaka, inasaidia katika kutambua vifungu muhimu zaidi na masuala au dhana muhimu zaidi ndani ya kitabu, kwa hivyo ni muhimu sana, muhimu, na vitendo linapokuja suala la tafsiri, na pia inatusaidia kutambua jinsi vipengele vya kibinafsi ndani ya kitabu vinavyohusiana, na vipengele vingine vya kibinafsi ndani ya mpango na mawazo ya kitabu. Ni kupitia mahusiano haya ya kimuundo. Vinginevyo, tunaweza kuyaita mifumo ya mpangilio ndani ya kitabu; ni kupitia haya hasa ambapo mwandishi huwasilisha maana, na yatakuwa muhimu sana linapokuja suala la tafsiri.</w:t>
      </w:r>
    </w:p>
    <w:p w14:paraId="0D6F7992" w14:textId="77777777" w:rsidR="00AA5AD2" w:rsidRPr="009A525E" w:rsidRDefault="00AA5AD2">
      <w:pPr>
        <w:rPr>
          <w:sz w:val="26"/>
          <w:szCs w:val="26"/>
        </w:rPr>
      </w:pPr>
    </w:p>
    <w:p w14:paraId="08979F53" w14:textId="0D408A01"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Sasa, ndiyo maana tunasema kwamba, muhimu zaidi, inasaidia moja kwa moja katika tafsiri mahususi na sahihi ya vifungu vya mtu binafsi na kitabu kizima, na inafanya hivyo kwa njia mbili. Jambo moja, hutumika kama msingi wa kuuliza maswali. Tunauliza maswali kuhusu mahusiano haya ya kimuundo, na maswali haya yatatumika kama daraja la tafsiri.</w:t>
      </w:r>
    </w:p>
    <w:p w14:paraId="3BC7D8FE" w14:textId="77777777" w:rsidR="00AA5AD2" w:rsidRPr="009A525E" w:rsidRDefault="00AA5AD2">
      <w:pPr>
        <w:rPr>
          <w:sz w:val="26"/>
          <w:szCs w:val="26"/>
        </w:rPr>
      </w:pPr>
    </w:p>
    <w:p w14:paraId="7CDC57B2" w14:textId="7FFB08C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Ni kwa kujibu maswali yanayoulizwa chini ya muundo ndipo tutafasiri kitabu, na kitatumika kama aina ya ushahidi wa kutafsiri vifungu vya kibinafsi na kitabu kwa ujumla. Tena, kila kitu tunachokiona katika utafiti, tunafanya kwa ajili ya tafsiri. Tutarudi kwake na kutumia hili, matumizi chanya yake, ya uchunguzi huu linapokuja suala la tafsiri.</w:t>
      </w:r>
    </w:p>
    <w:p w14:paraId="2C1D362F" w14:textId="77777777" w:rsidR="00AA5AD2" w:rsidRPr="009A525E" w:rsidRDefault="00AA5AD2">
      <w:pPr>
        <w:rPr>
          <w:sz w:val="26"/>
          <w:szCs w:val="26"/>
        </w:rPr>
      </w:pPr>
    </w:p>
    <w:p w14:paraId="77B47FEA"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Sasa, kama tulivyosema, ufafanuzi wote wa kibiblia </w:t>
      </w:r>
      <w:proofErr xmlns:w="http://schemas.openxmlformats.org/wordprocessingml/2006/main" w:type="gramStart"/>
      <w:r xmlns:w="http://schemas.openxmlformats.org/wordprocessingml/2006/main" w:rsidRPr="009A525E">
        <w:rPr>
          <w:rFonts w:ascii="Calibri" w:eastAsia="Calibri" w:hAnsi="Calibri" w:cs="Calibri"/>
          <w:sz w:val="26"/>
          <w:szCs w:val="26"/>
        </w:rPr>
        <w:t xml:space="preserve">huzingatia </w:t>
      </w:r>
      <w:proofErr xmlns:w="http://schemas.openxmlformats.org/wordprocessingml/2006/main" w:type="gramEnd"/>
      <w:r xmlns:w="http://schemas.openxmlformats.org/wordprocessingml/2006/main" w:rsidRPr="009A525E">
        <w:rPr>
          <w:rFonts w:ascii="Calibri" w:eastAsia="Calibri" w:hAnsi="Calibri" w:cs="Calibri"/>
          <w:sz w:val="26"/>
          <w:szCs w:val="26"/>
        </w:rPr>
        <w:t xml:space="preserve">kwa makini muundo, au angalau huzingatia muundo. Wote huzungumzia kuhusu hilo. IBS ni ya kipekee kwa kuwa huwa na nia na uchambuzi zaidi katika kuweka lebo katika vipengele vya kimuundo na kuzingatia umuhimu wake kwa tafsiri.</w:t>
      </w:r>
    </w:p>
    <w:p w14:paraId="629C21DA" w14:textId="77777777" w:rsidR="00AA5AD2" w:rsidRPr="009A525E" w:rsidRDefault="00AA5AD2">
      <w:pPr>
        <w:rPr>
          <w:sz w:val="26"/>
          <w:szCs w:val="26"/>
        </w:rPr>
      </w:pPr>
    </w:p>
    <w:p w14:paraId="1ACB8D20" w14:textId="0EE75EF5"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Tena, IBS haifanyi chochote ambacho hakijafanywa vinginevyo, lakini inatafakari zaidi kimbinu na kimakusudi kuliko ilivyo kawaida kwa ufafanuzi kwa ujumla. Sasa, tumezungumzia kuhusu utafiti wa kitabu unaobainisha nyenzo za jumla na mahususi. Pia tumezungumzia umuhimu wa kutambua muundo, kubainisha vitengo vikuu na vitengo vidogo, na uhusiano mkuu wa kimuundo unaofanya kazi katika kitabu kwa ujumla.</w:t>
      </w:r>
    </w:p>
    <w:p w14:paraId="0DF1D1CE" w14:textId="77777777" w:rsidR="00AA5AD2" w:rsidRPr="009A525E" w:rsidRDefault="00AA5AD2">
      <w:pPr>
        <w:rPr>
          <w:sz w:val="26"/>
          <w:szCs w:val="26"/>
        </w:rPr>
      </w:pPr>
    </w:p>
    <w:p w14:paraId="110A82C3"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Jambo la tatu tunalotaka kutaja katika utafiti wa vitabu linahusiana na kuuliza maswali, maswali ya tafsiri yanayoelekezwa kwenye uhusiano wa kimuundo ambao tumeutambua. Kimsingi kuna aina tatu za maswali tunayotaka kuuliza. La kwanza ni swali la uhakika, ambalo kimsingi ni nini kilicho hapa na nini maana ya kilicho hapa.</w:t>
      </w:r>
    </w:p>
    <w:p w14:paraId="5B472BC9" w14:textId="77777777" w:rsidR="00AA5AD2" w:rsidRPr="009A525E" w:rsidRDefault="00AA5AD2">
      <w:pPr>
        <w:rPr>
          <w:sz w:val="26"/>
          <w:szCs w:val="26"/>
        </w:rPr>
      </w:pPr>
    </w:p>
    <w:p w14:paraId="546799A8" w14:textId="764E025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Swali la uhakika kimsingi ni nini maana ya. Sasa, wakati mwingine inaweza kusemwa kama swali la kawaida: vipi? Kwa mfano, mambo haya mawili yanatofautianaje? Lakini hiyo ni njia nyingine ya kuelewa maana ya.</w:t>
      </w:r>
    </w:p>
    <w:p w14:paraId="257EA17E" w14:textId="77777777" w:rsidR="00AA5AD2" w:rsidRPr="009A525E" w:rsidRDefault="00AA5AD2">
      <w:pPr>
        <w:rPr>
          <w:sz w:val="26"/>
          <w:szCs w:val="26"/>
        </w:rPr>
      </w:pPr>
    </w:p>
    <w:p w14:paraId="060621FD" w14:textId="29BC4DA6"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Swali la busara kimsingi ni swali la kwa nini. Kwa nini hili liko hapa? Kwa nini mwandishi ametumia hili? Kwa nini hili lilisemwa au kufanywa, kusudi au sababu? Na aina ya tatu ya swali ni swali la kudokeza. Je, majibu ya maswali ya uhakika na ya busara yana maana gani? Sasa, matokeo yanahusiana na dhana za kimantiki au ukuaji wa nje.</w:t>
      </w:r>
    </w:p>
    <w:p w14:paraId="345297C4" w14:textId="77777777" w:rsidR="00AA5AD2" w:rsidRPr="009A525E" w:rsidRDefault="00AA5AD2">
      <w:pPr>
        <w:rPr>
          <w:sz w:val="26"/>
          <w:szCs w:val="26"/>
        </w:rPr>
      </w:pPr>
    </w:p>
    <w:p w14:paraId="5F94FE29" w14:textId="37FB99F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maneno mengine, ili mwandishi awasilishe kile alichowasilisha ambacho tumekibaini kupitia majibu yetu ya maswali ya uhakika na ya busara, mwandishi lazima afikirie nini? Ni aina gani za dhana zilizo nyuma ya mawasiliano yake? Ikiwa anaamini kweli anachowasilisha hapa, ambacho tunakielewa kupitia majibu yetu ya maswali ya uhakika na ya busara, lazima afikirie nini? Hiyo ni aina moja ya maana. Aina nyingine ya maana ingehusisha ukuaji wa asili. Ikiwa mwandishi anaamini kweli hili, ni nini kinachotokana nalo? Ni mambo gani mengine ambayo lazima aamini pia? Ni matokeo gani muhimu ya kimantiki ya kile alichowasilisha hapa? Sasa, katika hatua hii, kwa kweli nitarejelea kifungu katika kitabu cha Inductive Bible Study, ambapo ninaelezea kile tunachofikiria kwa maana kwa kuzungumzia matokeo ya Mwanzo 1.1. Hii waziwazi haihusishi athari za uhusiano wa kimuundo, lakini inahusisha athari za kauli ili kuonyesha kile tunachofikiria kwa maana, dhana zote mbili zilizo nyuma ya dai pamoja na ukuaji wa kimantiki muhimu wa dai.</w:t>
      </w:r>
    </w:p>
    <w:p w14:paraId="71E7616E" w14:textId="77777777" w:rsidR="00AA5AD2" w:rsidRPr="009A525E" w:rsidRDefault="00AA5AD2">
      <w:pPr>
        <w:rPr>
          <w:sz w:val="26"/>
          <w:szCs w:val="26"/>
        </w:rPr>
      </w:pPr>
    </w:p>
    <w:p w14:paraId="5491A070" w14:textId="42E68AA9"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Sihitaji kukunukuu Mwanzo 1:1, lakini nitafanya hivyo. Hapo mwanzo, Mungu aliumba mbingu na dunia. Sawa.</w:t>
      </w:r>
    </w:p>
    <w:p w14:paraId="71C4BCAE" w14:textId="77777777" w:rsidR="00AA5AD2" w:rsidRPr="009A525E" w:rsidRDefault="00AA5AD2">
      <w:pPr>
        <w:rPr>
          <w:sz w:val="26"/>
          <w:szCs w:val="26"/>
        </w:rPr>
      </w:pPr>
    </w:p>
    <w:p w14:paraId="238750CE"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Ili mwandishi aamini au kudai kwamba Mungu aliumba mbingu na dunia hapo mwanzo, ni lazima adhani nini? Ni dhana gani zilizo nyuma ya dai hilo? Naam, dhana moja ni kwamba Mungu yupo. Hapo mwanzo, Mungu. Hakuna mahali popote katika Biblia ambapo una aina fulani ya hoja ya kifalsafa kuhusu kuwepo kwa Mungu.</w:t>
      </w:r>
    </w:p>
    <w:p w14:paraId="1933B067" w14:textId="77777777" w:rsidR="00AA5AD2" w:rsidRPr="009A525E" w:rsidRDefault="00AA5AD2">
      <w:pPr>
        <w:rPr>
          <w:sz w:val="26"/>
          <w:szCs w:val="26"/>
        </w:rPr>
      </w:pPr>
    </w:p>
    <w:p w14:paraId="6F03106B" w14:textId="2ADE29B2"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Unachokiona ni dhana kwamba Mungu yupo kwa msingi wa kazi ya Mungu kama muumbaji. Madai kwamba Mungu aliumba yanamaanisha au yanadai kuwepo kwa Mungu. Pia, hapo mwanzo, Mungu aliumba mbingu na dunia, akimaanisha kwa njia ya dhana kwamba Mungu ni tofauti na uumbaji, ambayo kwa bahati mbaya ni mojawapo ya madai makubwa ya utamaduni wa Kiyahudi-Kikristo.</w:t>
      </w:r>
    </w:p>
    <w:p w14:paraId="6399D121" w14:textId="77777777" w:rsidR="00AA5AD2" w:rsidRPr="009A525E" w:rsidRDefault="00AA5AD2">
      <w:pPr>
        <w:rPr>
          <w:sz w:val="26"/>
          <w:szCs w:val="26"/>
        </w:rPr>
      </w:pPr>
    </w:p>
    <w:p w14:paraId="1EF8CD5C" w14:textId="1B7F11F4"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Labda, ni kweli kusema kwamba kwa kuwa utamaduni wa Kiyahudi-Kikristo, Uislamu kwa namna fulani unahusiana na utamaduni wa Kiyahudi-Kikristo. Kihistoria, kwa kweli, inawezekana kwamba Uislamu uliibuka kutoka kwa uzushi wa Kiyahudi-Kikristo na kadhalika, lakini katika dini kuu za ulimwengu, dini ya Kiyahudi-Kikristo pekee na labda Uislamu pamoja nayo huchukua kwa uzito wazo kwamba Mungu ni tofauti na uumbaji. Lakini hilo ni dhana iliyodokezwa katika Mwanzo 1:1, kwamba Mungu ni tofauti na uumbaji.</w:t>
      </w:r>
    </w:p>
    <w:p w14:paraId="49EB0B40" w14:textId="77777777" w:rsidR="00AA5AD2" w:rsidRPr="009A525E" w:rsidRDefault="00AA5AD2">
      <w:pPr>
        <w:rPr>
          <w:sz w:val="26"/>
          <w:szCs w:val="26"/>
        </w:rPr>
      </w:pPr>
    </w:p>
    <w:p w14:paraId="591B855E" w14:textId="609FC63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Pia, hapo mwanzo, Mungu aliumba mbingu na dunia, akidokeza kwamba Mungu yuko huru. Hiyo ni kusema kwamba Mungu hazuiliwi na chochote ndani ya uumbaji. Hilo linafikiriwa.</w:t>
      </w:r>
    </w:p>
    <w:p w14:paraId="0FD84F4D" w14:textId="77777777" w:rsidR="00AA5AD2" w:rsidRPr="009A525E" w:rsidRDefault="00AA5AD2">
      <w:pPr>
        <w:rPr>
          <w:sz w:val="26"/>
          <w:szCs w:val="26"/>
        </w:rPr>
      </w:pPr>
    </w:p>
    <w:p w14:paraId="786702E1" w14:textId="752942F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Pia inadhaniwa kwamba Mungu amekuwepo awali pamoja na uumbaji. Hayupo pamoja na uumbaji. Amekuwepo awali pamoja na uumbaji.</w:t>
      </w:r>
    </w:p>
    <w:p w14:paraId="22E65DA3" w14:textId="77777777" w:rsidR="00AA5AD2" w:rsidRPr="009A525E" w:rsidRDefault="00AA5AD2">
      <w:pPr>
        <w:rPr>
          <w:sz w:val="26"/>
          <w:szCs w:val="26"/>
        </w:rPr>
      </w:pPr>
    </w:p>
    <w:p w14:paraId="7AA2FF44" w14:textId="4AFBD4F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Hilo ni jambo lisilo wazi. Inadhaniwa katika kifungu cha maneno, mwanzoni, Mungu aliumba mbingu na dunia. Pia, ili aseme kwamba hapo mwanzo, Mungu aliumba mbingu na dunia, lazima adhani kwamba Mungu ana nguvu, kwamba Mungu ni mwerevu, kwamba Mungu ana makusudi, na kwamba Mungu anatenda.</w:t>
      </w:r>
    </w:p>
    <w:p w14:paraId="5A27D7BA" w14:textId="77777777" w:rsidR="00AA5AD2" w:rsidRPr="009A525E" w:rsidRDefault="00AA5AD2">
      <w:pPr>
        <w:rPr>
          <w:sz w:val="26"/>
          <w:szCs w:val="26"/>
        </w:rPr>
      </w:pPr>
    </w:p>
    <w:p w14:paraId="458BD682" w14:textId="6C1A6299"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Mambo haya yote yapo waziwazi ndani ya kauli hiyo. Sasa, hayo ni mawazo, lakini pia kuna vichocheo vya asili kutoka Mwanzo 1:1. Moja ni kwamba ikiwa, kwa kweli, hapo mwanzo, Mungu aliumba mbingu na dunia, basi basi Mungu atatarajiwa kuwa na wasiwasi kuhusu ustawi wa viumbe vyake. Ikiwa Mungu alichukua shida kuumba mbingu na dunia, inamaanisha kwamba Mungu atajali kuhusu ustawi wa viumbe alivyoviumba.</w:t>
      </w:r>
    </w:p>
    <w:p w14:paraId="20B10E33" w14:textId="77777777" w:rsidR="00AA5AD2" w:rsidRPr="009A525E" w:rsidRDefault="00AA5AD2">
      <w:pPr>
        <w:rPr>
          <w:sz w:val="26"/>
          <w:szCs w:val="26"/>
        </w:rPr>
      </w:pPr>
    </w:p>
    <w:p w14:paraId="437A6D41" w14:textId="4343951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Hilo linatokana nalo. Pia, Mungu ana mamlaka kamili juu ya uumbaji wake, ikiwa ni pamoja na mamlaka ya kuangamiza au kuhukumu. Hili, bila shaka, linahusu suala la zamani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la theodicy, la kuhesabiwa haki kwa Mungu, kwa mfano, kuhusu kile ambacho Mungu anafanya duniani, Mungu akiruhusu maumivu na mateso na kadhalika.</w:t>
      </w:r>
    </w:p>
    <w:p w14:paraId="4ABE2F54" w14:textId="77777777" w:rsidR="00AA5AD2" w:rsidRPr="009A525E" w:rsidRDefault="00AA5AD2">
      <w:pPr>
        <w:rPr>
          <w:sz w:val="26"/>
          <w:szCs w:val="26"/>
        </w:rPr>
      </w:pPr>
    </w:p>
    <w:p w14:paraId="7D2A85C0" w14:textId="5F21ECA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Mojawapo ya majibu ambayo Biblia inatoa, ambayo ni dhahiri katika Mwanzo 1.1, ni kwamba, kwa namna fulani, Mungu hana haja ya kujihesabia haki. Ukweli kwamba hapo mwanzo, aliumba mbingu na dunia unamaanisha kwamba ana haki katika mbingu na dunia, juu ya mbingu na dunia, ikiwa ni pamoja na haki ya kuihukumu na kuiharibu, na hana haja ya kuwajibika kwa mtu yeyote. Pia, inamaanisha kwamba Mungu ana mamlaka ya kutoa madai kwa viumbe vyake.</w:t>
      </w:r>
    </w:p>
    <w:p w14:paraId="635A0797" w14:textId="77777777" w:rsidR="00AA5AD2" w:rsidRPr="009A525E" w:rsidRDefault="00AA5AD2">
      <w:pPr>
        <w:rPr>
          <w:sz w:val="26"/>
          <w:szCs w:val="26"/>
        </w:rPr>
      </w:pPr>
    </w:p>
    <w:p w14:paraId="0FE21AFA" w14:textId="141FB320"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Inamaanisha kwamba Mungu ana uwezo wa kuunga mkono uumbaji wake. Inamaanisha kwamba Mungu ana uwezo wa kudhibiti hatima ya uumbaji ambayo ameiumba na kwamba ana uwezo wa kukomboa au kutengeneza uumbaji, iwapo ukarabati huo utahitajika. Nataka kutoa sifa kwa kitabu hiki.</w:t>
      </w:r>
    </w:p>
    <w:p w14:paraId="7031AA9B" w14:textId="77777777" w:rsidR="00AA5AD2" w:rsidRPr="009A525E" w:rsidRDefault="00AA5AD2">
      <w:pPr>
        <w:rPr>
          <w:sz w:val="26"/>
          <w:szCs w:val="26"/>
        </w:rPr>
      </w:pPr>
    </w:p>
    <w:p w14:paraId="3C6AE895"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Hilo linapatikana kwenye ukurasa wa 134 wa kitabu chetu. Sasa, nadhani ni muhimu kukumbuka kwamba, nadhani ni muhimu, kwa jambo moja, kuuliza maswali haya kwa mpangilio, maswali ya uhakika, ya busara, na yenye maana, kwa sababu maswali haya matatu yanajengana. Swali la busara linajenga juu ya swali la uhakika.</w:t>
      </w:r>
    </w:p>
    <w:p w14:paraId="6C6961BC" w14:textId="77777777" w:rsidR="00AA5AD2" w:rsidRPr="009A525E" w:rsidRDefault="00AA5AD2">
      <w:pPr>
        <w:rPr>
          <w:sz w:val="26"/>
          <w:szCs w:val="26"/>
        </w:rPr>
      </w:pPr>
    </w:p>
    <w:p w14:paraId="21D75FB0"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maneno mengine, lazima ujibu maana ya kilicho hapa kabla ya kujibu swali, kwa nini kipo hapa? Na ni wazi, swali lenye maana linajengwa juu ya maswali ya uhakika na ya busara, kwa kuwa linahusisha matokeo kutoka kwa majibu ya maswali ya uhakika na ya busara. Sasa, katika hatua hii, hatujibu maswali haya haswa. Huu ni uchunguzi.</w:t>
      </w:r>
    </w:p>
    <w:p w14:paraId="5E7E961D" w14:textId="77777777" w:rsidR="00AA5AD2" w:rsidRPr="009A525E" w:rsidRDefault="00AA5AD2">
      <w:pPr>
        <w:rPr>
          <w:sz w:val="26"/>
          <w:szCs w:val="26"/>
        </w:rPr>
      </w:pPr>
    </w:p>
    <w:p w14:paraId="3951B2B3" w14:textId="49285270"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Kujibu maswali kwa kweli ni kazi ya tafsiri. Katika hatua hii, tunauliza maswali ambayo yatakuwa msingi wa kazi yetu ya tafsiri. Sasa, matokeo haya niliyoyataja ni ya tafsiri badala ya matumizi.</w:t>
      </w:r>
    </w:p>
    <w:p w14:paraId="0E41408B" w14:textId="77777777" w:rsidR="00AA5AD2" w:rsidRPr="009A525E" w:rsidRDefault="00AA5AD2">
      <w:pPr>
        <w:rPr>
          <w:sz w:val="26"/>
          <w:szCs w:val="26"/>
        </w:rPr>
      </w:pPr>
    </w:p>
    <w:p w14:paraId="7855BADB" w14:textId="3E70E539"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Haya si maswali ya matumizi. Sio suala la maana ya hili katika suala la jinsi hili linavyoweza kutuhusu, lakini kwa kawaida huhusisha athari za kitheolojia. Kama ninavyosema, ikiwa hili ni kweli, basi hili lazima lifuate kutoka kwake kitheolojia.</w:t>
      </w:r>
    </w:p>
    <w:p w14:paraId="0BEE63C4" w14:textId="77777777" w:rsidR="00AA5AD2" w:rsidRPr="009A525E" w:rsidRDefault="00AA5AD2">
      <w:pPr>
        <w:rPr>
          <w:sz w:val="26"/>
          <w:szCs w:val="26"/>
        </w:rPr>
      </w:pPr>
    </w:p>
    <w:p w14:paraId="53760196" w14:textId="0C1698E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bahati mbaya, inavutia sana kwamba, na ni muhimu kukumbuka, kile kifungu kinamaanisha ni sehemu tu ya maana yake kama vile kinavyosema waziwazi. Ndiyo maana nasema hili si swali la matumizi. Ni swali la tafsiri.</w:t>
      </w:r>
    </w:p>
    <w:p w14:paraId="7127B7D9" w14:textId="77777777" w:rsidR="00AA5AD2" w:rsidRPr="009A525E" w:rsidRDefault="00AA5AD2">
      <w:pPr>
        <w:rPr>
          <w:sz w:val="26"/>
          <w:szCs w:val="26"/>
        </w:rPr>
      </w:pPr>
    </w:p>
    <w:p w14:paraId="1BC4F04D"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Kile kifungu kinamaanisha ni sehemu tu ya maana yake kama vile kinavyosema waziwazi. Na kwa hivyo, ndiyo maana tunapaswa kuzingatia kila wakati, angalau kuuliza, swali la matokeo. Zaidi ya hayo, na nilitaja maswali haya ya ziada ni aina maalum zaidi ya swali la uhakika, ni muhimu maswali yaelekezwe kwenye uchunguzi uliofanywa, kwamba maswali yawe sahihi na ya jumla, yaani,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yanashughulikia jinsi uhusiano wa kimuundo unavyotumika katika kitabu, na kwamba yawe ya ubunifu na yenye kupenya dhidi ya ya juu juu.</w:t>
      </w:r>
    </w:p>
    <w:p w14:paraId="6D43862C" w14:textId="77777777" w:rsidR="00AA5AD2" w:rsidRPr="009A525E" w:rsidRDefault="00AA5AD2">
      <w:pPr>
        <w:rPr>
          <w:sz w:val="26"/>
          <w:szCs w:val="26"/>
        </w:rPr>
      </w:pPr>
    </w:p>
    <w:p w14:paraId="527F3BC5" w14:textId="17EB29D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bila shaka, hizo ni aina za ujuzi unaokuzwa baada ya muda tunapopata ujuzi kwa mazoezi katika kuuliza maswali. Tayari tumetaja kwamba kusudi la kuuliza maswali katika utafiti wa kitabu, mwishoni mwa tafsiri ya kitabu kizima, au angalau vifungu kadhaa muhimu ndani ya kitabu, maswali haya hujibiwa ili kuunganisha ujumbe wa kitabu. Kwa vitabu vingi, hasa kitabu cha ukubwa wowote, itakuwa vigumu kuhama moja kwa moja kutoka kwa utafiti wa kitabu na maswali unayouliza katika utafiti wa kitabu hadi kujibu maswali haya.</w:t>
      </w:r>
    </w:p>
    <w:p w14:paraId="7624E315" w14:textId="77777777" w:rsidR="00AA5AD2" w:rsidRPr="009A525E" w:rsidRDefault="00AA5AD2">
      <w:pPr>
        <w:rPr>
          <w:sz w:val="26"/>
          <w:szCs w:val="26"/>
        </w:rPr>
      </w:pPr>
    </w:p>
    <w:p w14:paraId="002899C3" w14:textId="0D976B6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Lakini unapofanya kazi ya kutafsiri vifungu katika kitabu chote, unaweza kurudi na, kwa njia ya ujumuishaji, kujibu maswali haya yaliyoulizwa katika sehemu ya utafiti wa kitabu. Kwa kweli, hapa seminarini, hivi ndivyo ninavyosimamia kozi mara nyingi. Katika kozi yangu kuhusu kitabu cha Matendo, kwa mfano, sisi kama darasa tunafanya kazi ya kutafsiri vifungu katika kitabu chote cha Matendo, na kisha kazi ya mwisho ni kwa wanafunzi kurudi na kujibu seti ya maswali wanayouliza chini ya moja ya mahusiano makubwa ya kimuundo kama njia ya kuunganisha ujumbe wa kitabu chote cha Matendo.</w:t>
      </w:r>
    </w:p>
    <w:p w14:paraId="309F8E81" w14:textId="77777777" w:rsidR="00AA5AD2" w:rsidRPr="009A525E" w:rsidRDefault="00AA5AD2">
      <w:pPr>
        <w:rPr>
          <w:sz w:val="26"/>
          <w:szCs w:val="26"/>
        </w:rPr>
      </w:pPr>
    </w:p>
    <w:p w14:paraId="742ABB56" w14:textId="05012A8A"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Hilo ni moja ya madhumuni ya kuuliza maswali katika utafiti wa vitabu. Hata hivyo, katika vitabu vifupi, kwa kawaida vitabu vya sura nne au chini ya hapo, maswali haya yanaweza kutumika kama njia ya kutafsiri kitabu mara moja. Ikiwa kitabu ni kifupi vya kutosha, unaweza kutumia haya kuingia katika ujumbe wa kitabu na kutafsiri kitabu mwanzoni kabisa.</w:t>
      </w:r>
    </w:p>
    <w:p w14:paraId="2661BD9E" w14:textId="77777777" w:rsidR="00AA5AD2" w:rsidRPr="009A525E" w:rsidRDefault="00AA5AD2">
      <w:pPr>
        <w:rPr>
          <w:sz w:val="26"/>
          <w:szCs w:val="26"/>
        </w:rPr>
      </w:pPr>
    </w:p>
    <w:p w14:paraId="0EB4151E" w14:textId="0A06AFD0" w:rsidR="00AA5AD2" w:rsidRPr="009A525E" w:rsidRDefault="00003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Kuuliza maswali ya utambuzi na yenye kupenya kunaweza kutoa ufahamu na ufafanuzi wa uhusiano wa kimuundo unaozingatiwa. Wananadharia wa kielimu hurejelea hili kama utambuzi wa kina. Katika mchakato wa kuuliza maswali kuhusu uchunguzi, kwa kweli unatambua vipengele au vipimo vya uchunguzi huo ambavyo vinginevyo unaweza kukosa.</w:t>
      </w:r>
    </w:p>
    <w:p w14:paraId="2D9AD4A6" w14:textId="77777777" w:rsidR="00AA5AD2" w:rsidRPr="009A525E" w:rsidRDefault="00AA5AD2">
      <w:pPr>
        <w:rPr>
          <w:sz w:val="26"/>
          <w:szCs w:val="26"/>
        </w:rPr>
      </w:pPr>
    </w:p>
    <w:p w14:paraId="27DCB95A"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Kisha, bila shaka, hapa tulizungumzia kile nilichokitaja hivi punde kuhusu matokeo. Jambo la kwanza tunalofanya katika utafiti wa kitabu ni kutambua mistari muhimu au maeneo ya kimkakati. Kwa maneno mengine, vifungu katika kitabu, ni vifungu gani katika kitabu vinavyowakilisha mahusiano makubwa ya kimuundo na hivyo kutoa ufahamu kuhusu kitabu kizima? Sasa, ni muhimu kutambua kwamba sisi sote, tunapofanya kazi na kitabu cha Biblia, kwa kweli tunaona vifungu fulani kuwa muhimu zaidi kuliko vingine, kuwa vifungu muhimu au vifungu vya kimkakati.</w:t>
      </w:r>
    </w:p>
    <w:p w14:paraId="59BF6B64" w14:textId="77777777" w:rsidR="00AA5AD2" w:rsidRPr="009A525E" w:rsidRDefault="00AA5AD2">
      <w:pPr>
        <w:rPr>
          <w:sz w:val="26"/>
          <w:szCs w:val="26"/>
        </w:rPr>
      </w:pPr>
    </w:p>
    <w:p w14:paraId="1F87AFED"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Tunaamini kwamba katika mbinu ya kufata, ni muhimu kwa mienendo ya kitabu chenyewe kubaini ni vifungu gani muhimu, vifungu vya kimkakati katika kitabu. Na jinsi kitabu kinavyofanya hivyo kwetu ni kuweka vifungu muhimu au maeneo ya kimkakati kwa njia ya mahusiano makubwa ya kimuundo. Kwa maneno mengine, tunapaswa kurudi nyuma na kujiuliza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ni kifungu gani kimoja kifupi kinachowakilisha vyema kila uhusiano mkuu wa kimuundo ambao nimeuona.</w:t>
      </w:r>
    </w:p>
    <w:p w14:paraId="3374CD59" w14:textId="77777777" w:rsidR="00AA5AD2" w:rsidRPr="009A525E" w:rsidRDefault="00AA5AD2">
      <w:pPr>
        <w:rPr>
          <w:sz w:val="26"/>
          <w:szCs w:val="26"/>
        </w:rPr>
      </w:pPr>
    </w:p>
    <w:p w14:paraId="22F6964B"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hiyo itakuwa, hizo zitakuwa vifungu vyako muhimu ndani ya kitabu. Na nadhani ni muhimu, kwa kweli, kutoa sababu kulingana na uhusiano wa kimuundo unaowakilishwa. Kwa hivyo, kwa mfano, unaweza kusema, 1-1 ni kifungu muhimu kwa sababu kinawakilisha uainishaji na kadhalika.</w:t>
      </w:r>
    </w:p>
    <w:p w14:paraId="68F06F3F" w14:textId="77777777" w:rsidR="00AA5AD2" w:rsidRPr="009A525E" w:rsidRDefault="00AA5AD2">
      <w:pPr>
        <w:rPr>
          <w:sz w:val="26"/>
          <w:szCs w:val="26"/>
        </w:rPr>
      </w:pPr>
    </w:p>
    <w:p w14:paraId="6AE89FF9" w14:textId="103DEB1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Tena, kwa kuruhusu mahusiano ya kimuundo kuamua au kuelekeza kwenye vifungu muhimu au maeneo ya kimkakati, unaruhusu kitabu chenyewe, programu, na mienendo ndani ya kitabu kuamua ni vifungu gani muhimu zaidi ndani ya kitabu, vifungu muhimu au maeneo ya kimkakati ndani ya kitabu. Sasa, nadhani, ni muhimu kuweka vifungu hivi muhimu au maeneo ya kimkakati machache kwa idadi katika wigo wake. Hufanyi hivyo kwa sababu ni vya kimkakati, kwa sababu ni vifungu muhimu; hutaki sehemu kubwa za kitabu zijumuishwe chini yake.</w:t>
      </w:r>
    </w:p>
    <w:p w14:paraId="794DF65C" w14:textId="77777777" w:rsidR="00AA5AD2" w:rsidRPr="009A525E" w:rsidRDefault="00AA5AD2">
      <w:pPr>
        <w:rPr>
          <w:sz w:val="26"/>
          <w:szCs w:val="26"/>
        </w:rPr>
      </w:pPr>
    </w:p>
    <w:p w14:paraId="3EF11EA2" w14:textId="3CE7F70C"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Zimekusudiwa kuwa fupi na chache kwa idadi kwa sababu kuziweka fupi na chache kutafanya ziweze kushughulikiwa. Kwa maneno mengine, itatusaidia kuzingatia vifungu hivi muhimu na kuvitumia kama vifungu muhimu ambavyo vitatoa msingi katika kitabu kizima. Sasa, baadhi ya mahusiano ya kimuundo, bila shaka, yanakuelekeza moja kwa moja kwenye vifungu muhimu na maeneo ya kimkakati, kama vile ikiwa una, kwa mfano, ikiwa una kilele, ni wazi kifungu cha kilele kingewakilisha uhusiano wa kimuundo wa kilele.</w:t>
      </w:r>
    </w:p>
    <w:p w14:paraId="43310664" w14:textId="77777777" w:rsidR="00AA5AD2" w:rsidRPr="009A525E" w:rsidRDefault="00AA5AD2">
      <w:pPr>
        <w:rPr>
          <w:sz w:val="26"/>
          <w:szCs w:val="26"/>
        </w:rPr>
      </w:pPr>
    </w:p>
    <w:p w14:paraId="4ACF067D"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Au kama una umuhimu, ni wazi kifungu kinachozunguka kingewakilisha umuhimu. Lakini mahusiano mengine ya kimuundo hufanya iwe vigumu zaidi kutambua, na inabidi ufanye kazi kwa bidii zaidi kutambua, mstari muhimu au eneo la kimkakati ambalo linaweza kuwakilishwa na uhusiano huo. Mfano wa hili ungekuwa ni kurudiarudia, ambayo ni kurudiarudia kwa mambo yaleyale au yanayofanana katika kitabu chote, ambapo inabidi ujiulize ni tukio gani moja la kurudiarudia linalowakilisha vyema kurudiarudia huku.</w:t>
      </w:r>
    </w:p>
    <w:p w14:paraId="0338D34A" w14:textId="77777777" w:rsidR="00AA5AD2" w:rsidRPr="009A525E" w:rsidRDefault="00AA5AD2">
      <w:pPr>
        <w:rPr>
          <w:sz w:val="26"/>
          <w:szCs w:val="26"/>
        </w:rPr>
      </w:pPr>
    </w:p>
    <w:p w14:paraId="360E643F" w14:textId="29FD67A5"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Huenda ikawa ya kwanza, au mambo kadhaa yanaweza kuingizwa katika uamuzi wa kusema tukio hili mahususi linaonekana kuwakilisha kujirudia kuliko yote. Lakini yote hayo, kusema uhusiano wa kimuundo wa kujirudia haukuelekezi moja kwa moja kwenye kifungu kimoja. Lazima ufanye kazi zaidi kidogo juu ya hili.</w:t>
      </w:r>
    </w:p>
    <w:p w14:paraId="61289EBA" w14:textId="77777777" w:rsidR="00AA5AD2" w:rsidRPr="009A525E" w:rsidRDefault="00AA5AD2">
      <w:pPr>
        <w:rPr>
          <w:sz w:val="26"/>
          <w:szCs w:val="26"/>
        </w:rPr>
      </w:pPr>
    </w:p>
    <w:p w14:paraId="6E5E2E3E"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Sasa, madhumuni ya maeneo ya kimkakati ni kutoa ufahamu kuhusu kitabu kizima. Kwa kweli, mara tu unapotambua mistari yako muhimu au maeneo ya kimkakati, ni muhimu kuuliza, sawa, haya ni vipi hasa, vifungu hivi muhimu vinaangaziaje kitabu kizima? Hiyo ni moja ya kazi za kifungu muhimu. Ni muhimu au ni kimkakati kwa kuwa inafungua, kwa kweli, vipengele vikuu vya kitabu kizima ili kutoa ufahamu kuhusu kitabu kizima, na vinaweza kuashiria muundo wa kitabu.</w:t>
      </w:r>
    </w:p>
    <w:p w14:paraId="2E20F736" w14:textId="77777777" w:rsidR="00AA5AD2" w:rsidRPr="009A525E" w:rsidRDefault="00AA5AD2">
      <w:pPr>
        <w:rPr>
          <w:sz w:val="26"/>
          <w:szCs w:val="26"/>
        </w:rPr>
      </w:pPr>
    </w:p>
    <w:p w14:paraId="41B8A1AB"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Kwa maneno mengine, linapokuja suala la kutambua mistari muhimu au maeneo ya kimkakati kwa msingi wa mahusiano ya kimuundo, unaweza kutambua, unaweza kusema, unajua, kuna kifungu ndani ya kitabu hiki ambacho kinaonekana kwangu kuwa muhimu sana, ambacho kinaonekana kwangu kuwa muhimu, lakini hakiwakilishi uhusiano wowote mkubwa wa kimuundo ambao nimeutambua. Hilo linaweza kuwa kidokezo kwako kwamba umekosa uhusiano mkubwa wa kimuundo. Kwa kweli nimekuwa na wanafunzi ambao wametambua uhusiano mkubwa wa kimuundo kwa sababu walizingatia ufunguo wa kifungu, lakini haukuwakilisha uhusiano wowote mkubwa wa kimuundo ambao walikuwa wameutambua, na iliwafanya warudi nyuma na kuuliza, je, kuna uhusiano hapa ambao kwa kweli unapendekezwa na kifungu hiki ndani ya kitabu? Lakini muhimu zaidi ni kwamba kitatoa maelekezo kuhusu wapi pa kuweka mkazo na kusoma wakati muda ni mdogo, kama karibu kila mara ulivyo.</w:t>
      </w:r>
    </w:p>
    <w:p w14:paraId="631EE8CC" w14:textId="77777777" w:rsidR="00AA5AD2" w:rsidRPr="009A525E" w:rsidRDefault="00AA5AD2">
      <w:pPr>
        <w:rPr>
          <w:sz w:val="26"/>
          <w:szCs w:val="26"/>
        </w:rPr>
      </w:pPr>
    </w:p>
    <w:p w14:paraId="33D5C57C" w14:textId="797DE813"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maneno mengine, itakuelekeza kwenye vifungu muhimu zaidi vya kutumia muda wa kutafsiri linapokuja suala la tafsiri. Kama huwezi kutafsiri kila kifungu ndani ya kitabu, vifungu hivi muhimu vitadokeza kwamba hivi ni vifungu ambavyo, kulingana na ajenda ya kitabu chenyewe, vinastahili uwekezaji wa kutafsiri zaidi. Na vitatoa mwelekeo wa kuhubiri, kusamehe makosa ya kuandika hapa, si kuhubiri, bali kuhubiri na kufundisha.</w:t>
      </w:r>
    </w:p>
    <w:p w14:paraId="2B05E4B0" w14:textId="77777777" w:rsidR="00AA5AD2" w:rsidRPr="009A525E" w:rsidRDefault="00AA5AD2">
      <w:pPr>
        <w:rPr>
          <w:sz w:val="26"/>
          <w:szCs w:val="26"/>
        </w:rPr>
      </w:pPr>
    </w:p>
    <w:p w14:paraId="1C230816" w14:textId="149E28F0"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Dkt. Trena alikuwa akisimulia hadithi miaka iliyopita alipokuwa katika kitivo katika Seminari ya Biblia jijini New York ya kuombwa kutoa mfululizo wa masomo ya Biblia katika kila kitabu cha Biblia katika Kanisa la Marble Collegiate, ambalo lilikuwa kanisa la Norman Vincent Peale huko Midtown Manhattan, Jumatano jioni mfululizo. Na alipewa saa moja kwa kila kitabu cha Biblia. Kwa hivyo, wiki ya kwanza, kitabu cha Mwanzo, sura 50, saa moja, afanye nini? Alisema alichofanya katika kila kisa ni kuchukua kifungu muhimu au eneo la kimkakati, ambalo, kwa sababu lilikuwa na wigo mdogo, lingeweza kudhibitiwa, lakini kufanya kazi na kifungu hicho muhimu katika kila kisa kwa njia ambayo kifungu hicho kilikuwa kiini cha ujumbe wa kitabu kizima.</w:t>
      </w:r>
    </w:p>
    <w:p w14:paraId="06F9E6CC" w14:textId="77777777" w:rsidR="00AA5AD2" w:rsidRPr="009A525E" w:rsidRDefault="00AA5AD2">
      <w:pPr>
        <w:rPr>
          <w:sz w:val="26"/>
          <w:szCs w:val="26"/>
        </w:rPr>
      </w:pPr>
    </w:p>
    <w:p w14:paraId="3C17D96E" w14:textId="5E4FC686" w:rsidR="00AA5AD2" w:rsidRPr="009A525E" w:rsidRDefault="00003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aliweza kushughulikia ujumbe muhimu wa kila kitabu kwa njia inayoweza kudhibitiwa kwa kuzingatia kifungu kimoja au viwili muhimu ndani ya kitabu hicho ndani ya saa moja. Nina mwanafunzi wa zamani ambaye alitoka hapa hadi kuwa mchungaji huko Pennsylvania, na akarudi na kuniambia kwamba alifanya hivi katika mfululizo wa mahubiri, kwamba aliweza kuhubiri mahubiri yote kuhusu vitabu kadhaa vya Biblia, Jumapili jioni mfululizo na kadhalika, tena kwa kuhubiri, kwa kuchukua kifungu kimoja cha kimkakati, hicho kilikuwa kifungu chake, lakini akihubiri juu yake kwa njia ambayo inaonyesha jinsi kilivyoendeleza ujumbe wa kitabu kizima. Jambo la tano tunalofanya katika suala la utafiti wa kitabu ni kutambua data muhimu zaidi, yaani, data ndani ya kitabu chenyewe inayohusiana na masuala ya kile ambacho wasomi hukiita utangulizi muhimu.</w:t>
      </w:r>
    </w:p>
    <w:p w14:paraId="79FD2913" w14:textId="77777777" w:rsidR="00AA5AD2" w:rsidRPr="009A525E" w:rsidRDefault="00AA5AD2">
      <w:pPr>
        <w:rPr>
          <w:sz w:val="26"/>
          <w:szCs w:val="26"/>
        </w:rPr>
      </w:pPr>
    </w:p>
    <w:p w14:paraId="001DAF20" w14:textId="03EB2E5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mfano, utu wa mwandishi, mahali na tarehe ya kuandikwa, wapokeaji, na tukio la kuandikwa. Aina hii ya kitu inahusisha historia ya kitabu, ambayo, bila shaka, kama tulivyosema hapo awali, inaweza kuwa muhimu sana. Sasa, katika hatua hii, hatuendi kwenye vyanzo vya pili, lakini kwa msingi wa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utafiti wa moja kwa moja wa maandishi, maandishi yenyewe yanasema nini? Maandishi yenyewe yanapendekeza nini kuhusu mwandishi alikuwa nani, wapokeaji walikuwa nani, tukio la kuandikwa kwa kitabu hiki lilikuwa nini, aina hii ya kitu. </w:t>
      </w:r>
      <w:r xmlns:w="http://schemas.openxmlformats.org/wordprocessingml/2006/main" w:rsidR="00003488">
        <w:rPr>
          <w:rFonts w:ascii="Calibri" w:eastAsia="Calibri" w:hAnsi="Calibri" w:cs="Calibri"/>
          <w:sz w:val="26"/>
          <w:szCs w:val="26"/>
        </w:rPr>
        <w:t xml:space="preserve">Hii ni muhimu sana kwa sababu unapojizoeza na data inayopatikana ndani ya kitabu chenyewe inayohusiana na aina hizi za masuala, unapoenda kwenye vyanzo vya pili na kusoma kile wasomi wanasema kuhusu historia ya kitabu, mwandishi ni nani, kiliandikwa lini, tukio la kuandikwa lilikuwa nini, aina hii ya kitu, utaelewa aina hizo za majadiliano kikamilifu zaidi.</w:t>
      </w:r>
    </w:p>
    <w:p w14:paraId="0DD3FD6D" w14:textId="77777777" w:rsidR="00AA5AD2" w:rsidRPr="009A525E" w:rsidRDefault="00AA5AD2">
      <w:pPr>
        <w:rPr>
          <w:sz w:val="26"/>
          <w:szCs w:val="26"/>
        </w:rPr>
      </w:pPr>
    </w:p>
    <w:p w14:paraId="18ADE4D1" w14:textId="1574C55F"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Unaelewa vyema zaidi wanachozungumzia. Na kwa bahati mbaya, utaweza kutoa hukumu kuhusu tathmini ya uhalali wa wanachosema. Labda msomi fulani atatoa madai fulani kuhusu uandishi au kuhusu hadhira hapa, lakini unajua kwamba kuna data ndani ya kitabu ambacho kwa kweli kingeelekeza upande mwingine.</w:t>
      </w:r>
    </w:p>
    <w:p w14:paraId="622FD9D5" w14:textId="77777777" w:rsidR="00AA5AD2" w:rsidRPr="009A525E" w:rsidRDefault="00AA5AD2">
      <w:pPr>
        <w:rPr>
          <w:sz w:val="26"/>
          <w:szCs w:val="26"/>
        </w:rPr>
      </w:pPr>
    </w:p>
    <w:p w14:paraId="60C49D58"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Kwa kweli inaweza kukufanya ujiulize kama kweli kile msomi huyu anasema kuhusu historia ni sahihi. Bila shaka, hii inahusisha mambo ya kuzingatia kwa muda mfupi dhidi ya hitimisho thabiti hapa. Tunatambua tu data ambayo inaweza kuathiri mambo ya aina hii ndani ya kitabu.</w:t>
      </w:r>
    </w:p>
    <w:p w14:paraId="71D52AA2" w14:textId="77777777" w:rsidR="00AA5AD2" w:rsidRPr="009A525E" w:rsidRDefault="00AA5AD2">
      <w:pPr>
        <w:rPr>
          <w:sz w:val="26"/>
          <w:szCs w:val="26"/>
        </w:rPr>
      </w:pPr>
    </w:p>
    <w:p w14:paraId="19D177C0"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Na kisha hisia zingine kuu, hii ni kategoria ya kuvutia. Kitu kingine chochote kinachohusiana na kitabu kizima ambacho unafikiri kinapaswa kutajwa lakini hakiendani na A hadi E, chini ya nambari moja hadi tano, kinaweza kutajwa hapa. Kwa mfano, katika kitabu cha Amosi, inavutia kwamba Amosi, kitabu cha Amosi kimetiwa alama na nyimbo za sifa kwa Mungu muumba.</w:t>
      </w:r>
    </w:p>
    <w:p w14:paraId="13EBADA3" w14:textId="77777777" w:rsidR="00AA5AD2" w:rsidRPr="009A525E" w:rsidRDefault="00AA5AD2">
      <w:pPr>
        <w:rPr>
          <w:sz w:val="26"/>
          <w:szCs w:val="26"/>
        </w:rPr>
      </w:pPr>
    </w:p>
    <w:p w14:paraId="5370F21F"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Una takriban nne kati ya hizi zinazojitokeza katika kitabu cha Amosi. Ni aina ya kitu ambacho kinapaswa kuzingatiwa na kingefaa hapa katika hatua hii. Unaweza kuona katika kitabu cha Ruthu kwamba kitabu cha Ruthu kina chanya sana kwa kuwa hakuna watu wabaya wanaoonyeshwa katika kitabu cha Ruthu.</w:t>
      </w:r>
    </w:p>
    <w:p w14:paraId="2F057A09" w14:textId="77777777" w:rsidR="00AA5AD2" w:rsidRPr="009A525E" w:rsidRDefault="00AA5AD2">
      <w:pPr>
        <w:rPr>
          <w:sz w:val="26"/>
          <w:szCs w:val="26"/>
        </w:rPr>
      </w:pPr>
    </w:p>
    <w:p w14:paraId="00277EE5" w14:textId="3BC49A9D"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Hakuna matapeli katika kitabu cha Ruthu. Hili ni jambo lisilo la kawaida kuhusiana na hadithi kwa ujumla na hasa vitabu vya Biblia. Kwa kweli hakuna watu wabaya.</w:t>
      </w:r>
    </w:p>
    <w:p w14:paraId="063BBF95" w14:textId="77777777" w:rsidR="00AA5AD2" w:rsidRPr="009A525E" w:rsidRDefault="00AA5AD2">
      <w:pPr>
        <w:rPr>
          <w:sz w:val="26"/>
          <w:szCs w:val="26"/>
        </w:rPr>
      </w:pPr>
    </w:p>
    <w:p w14:paraId="3D3166EF"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Una watu ambao si wazuri kama wengine. Kwa mfano, Orpa, anawasilishwa si kwa uzuri kama Ruthu, lakini yeye mwenyewe amewasilishwa kwa uzuri. Na tena, hiyo ndiyo aina ya kitu ambacho kinaweza kuwa, namaanisha ni hadithi nzuri tu kwa sababu hakuna uovu ndani ya kitabu cha Ruthu.</w:t>
      </w:r>
    </w:p>
    <w:p w14:paraId="2B46C2B1" w14:textId="77777777" w:rsidR="00AA5AD2" w:rsidRPr="009A525E" w:rsidRDefault="00AA5AD2">
      <w:pPr>
        <w:rPr>
          <w:sz w:val="26"/>
          <w:szCs w:val="26"/>
        </w:rPr>
      </w:pPr>
    </w:p>
    <w:p w14:paraId="54A7C828" w14:textId="244C5972"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Tena, aina ya kitu kinachoweza kuzingatiwa kinaweza kuwa muhimu linapokuja suala la tafiti za vitabu. Katika kitabu cha Mathayo, inaweza kuwa muhimu kutambua kwamba una hotuba tano kuu au hotuba tano kuu za Yesu, ambazo kila moja huishia na fomula; Yesu alipomaliza misemo hii au kama hiyo, aliendelea. Tena, aina ya kitu kinachopaswa kutajwa katika utafiti wa kitabu haikuwa </w:t>
      </w:r>
      <w:r xmlns:w="http://schemas.openxmlformats.org/wordprocessingml/2006/main" w:rsidRPr="009A525E">
        <w:rPr>
          <w:rFonts w:ascii="Calibri" w:eastAsia="Calibri" w:hAnsi="Calibri" w:cs="Calibri"/>
          <w:sz w:val="26"/>
          <w:szCs w:val="26"/>
        </w:rPr>
        <w:lastRenderedPageBreak xmlns:w="http://schemas.openxmlformats.org/wordprocessingml/2006/main"/>
      </w:r>
      <w:r xmlns:w="http://schemas.openxmlformats.org/wordprocessingml/2006/main" w:rsidRPr="009A525E">
        <w:rPr>
          <w:rFonts w:ascii="Calibri" w:eastAsia="Calibri" w:hAnsi="Calibri" w:cs="Calibri"/>
          <w:sz w:val="26"/>
          <w:szCs w:val="26"/>
        </w:rPr>
        <w:t xml:space="preserve">lazima, inaweza isingefaa katika maeneo yaliyotangulia, kwa hivyo unaweza kukitaja hapa.</w:t>
      </w:r>
    </w:p>
    <w:p w14:paraId="43B687CA" w14:textId="77777777" w:rsidR="00AA5AD2" w:rsidRPr="009A525E" w:rsidRDefault="00AA5AD2">
      <w:pPr>
        <w:rPr>
          <w:sz w:val="26"/>
          <w:szCs w:val="26"/>
        </w:rPr>
      </w:pPr>
    </w:p>
    <w:p w14:paraId="4C842161" w14:textId="77777777"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Hapa ni mahali pazuri pa kusimama. Tutakaporudi, tunataka kufanya utafiti wa kitabu, kama mfano. Na kwa kutarajia hili, kabla ya kutazama video inayofuata, nawasihi msome kitabu cha Yuda.</w:t>
      </w:r>
    </w:p>
    <w:p w14:paraId="04016DA5" w14:textId="77777777" w:rsidR="00AA5AD2" w:rsidRPr="009A525E" w:rsidRDefault="00AA5AD2">
      <w:pPr>
        <w:rPr>
          <w:sz w:val="26"/>
          <w:szCs w:val="26"/>
        </w:rPr>
      </w:pPr>
    </w:p>
    <w:p w14:paraId="45D7F988" w14:textId="27E9C7E3"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Ni sura moja tu. Soma kitabu cha Yuda na ujiulize, kama ungefanya utafiti wa kitabu, ungefanya nini? Kwa maneno mengine, jifunze jinsi unavyoweza kuelewa ni wapi ungefanya mabadiliko makubwa, ungefanya nini kuhusu kuvunjika, na kama unaweza kutambua uhusiano wowote kati ya haya ya kimuundo ambao tumezungumzia katika kitabu cha Yuda. Hii inaweza kuwa mara yako ya kwanza, ikiwa hii ni mara yako ya kwanza, kama inavyowezekana, kufanya jambo la aina hii.</w:t>
      </w:r>
    </w:p>
    <w:p w14:paraId="098C9ECA" w14:textId="77777777" w:rsidR="00AA5AD2" w:rsidRPr="009A525E" w:rsidRDefault="00AA5AD2">
      <w:pPr>
        <w:rPr>
          <w:sz w:val="26"/>
          <w:szCs w:val="26"/>
        </w:rPr>
      </w:pPr>
    </w:p>
    <w:p w14:paraId="72B470B0" w14:textId="5AACEAA8" w:rsidR="00AA5AD2" w:rsidRPr="009A525E" w:rsidRDefault="00000000">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Usitegemee mengi kutoka kwako. Usijilaumu ikiwa huoni kila kitu ambacho tunaweza kukuonyesha, lakini kwa njia ya kufata neno, unajifunza kwa kutenda. Na kwa hivyo, sio tu suala la kusikia ninachosema na kukiandika, lakini kwa kweli utaelewa hili vizuri zaidi.</w:t>
      </w:r>
    </w:p>
    <w:p w14:paraId="0F5410D1" w14:textId="77777777" w:rsidR="00AA5AD2" w:rsidRPr="009A525E" w:rsidRDefault="00AA5AD2">
      <w:pPr>
        <w:rPr>
          <w:sz w:val="26"/>
          <w:szCs w:val="26"/>
        </w:rPr>
      </w:pPr>
    </w:p>
    <w:p w14:paraId="6AC87E20" w14:textId="4EA611DA" w:rsidR="00AA5AD2" w:rsidRPr="009A525E" w:rsidRDefault="00000000" w:rsidP="009A525E">
      <w:pPr xmlns:w="http://schemas.openxmlformats.org/wordprocessingml/2006/main">
        <w:rPr>
          <w:sz w:val="26"/>
          <w:szCs w:val="26"/>
        </w:rPr>
      </w:pPr>
      <w:r xmlns:w="http://schemas.openxmlformats.org/wordprocessingml/2006/main" w:rsidRPr="009A525E">
        <w:rPr>
          <w:rFonts w:ascii="Calibri" w:eastAsia="Calibri" w:hAnsi="Calibri" w:cs="Calibri"/>
          <w:sz w:val="26"/>
          <w:szCs w:val="26"/>
        </w:rPr>
        <w:t xml:space="preserve">Yote tunayosema ni bora zaidi, kwamba utaelewa vyema, na utaweza kuitumia unapoifanya mazoezi mwenyewe katika kujifunza vitabu hivi. Kwa hivyo fanya uwezavyo katika kitabu cha Yuda, na kisha nadhani utafurahi sana kutazama kile ambacho umefanya kuhusiana na kile ambacho tumefanya katika utafiti wa kitabu cha Yuda. </w:t>
      </w:r>
      <w:r xmlns:w="http://schemas.openxmlformats.org/wordprocessingml/2006/main" w:rsidR="009A525E">
        <w:rPr>
          <w:rFonts w:ascii="Calibri" w:eastAsia="Calibri" w:hAnsi="Calibri" w:cs="Calibri"/>
          <w:sz w:val="26"/>
          <w:szCs w:val="26"/>
        </w:rPr>
        <w:br xmlns:w="http://schemas.openxmlformats.org/wordprocessingml/2006/main"/>
      </w:r>
      <w:r xmlns:w="http://schemas.openxmlformats.org/wordprocessingml/2006/main" w:rsidR="009A525E">
        <w:rPr>
          <w:rFonts w:ascii="Calibri" w:eastAsia="Calibri" w:hAnsi="Calibri" w:cs="Calibri"/>
          <w:sz w:val="26"/>
          <w:szCs w:val="26"/>
        </w:rPr>
        <w:br xmlns:w="http://schemas.openxmlformats.org/wordprocessingml/2006/main"/>
      </w:r>
      <w:r xmlns:w="http://schemas.openxmlformats.org/wordprocessingml/2006/main" w:rsidR="009A525E" w:rsidRPr="009A525E">
        <w:rPr>
          <w:rFonts w:ascii="Calibri" w:eastAsia="Calibri" w:hAnsi="Calibri" w:cs="Calibri"/>
          <w:sz w:val="26"/>
          <w:szCs w:val="26"/>
        </w:rPr>
        <w:t xml:space="preserve">Huyu ni Dkt. David Bower katika mafundisho yake kuhusu Ujifunzaji wa Biblia kwa Kufata Neno. Huu ni kipindi cha 7, Utafiti wa Kitabu, Mahusiano ya Msingi ya Miundo na Maswali.</w:t>
      </w:r>
      <w:r xmlns:w="http://schemas.openxmlformats.org/wordprocessingml/2006/main" w:rsidR="009A525E" w:rsidRPr="009A525E">
        <w:rPr>
          <w:rFonts w:ascii="Calibri" w:eastAsia="Calibri" w:hAnsi="Calibri" w:cs="Calibri"/>
          <w:sz w:val="26"/>
          <w:szCs w:val="26"/>
        </w:rPr>
        <w:br xmlns:w="http://schemas.openxmlformats.org/wordprocessingml/2006/main"/>
      </w:r>
    </w:p>
    <w:sectPr w:rsidR="00AA5AD2" w:rsidRPr="009A52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FB5D" w14:textId="77777777" w:rsidR="00D002E2" w:rsidRDefault="00D002E2" w:rsidP="009A525E">
      <w:r>
        <w:separator/>
      </w:r>
    </w:p>
  </w:endnote>
  <w:endnote w:type="continuationSeparator" w:id="0">
    <w:p w14:paraId="6D6EA37B" w14:textId="77777777" w:rsidR="00D002E2" w:rsidRDefault="00D002E2" w:rsidP="009A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F846F" w14:textId="77777777" w:rsidR="00D002E2" w:rsidRDefault="00D002E2" w:rsidP="009A525E">
      <w:r>
        <w:separator/>
      </w:r>
    </w:p>
  </w:footnote>
  <w:footnote w:type="continuationSeparator" w:id="0">
    <w:p w14:paraId="50E2B983" w14:textId="77777777" w:rsidR="00D002E2" w:rsidRDefault="00D002E2" w:rsidP="009A5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258364"/>
      <w:docPartObj>
        <w:docPartGallery w:val="Page Numbers (Top of Page)"/>
        <w:docPartUnique/>
      </w:docPartObj>
    </w:sdtPr>
    <w:sdtEndPr>
      <w:rPr>
        <w:noProof/>
      </w:rPr>
    </w:sdtEndPr>
    <w:sdtContent>
      <w:p w14:paraId="40D08C3E" w14:textId="02E5D120" w:rsidR="009A525E" w:rsidRDefault="009A52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8F35F54" w14:textId="77777777" w:rsidR="009A525E" w:rsidRDefault="009A5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AC4A34"/>
    <w:multiLevelType w:val="hybridMultilevel"/>
    <w:tmpl w:val="0202640C"/>
    <w:lvl w:ilvl="0" w:tplc="ADFC4770">
      <w:start w:val="1"/>
      <w:numFmt w:val="bullet"/>
      <w:lvlText w:val="●"/>
      <w:lvlJc w:val="left"/>
      <w:pPr>
        <w:ind w:left="720" w:hanging="360"/>
      </w:pPr>
    </w:lvl>
    <w:lvl w:ilvl="1" w:tplc="263A0702">
      <w:start w:val="1"/>
      <w:numFmt w:val="bullet"/>
      <w:lvlText w:val="○"/>
      <w:lvlJc w:val="left"/>
      <w:pPr>
        <w:ind w:left="1440" w:hanging="360"/>
      </w:pPr>
    </w:lvl>
    <w:lvl w:ilvl="2" w:tplc="41409C9A">
      <w:start w:val="1"/>
      <w:numFmt w:val="bullet"/>
      <w:lvlText w:val="■"/>
      <w:lvlJc w:val="left"/>
      <w:pPr>
        <w:ind w:left="2160" w:hanging="360"/>
      </w:pPr>
    </w:lvl>
    <w:lvl w:ilvl="3" w:tplc="7144BFAE">
      <w:start w:val="1"/>
      <w:numFmt w:val="bullet"/>
      <w:lvlText w:val="●"/>
      <w:lvlJc w:val="left"/>
      <w:pPr>
        <w:ind w:left="2880" w:hanging="360"/>
      </w:pPr>
    </w:lvl>
    <w:lvl w:ilvl="4" w:tplc="F0081D2E">
      <w:start w:val="1"/>
      <w:numFmt w:val="bullet"/>
      <w:lvlText w:val="○"/>
      <w:lvlJc w:val="left"/>
      <w:pPr>
        <w:ind w:left="3600" w:hanging="360"/>
      </w:pPr>
    </w:lvl>
    <w:lvl w:ilvl="5" w:tplc="E4088C00">
      <w:start w:val="1"/>
      <w:numFmt w:val="bullet"/>
      <w:lvlText w:val="■"/>
      <w:lvlJc w:val="left"/>
      <w:pPr>
        <w:ind w:left="4320" w:hanging="360"/>
      </w:pPr>
    </w:lvl>
    <w:lvl w:ilvl="6" w:tplc="577A5D96">
      <w:start w:val="1"/>
      <w:numFmt w:val="bullet"/>
      <w:lvlText w:val="●"/>
      <w:lvlJc w:val="left"/>
      <w:pPr>
        <w:ind w:left="5040" w:hanging="360"/>
      </w:pPr>
    </w:lvl>
    <w:lvl w:ilvl="7" w:tplc="B2700102">
      <w:start w:val="1"/>
      <w:numFmt w:val="bullet"/>
      <w:lvlText w:val="●"/>
      <w:lvlJc w:val="left"/>
      <w:pPr>
        <w:ind w:left="5760" w:hanging="360"/>
      </w:pPr>
    </w:lvl>
    <w:lvl w:ilvl="8" w:tplc="08FAC4B6">
      <w:start w:val="1"/>
      <w:numFmt w:val="bullet"/>
      <w:lvlText w:val="●"/>
      <w:lvlJc w:val="left"/>
      <w:pPr>
        <w:ind w:left="6480" w:hanging="360"/>
      </w:pPr>
    </w:lvl>
  </w:abstractNum>
  <w:num w:numId="1" w16cid:durableId="11318993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AD2"/>
    <w:rsid w:val="00003488"/>
    <w:rsid w:val="00696469"/>
    <w:rsid w:val="009A525E"/>
    <w:rsid w:val="00AA5AD2"/>
    <w:rsid w:val="00D002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51EFC"/>
  <w15:docId w15:val="{1707197A-6DE1-45BB-A6AC-96467F0D3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525E"/>
    <w:pPr>
      <w:tabs>
        <w:tab w:val="center" w:pos="4680"/>
        <w:tab w:val="right" w:pos="9360"/>
      </w:tabs>
    </w:pPr>
  </w:style>
  <w:style w:type="character" w:customStyle="1" w:styleId="HeaderChar">
    <w:name w:val="Header Char"/>
    <w:basedOn w:val="DefaultParagraphFont"/>
    <w:link w:val="Header"/>
    <w:uiPriority w:val="99"/>
    <w:rsid w:val="009A525E"/>
  </w:style>
  <w:style w:type="paragraph" w:styleId="Footer">
    <w:name w:val="footer"/>
    <w:basedOn w:val="Normal"/>
    <w:link w:val="FooterChar"/>
    <w:uiPriority w:val="99"/>
    <w:unhideWhenUsed/>
    <w:rsid w:val="009A525E"/>
    <w:pPr>
      <w:tabs>
        <w:tab w:val="center" w:pos="4680"/>
        <w:tab w:val="right" w:pos="9360"/>
      </w:tabs>
    </w:pPr>
  </w:style>
  <w:style w:type="character" w:customStyle="1" w:styleId="FooterChar">
    <w:name w:val="Footer Char"/>
    <w:basedOn w:val="DefaultParagraphFont"/>
    <w:link w:val="Footer"/>
    <w:uiPriority w:val="99"/>
    <w:rsid w:val="009A5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19</Pages>
  <Words>9056</Words>
  <Characters>42565</Characters>
  <Application>Microsoft Office Word</Application>
  <DocSecurity>0</DocSecurity>
  <Lines>810</Lines>
  <Paragraphs>132</Paragraphs>
  <ScaleCrop>false</ScaleCrop>
  <HeadingPairs>
    <vt:vector size="2" baseType="variant">
      <vt:variant>
        <vt:lpstr>Title</vt:lpstr>
      </vt:variant>
      <vt:variant>
        <vt:i4>1</vt:i4>
      </vt:variant>
    </vt:vector>
  </HeadingPairs>
  <TitlesOfParts>
    <vt:vector size="1" baseType="lpstr">
      <vt:lpstr>Bauer Inductive Bible Study Lecture07</vt:lpstr>
    </vt:vector>
  </TitlesOfParts>
  <Company/>
  <LinksUpToDate>false</LinksUpToDate>
  <CharactersWithSpaces>51494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Lecture07</dc:title>
  <dc:creator>TurboScribe.ai</dc:creator>
  <cp:lastModifiedBy>Ted Hildebrandt</cp:lastModifiedBy>
  <cp:revision>3</cp:revision>
  <dcterms:created xsi:type="dcterms:W3CDTF">2024-02-04T18:54:00Z</dcterms:created>
  <dcterms:modified xsi:type="dcterms:W3CDTF">2024-04-06T18:42:00Z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3b1a5f50ef8bc2727b9fba1955685989428a55bfd8d2455fe36e86fe1a97e9a7</vt:lpwstr>
  </property>
</Properties>
</file>