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E86D" w14:textId="4B139EFB" w:rsidR="00B40D0E" w:rsidRPr="00B40D0E" w:rsidRDefault="00B40D0E" w:rsidP="00B40D0E">
      <w:pPr xmlns:w="http://schemas.openxmlformats.org/wordprocessingml/2006/main">
        <w:jc w:val="center"/>
        <w:rPr>
          <w:rFonts w:ascii="Calibri" w:eastAsia="Calibri" w:hAnsi="Calibri" w:cs="Calibri"/>
          <w:b/>
          <w:bCs/>
          <w:sz w:val="40"/>
          <w:szCs w:val="40"/>
        </w:rPr>
      </w:pPr>
      <w:r xmlns:w="http://schemas.openxmlformats.org/wordprocessingml/2006/main" w:rsidRPr="00B40D0E">
        <w:rPr>
          <w:rFonts w:ascii="Calibri" w:eastAsia="Calibri" w:hAnsi="Calibri" w:cs="Calibri"/>
          <w:b/>
          <w:bCs/>
          <w:sz w:val="40"/>
          <w:szCs w:val="40"/>
        </w:rPr>
        <w:t xml:space="preserve">Dr. David Howard, Joshua-Ruth, Sitzung 10</w:t>
      </w:r>
    </w:p>
    <w:p w14:paraId="5FF934F3" w14:textId="401F6459" w:rsidR="00164ED3" w:rsidRPr="00B40D0E" w:rsidRDefault="00000000" w:rsidP="00B40D0E">
      <w:pPr xmlns:w="http://schemas.openxmlformats.org/wordprocessingml/2006/main">
        <w:jc w:val="center"/>
        <w:rPr>
          <w:sz w:val="40"/>
          <w:szCs w:val="40"/>
        </w:rPr>
      </w:pPr>
      <w:r xmlns:w="http://schemas.openxmlformats.org/wordprocessingml/2006/main" w:rsidRPr="00B40D0E">
        <w:rPr>
          <w:rFonts w:ascii="Calibri" w:eastAsia="Calibri" w:hAnsi="Calibri" w:cs="Calibri"/>
          <w:b/>
          <w:bCs/>
          <w:sz w:val="40"/>
          <w:szCs w:val="40"/>
        </w:rPr>
        <w:t xml:space="preserve">Achan Exkurs</w:t>
      </w:r>
    </w:p>
    <w:p w14:paraId="56026567" w14:textId="3C266415" w:rsidR="00B40D0E" w:rsidRPr="00B40D0E" w:rsidRDefault="00B40D0E" w:rsidP="00B40D0E">
      <w:pPr xmlns:w="http://schemas.openxmlformats.org/wordprocessingml/2006/main">
        <w:jc w:val="center"/>
        <w:rPr>
          <w:rFonts w:ascii="Calibri" w:eastAsia="Calibri" w:hAnsi="Calibri" w:cs="Calibri"/>
          <w:sz w:val="26"/>
          <w:szCs w:val="26"/>
        </w:rPr>
      </w:pPr>
      <w:r xmlns:w="http://schemas.openxmlformats.org/wordprocessingml/2006/main" w:rsidRPr="00B40D0E">
        <w:rPr>
          <w:rFonts w:ascii="AA Times New Roman" w:eastAsia="Calibri" w:hAnsi="AA Times New Roman" w:cs="AA Times New Roman"/>
          <w:sz w:val="26"/>
          <w:szCs w:val="26"/>
        </w:rPr>
        <w:t xml:space="preserve">© </w:t>
      </w:r>
      <w:r xmlns:w="http://schemas.openxmlformats.org/wordprocessingml/2006/main" w:rsidRPr="00B40D0E">
        <w:rPr>
          <w:rFonts w:ascii="Calibri" w:eastAsia="Calibri" w:hAnsi="Calibri" w:cs="Calibri"/>
          <w:sz w:val="26"/>
          <w:szCs w:val="26"/>
        </w:rPr>
        <w:t xml:space="preserve">2024 David Howard und Ted Hildebrandt</w:t>
      </w:r>
    </w:p>
    <w:p w14:paraId="7D0BDC69" w14:textId="77777777" w:rsidR="00B40D0E" w:rsidRPr="00B40D0E" w:rsidRDefault="00B40D0E">
      <w:pPr>
        <w:rPr>
          <w:rFonts w:ascii="Calibri" w:eastAsia="Calibri" w:hAnsi="Calibri" w:cs="Calibri"/>
          <w:sz w:val="26"/>
          <w:szCs w:val="26"/>
        </w:rPr>
      </w:pPr>
    </w:p>
    <w:p w14:paraId="529ACA06" w14:textId="6BC6B0B9" w:rsidR="00B40D0E" w:rsidRPr="00B40D0E" w:rsidRDefault="00000000">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Hier spricht Dr. David Howard über die Bücher Josua bis Rut. Dies ist die zehnte Lektion: Josua 7, Rahab und der Exkurs über Achan.</w:t>
      </w:r>
    </w:p>
    <w:p w14:paraId="5264E96B" w14:textId="77777777" w:rsidR="00B40D0E" w:rsidRPr="00B40D0E" w:rsidRDefault="00B40D0E">
      <w:pPr>
        <w:rPr>
          <w:rFonts w:ascii="Calibri" w:eastAsia="Calibri" w:hAnsi="Calibri" w:cs="Calibri"/>
          <w:sz w:val="26"/>
          <w:szCs w:val="26"/>
        </w:rPr>
      </w:pPr>
    </w:p>
    <w:p w14:paraId="7671251E" w14:textId="42564392"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Am Ende von Kapitel 7 sehen wir einen interessanten Kontrast zwischen den beiden Hauptfiguren aus den Kapiteln 6 und 7. Rahab, eine Kanaaniterin, die zum Glauben Israels konvertierte, haben wir bereits in Kapitel 2 ausführlich kennengelernt.</w:t>
      </w:r>
    </w:p>
    <w:p w14:paraId="6DA9DDBE" w14:textId="77777777" w:rsidR="00164ED3" w:rsidRPr="00B40D0E" w:rsidRDefault="00164ED3">
      <w:pPr>
        <w:rPr>
          <w:sz w:val="26"/>
          <w:szCs w:val="26"/>
        </w:rPr>
      </w:pPr>
    </w:p>
    <w:p w14:paraId="28ACA6F4" w14:textId="026B16D4"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Und dann sehen wir in Kapitel 6, wie sie und ihre Familie aufgrund ihres Glaubens verschont bleiben. In Kapitel 7 sehen wir, wie Achan sündigt und welche Folgen das hat; letztendlich erleidet er den völligen Untergang seiner selbst und seiner Familie. Hier wird der Kontrast deutlich.</w:t>
      </w:r>
    </w:p>
    <w:p w14:paraId="028DABE5" w14:textId="77777777" w:rsidR="00164ED3" w:rsidRPr="00B40D0E" w:rsidRDefault="00164ED3">
      <w:pPr>
        <w:rPr>
          <w:sz w:val="26"/>
          <w:szCs w:val="26"/>
        </w:rPr>
      </w:pPr>
    </w:p>
    <w:p w14:paraId="10082E16" w14:textId="77777777"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Achan war natürlich ein Israelit, und der Text macht seine Clanzugehörigkeit und so weiter deutlich. Doch in gewisser Weise erlitt er letztendlich das gleiche Schicksal wie die Kanaaniter. Er wurde vollständig vernichtet, so wie die Kanaaniter vernichtet werden sollten.</w:t>
      </w:r>
    </w:p>
    <w:p w14:paraId="24DCB6D2" w14:textId="77777777" w:rsidR="00164ED3" w:rsidRPr="00B40D0E" w:rsidRDefault="00164ED3">
      <w:pPr>
        <w:rPr>
          <w:sz w:val="26"/>
          <w:szCs w:val="26"/>
        </w:rPr>
      </w:pPr>
    </w:p>
    <w:p w14:paraId="425E62F1" w14:textId="61E90D1A"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So wurde Achan gewissermaßen schließlich Kanaaniter, während Rahab zwar als Kanaaniterin geboren wurde, aber durch ihren Glauben gewissermaßen zur Israelitin wurde. Nicht von Geburt an, sondern durch ihren Glauben. Kaleb, ein Israelit, wurde also sozusagen durch seinen Unglauben und seinen Ungehorsam zum Kanaaniter.</w:t>
      </w:r>
    </w:p>
    <w:p w14:paraId="3A068A6C" w14:textId="77777777" w:rsidR="00164ED3" w:rsidRPr="00B40D0E" w:rsidRDefault="00164ED3">
      <w:pPr>
        <w:rPr>
          <w:sz w:val="26"/>
          <w:szCs w:val="26"/>
        </w:rPr>
      </w:pPr>
    </w:p>
    <w:p w14:paraId="27F92707" w14:textId="77C3D950"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Rahab, eine Kanaaniterin, wurde durch ihren Glauben, nicht durch ihre Geburt, Israelitin und gehörte somit zur Glaubensgemeinschaft. Dies ist ein interessanter Kontrast in den beiden Kapiteln. (Dies ist Dr. David Howard in seiner Auslegung der Bücher Josua bis Rut.)</w:t>
      </w:r>
    </w:p>
    <w:p w14:paraId="1C5B108F" w14:textId="77777777" w:rsidR="00164ED3" w:rsidRPr="00B40D0E" w:rsidRDefault="00164ED3">
      <w:pPr>
        <w:rPr>
          <w:sz w:val="26"/>
          <w:szCs w:val="26"/>
        </w:rPr>
      </w:pPr>
    </w:p>
    <w:p w14:paraId="57C09134" w14:textId="77777777" w:rsidR="00B40D0E" w:rsidRPr="00B40D0E" w:rsidRDefault="00B40D0E" w:rsidP="00B40D0E">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Hier spricht Dr. David Howard über die Bücher Josua bis Rut. Dies ist die zehnte Lektion: Josua 7, Rahab und der Exkurs über Achan.</w:t>
      </w:r>
    </w:p>
    <w:p w14:paraId="6C970FB2" w14:textId="1F31E23A" w:rsidR="00164ED3" w:rsidRPr="00B40D0E" w:rsidRDefault="00164ED3" w:rsidP="00B40D0E">
      <w:pPr>
        <w:rPr>
          <w:sz w:val="26"/>
          <w:szCs w:val="26"/>
        </w:rPr>
      </w:pPr>
    </w:p>
    <w:sectPr w:rsidR="00164ED3" w:rsidRPr="00B40D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058"/>
    <w:multiLevelType w:val="hybridMultilevel"/>
    <w:tmpl w:val="BF52673C"/>
    <w:lvl w:ilvl="0" w:tplc="CD0856A8">
      <w:start w:val="1"/>
      <w:numFmt w:val="bullet"/>
      <w:lvlText w:val="●"/>
      <w:lvlJc w:val="left"/>
      <w:pPr>
        <w:ind w:left="720" w:hanging="360"/>
      </w:pPr>
    </w:lvl>
    <w:lvl w:ilvl="1" w:tplc="E33627B4">
      <w:start w:val="1"/>
      <w:numFmt w:val="bullet"/>
      <w:lvlText w:val="○"/>
      <w:lvlJc w:val="left"/>
      <w:pPr>
        <w:ind w:left="1440" w:hanging="360"/>
      </w:pPr>
    </w:lvl>
    <w:lvl w:ilvl="2" w:tplc="8420477E">
      <w:start w:val="1"/>
      <w:numFmt w:val="bullet"/>
      <w:lvlText w:val="■"/>
      <w:lvlJc w:val="left"/>
      <w:pPr>
        <w:ind w:left="2160" w:hanging="360"/>
      </w:pPr>
    </w:lvl>
    <w:lvl w:ilvl="3" w:tplc="3E804390">
      <w:start w:val="1"/>
      <w:numFmt w:val="bullet"/>
      <w:lvlText w:val="●"/>
      <w:lvlJc w:val="left"/>
      <w:pPr>
        <w:ind w:left="2880" w:hanging="360"/>
      </w:pPr>
    </w:lvl>
    <w:lvl w:ilvl="4" w:tplc="78C0FC86">
      <w:start w:val="1"/>
      <w:numFmt w:val="bullet"/>
      <w:lvlText w:val="○"/>
      <w:lvlJc w:val="left"/>
      <w:pPr>
        <w:ind w:left="3600" w:hanging="360"/>
      </w:pPr>
    </w:lvl>
    <w:lvl w:ilvl="5" w:tplc="2BACAA62">
      <w:start w:val="1"/>
      <w:numFmt w:val="bullet"/>
      <w:lvlText w:val="■"/>
      <w:lvlJc w:val="left"/>
      <w:pPr>
        <w:ind w:left="4320" w:hanging="360"/>
      </w:pPr>
    </w:lvl>
    <w:lvl w:ilvl="6" w:tplc="FD3EE876">
      <w:start w:val="1"/>
      <w:numFmt w:val="bullet"/>
      <w:lvlText w:val="●"/>
      <w:lvlJc w:val="left"/>
      <w:pPr>
        <w:ind w:left="5040" w:hanging="360"/>
      </w:pPr>
    </w:lvl>
    <w:lvl w:ilvl="7" w:tplc="9D1CD57E">
      <w:start w:val="1"/>
      <w:numFmt w:val="bullet"/>
      <w:lvlText w:val="●"/>
      <w:lvlJc w:val="left"/>
      <w:pPr>
        <w:ind w:left="5760" w:hanging="360"/>
      </w:pPr>
    </w:lvl>
    <w:lvl w:ilvl="8" w:tplc="F920E2E0">
      <w:start w:val="1"/>
      <w:numFmt w:val="bullet"/>
      <w:lvlText w:val="●"/>
      <w:lvlJc w:val="left"/>
      <w:pPr>
        <w:ind w:left="6480" w:hanging="360"/>
      </w:pPr>
    </w:lvl>
  </w:abstractNum>
  <w:num w:numId="1" w16cid:durableId="22096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D3"/>
    <w:rsid w:val="00164ED3"/>
    <w:rsid w:val="00B40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86C7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1376</Characters>
  <Application>Microsoft Office Word</Application>
  <DocSecurity>0</DocSecurity>
  <Lines>31</Lines>
  <Paragraphs>10</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Session10 Ruth Achan</dc:title>
  <dc:creator>TurboScribe.ai</dc:creator>
  <cp:lastModifiedBy>Ted Hildebrandt</cp:lastModifiedBy>
  <cp:revision>2</cp:revision>
  <dcterms:created xsi:type="dcterms:W3CDTF">2024-02-04T20:10:00Z</dcterms:created>
  <dcterms:modified xsi:type="dcterms:W3CDTF">2024-02-29T14:09:00Z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4c9fff9f031130ad7bd4978decb8bb08c5de4a44d67534f0882bf5cbaf581bf3</vt:lpwstr>
  </property>
</Properties>
</file>