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CB08D" w14:textId="085582CC" w:rsidR="00245758" w:rsidRPr="007E7831" w:rsidRDefault="00000000" w:rsidP="007E7831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xmlns:w="http://schemas.openxmlformats.org/wordprocessingml/2006/main" w:rsidRPr="007E7831">
        <w:rPr>
          <w:rFonts w:ascii="Calibri" w:eastAsia="Calibri" w:hAnsi="Calibri" w:cs="Calibri"/>
          <w:b/>
          <w:bCs/>
          <w:sz w:val="36"/>
          <w:szCs w:val="36"/>
        </w:rPr>
        <w:t xml:space="preserve">История философии </w:t>
      </w:r>
      <w:r xmlns:w="http://schemas.openxmlformats.org/wordprocessingml/2006/main" w:rsidR="007E7831" w:rsidRPr="007E7831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Pr="007E7831">
        <w:rPr>
          <w:rFonts w:ascii="Calibri" w:eastAsia="Calibri" w:hAnsi="Calibri" w:cs="Calibri"/>
          <w:b/>
          <w:bCs/>
          <w:sz w:val="36"/>
          <w:szCs w:val="36"/>
        </w:rPr>
        <w:t xml:space="preserve">60. Постгегелевский идеализм. </w:t>
      </w:r>
      <w:r xmlns:w="http://schemas.openxmlformats.org/wordprocessingml/2006/main" w:rsidR="007E7831" w:rsidRPr="007E7831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="007E7831" w:rsidRPr="007E7831">
        <w:rPr>
          <w:rFonts w:ascii="Calibri" w:eastAsia="Calibri" w:hAnsi="Calibri" w:cs="Calibri"/>
          <w:b/>
          <w:bCs/>
          <w:sz w:val="36"/>
          <w:szCs w:val="36"/>
        </w:rPr>
        <w:t xml:space="preserve">Автор: д-р Артур Холмс из Уитонского колледжа.</w:t>
      </w:r>
    </w:p>
    <w:p w14:paraId="13108E51" w14:textId="77777777" w:rsidR="007E7831" w:rsidRPr="007E7831" w:rsidRDefault="007E7831">
      <w:pPr>
        <w:rPr>
          <w:sz w:val="26"/>
          <w:szCs w:val="26"/>
        </w:rPr>
      </w:pPr>
    </w:p>
    <w:p w14:paraId="495E0FC7" w14:textId="6A96474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Представленный мной план, скорее, для простоты изложения, упорядочен по географическому принципу, и вы можете отсортировать некоторые моменты по своему усмотрению. Таким образом, я хочу особо подчеркнуть три момента, отмеченные на доске. Шопенгауэр, и в «Штумпфе» есть глава о Шопенгауэре, которой раньше не было, но в этом издании «Штумпфа» она есть.</w:t>
      </w:r>
    </w:p>
    <w:p w14:paraId="38901731" w14:textId="77777777" w:rsidR="00245758" w:rsidRPr="007E7831" w:rsidRDefault="00245758">
      <w:pPr>
        <w:rPr>
          <w:sz w:val="26"/>
          <w:szCs w:val="26"/>
        </w:rPr>
      </w:pPr>
    </w:p>
    <w:p w14:paraId="0AD67ABC" w14:textId="0D1404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А ещё есть несколько отрывков из Шопенгауэра, взятых у Гарднера. Затем — личный идеализм, поскольку он оказал значительное влияние на американскую философию (если вы посмотрите внизу страницы, там же написано «личный идеализм в Америке»). И, наконец, неокантианское движение.</w:t>
      </w:r>
    </w:p>
    <w:p w14:paraId="612F4028" w14:textId="77777777" w:rsidR="00245758" w:rsidRPr="007E7831" w:rsidRDefault="00245758">
      <w:pPr>
        <w:rPr>
          <w:sz w:val="26"/>
          <w:szCs w:val="26"/>
        </w:rPr>
      </w:pPr>
    </w:p>
    <w:p w14:paraId="6CBD31C5" w14:textId="7C85E1AE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Итак, эти люди, плюс Ф. Х. Брэдли из Великобритании, являются примером неогегельянца начала XX века.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Фактически,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неогегельянца, оказавшего глубокое влияние на Уайтхеда. Поэтому мы, вероятно, поговорим о нем в пятницу, чтобы осуществить переход.</w:t>
      </w:r>
    </w:p>
    <w:p w14:paraId="312B3A58" w14:textId="77777777" w:rsidR="00245758" w:rsidRPr="007E7831" w:rsidRDefault="00245758">
      <w:pPr>
        <w:rPr>
          <w:sz w:val="26"/>
          <w:szCs w:val="26"/>
        </w:rPr>
      </w:pPr>
    </w:p>
    <w:p w14:paraId="626A0B79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Помните то, что я сказал в самом начале нашего обсуждения посткантианской мысли, а именно, что в этом идеалистическом движении мы видим попытку спроецировать на всю реальность то, что человек видит в линзе, зеркале, как бы вы ни использовали эту метафору, — свой собственный человеческий дух, человеческое сознание, сознательный дух. Вы уже видите у Гегеля, что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самосознание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— это микрокосм абсолютного духа в его разворачивающемся проявлении в истории. И нечто подобное прослеживается на протяжении всего этого процесса.</w:t>
      </w:r>
    </w:p>
    <w:p w14:paraId="19470211" w14:textId="77777777" w:rsidR="00245758" w:rsidRPr="007E7831" w:rsidRDefault="00245758">
      <w:pPr>
        <w:rPr>
          <w:sz w:val="26"/>
          <w:szCs w:val="26"/>
        </w:rPr>
      </w:pPr>
    </w:p>
    <w:p w14:paraId="5427093C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Как я уже отмечал на форуме, Шопенгауэр — идеалист-волюнтарист, то есть тот аспект личности, который он считает наиболее показательным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, то есть наиболее лежащим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в самой основе реальности, — это воля, а не разум. Таким образом, если Гегель говорил, что рациональное есть реальное, а реальное есть рациональное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, то есть вы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понимаете реальность в терминах собственной сознательной диалектики, то Шопенгауэр утверждает, что, если хотите, воля есть реальность, а реальность есть воля. И поэтому вы понимаете реальность по образу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человеческой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воли.</w:t>
      </w:r>
    </w:p>
    <w:p w14:paraId="789A3270" w14:textId="77777777" w:rsidR="00245758" w:rsidRPr="007E7831" w:rsidRDefault="00245758">
      <w:pPr>
        <w:rPr>
          <w:sz w:val="26"/>
          <w:szCs w:val="26"/>
        </w:rPr>
      </w:pPr>
    </w:p>
    <w:p w14:paraId="4E8DE541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Таким образом, эти вариации прослеживаются на протяжении всего пути. Если вы посмотрите на три библиографических пункта внизу списка, то увидите, что Юинг даст вам хороший обзор идеалистической традиции в историческом контексте вплоть до 20-го века, включая избранные работы и комментарии. Если вас интересует ее влияние на религиозную мысль, то книга К. К. Дж. Уэбба будет очень полезна, начиная с 1850 года и до 20-го века.</w:t>
      </w:r>
    </w:p>
    <w:p w14:paraId="34A0BE1D" w14:textId="77777777" w:rsidR="00245758" w:rsidRPr="007E7831" w:rsidRDefault="00245758">
      <w:pPr>
        <w:rPr>
          <w:sz w:val="26"/>
          <w:szCs w:val="26"/>
        </w:rPr>
      </w:pPr>
    </w:p>
    <w:p w14:paraId="15AA2DAA" w14:textId="3CC92D61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А если вас интересует его влияние на социальную и политическую мысль, то вот А. Дж. М. Милн. Совершенно не связанный с Милном из «Винни-Пуха». Один из вас нахмурился. </w:t>
      </w: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Вы слышали о «Винни-Пухе»? Я имею в виду, в некотором смысле он лучше, чем Доктор Сьюз, если вы помните Доктора Сьюза.</w:t>
      </w:r>
    </w:p>
    <w:p w14:paraId="3CA67F0A" w14:textId="77777777" w:rsidR="00245758" w:rsidRPr="007E7831" w:rsidRDefault="00245758">
      <w:pPr>
        <w:rPr>
          <w:sz w:val="26"/>
          <w:szCs w:val="26"/>
        </w:rPr>
      </w:pPr>
    </w:p>
    <w:p w14:paraId="5A6489E2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Но эти книги заслуживают вашего внимания. А тем из вас, кто изучает политологию или историю, стоит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ознакомиться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с книгой Милна. Она проливает свет на многие вещи.</w:t>
      </w:r>
    </w:p>
    <w:p w14:paraId="5E0A887A" w14:textId="77777777" w:rsidR="00245758" w:rsidRPr="007E7831" w:rsidRDefault="00245758">
      <w:pPr>
        <w:rPr>
          <w:sz w:val="26"/>
          <w:szCs w:val="26"/>
        </w:rPr>
      </w:pPr>
    </w:p>
    <w:p w14:paraId="5522A74E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Хорошо, теперь позвольте мне начать с обсуждения некоторых менее значимых людей, а затем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вернуться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к Шопенгауэру. Во Франции есть такой человек, как Мендебиран, и в его случае, кажется, больше важны чувства, чем воля или мысль. Как будто он говорит: «Я чувствую, следовательно, я существую».</w:t>
      </w:r>
    </w:p>
    <w:p w14:paraId="2D794643" w14:textId="77777777" w:rsidR="00245758" w:rsidRPr="007E7831" w:rsidRDefault="00245758">
      <w:pPr>
        <w:rPr>
          <w:sz w:val="26"/>
          <w:szCs w:val="26"/>
        </w:rPr>
      </w:pPr>
    </w:p>
    <w:p w14:paraId="20893389" w14:textId="64F8E419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Чувства реальны, а реальны — это чувства. Вы видите такой романтизированный взгляд. Морис Блондель — интересная личность.</w:t>
      </w:r>
    </w:p>
    <w:p w14:paraId="4A8AD547" w14:textId="77777777" w:rsidR="00245758" w:rsidRPr="007E7831" w:rsidRDefault="00245758">
      <w:pPr>
        <w:rPr>
          <w:sz w:val="26"/>
          <w:szCs w:val="26"/>
        </w:rPr>
      </w:pPr>
    </w:p>
    <w:p w14:paraId="4B24DBB6" w14:textId="0C861464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Он был христианским философом, находившимся под сильным влиянием романтика Шеллинга, а также философом и социальным активистом своего времени. Во Франции в 1930-х годах разгорелась дискуссия о том, может ли существовать христианская философия. И Блондель был одним из активных участников этой дискуссии, утверждая, что да, она может существовать.</w:t>
      </w:r>
    </w:p>
    <w:p w14:paraId="600DA391" w14:textId="77777777" w:rsidR="00245758" w:rsidRPr="007E7831" w:rsidRDefault="00245758">
      <w:pPr>
        <w:rPr>
          <w:sz w:val="26"/>
          <w:szCs w:val="26"/>
        </w:rPr>
      </w:pPr>
    </w:p>
    <w:p w14:paraId="0648D256" w14:textId="5917A0D6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А именно, свой вид романтизированного идеализма, который он рассматривал как христианскую философию. В Италии я уже упоминал Джованни Джентиле, министра образования при Муссолини, как политического мыслителя, политического теоретика фашизма. Бенедетто Кроче особенно важен в эстетике и теории эстетики.</w:t>
      </w:r>
    </w:p>
    <w:p w14:paraId="32B9ECDC" w14:textId="77777777" w:rsidR="00245758" w:rsidRPr="007E7831" w:rsidRDefault="00245758">
      <w:pPr>
        <w:rPr>
          <w:sz w:val="26"/>
          <w:szCs w:val="26"/>
        </w:rPr>
      </w:pPr>
    </w:p>
    <w:p w14:paraId="21C06F91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Его труды до сих пор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читают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за вклад в эту область. Поэтому, если вам нужен гегелевский взгляд на эстетику, то труды Кроче, вероятно, будут немного более читабельны, чем работы самого Кроче. В Великобритании, как я уже упоминал, Ф. Х. Брэдли имеет огромное значение.</w:t>
      </w:r>
    </w:p>
    <w:p w14:paraId="6E84D7A1" w14:textId="77777777" w:rsidR="00245758" w:rsidRPr="007E7831" w:rsidRDefault="00245758">
      <w:pPr>
        <w:rPr>
          <w:sz w:val="26"/>
          <w:szCs w:val="26"/>
        </w:rPr>
      </w:pPr>
    </w:p>
    <w:p w14:paraId="7951200A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Но А. Э. Тейлор — интересный писатель, его произведения очень легко читаются. Он учился в Кембридже. Он написал учебник по метафизике под названием «Элементы метафизики», который прекрасно демонстрирует, как гегелевский идеалист мог бы заниматься метафизикой в этой консервативной, старомодной гегелевской традиции.</w:t>
      </w:r>
    </w:p>
    <w:p w14:paraId="384716D8" w14:textId="77777777" w:rsidR="00245758" w:rsidRPr="007E7831" w:rsidRDefault="00245758">
      <w:pPr>
        <w:rPr>
          <w:sz w:val="26"/>
          <w:szCs w:val="26"/>
        </w:rPr>
      </w:pPr>
    </w:p>
    <w:p w14:paraId="1A443603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Он также был специалистом по Платону. Кто-то заметил, что в своей книге о Платоне он превращает доброго старого Платона в хорошего епископала. Он был теистом, и у него есть еще одна книга под названием «Вера моралиста», в которой он развивает своего рода моральный аргумент в пользу существования Бога.</w:t>
      </w:r>
    </w:p>
    <w:p w14:paraId="45D8C6E3" w14:textId="77777777" w:rsidR="00245758" w:rsidRPr="007E7831" w:rsidRDefault="00245758">
      <w:pPr>
        <w:rPr>
          <w:sz w:val="26"/>
          <w:szCs w:val="26"/>
        </w:rPr>
      </w:pPr>
    </w:p>
    <w:p w14:paraId="2852DC57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Таким образом, Тейлор имеет большое значение. Уильям Темпл был философом в Оксфорде, но позже в своей карьере вошел в иерархию англиканской церкви и стал архиепископом Кентерберийским в 1940-х годах. Он много писал по социальной этике, но его наиболее значимая философская работа — «Природа, человек и Бог».</w:t>
      </w:r>
    </w:p>
    <w:p w14:paraId="0DDBC256" w14:textId="77777777" w:rsidR="00245758" w:rsidRPr="007E7831" w:rsidRDefault="00245758">
      <w:pPr>
        <w:rPr>
          <w:sz w:val="26"/>
          <w:szCs w:val="26"/>
        </w:rPr>
      </w:pPr>
    </w:p>
    <w:p w14:paraId="42BB10B8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Из этого видно, что он охватил довольно широкий круг тем. Природа, человек и Бог. Когда мы обсудили всё это, что остаётся? Вот в чём его суть.</w:t>
      </w:r>
    </w:p>
    <w:p w14:paraId="1D7D3485" w14:textId="77777777" w:rsidR="00245758" w:rsidRPr="007E7831" w:rsidRDefault="00245758">
      <w:pPr>
        <w:rPr>
          <w:sz w:val="26"/>
          <w:szCs w:val="26"/>
        </w:rPr>
      </w:pPr>
    </w:p>
    <w:p w14:paraId="67548557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Это была книга по метафизике, и ещё кое-что. Но у него есть ещё одна работа, называемая «Творческий разум Альбрехта», в которой он подхватывает платоновские понятия добра, истины и красоты и утверждает, что они находятся в Едином, Боге, Абсолюте. Пожалуй, стоит отметить, и мы вернёмся к этому позже, что Брэдли не отождествляет Абсолют с Богом.</w:t>
      </w:r>
    </w:p>
    <w:p w14:paraId="308C4F32" w14:textId="77777777" w:rsidR="00245758" w:rsidRPr="007E7831" w:rsidRDefault="00245758">
      <w:pPr>
        <w:rPr>
          <w:sz w:val="26"/>
          <w:szCs w:val="26"/>
        </w:rPr>
      </w:pPr>
    </w:p>
    <w:p w14:paraId="11C6FCEB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Бог — высшее проявление Абсолюта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, но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сам Абсолют не является. Здесь прослеживается тонкое различие. Он пытается избежать пантеизма, говоря это.</w:t>
      </w:r>
    </w:p>
    <w:p w14:paraId="19E18F5A" w14:textId="77777777" w:rsidR="00245758" w:rsidRPr="007E7831" w:rsidRDefault="00245758">
      <w:pPr>
        <w:rPr>
          <w:sz w:val="26"/>
          <w:szCs w:val="26"/>
        </w:rPr>
      </w:pPr>
    </w:p>
    <w:p w14:paraId="7D452A36" w14:textId="040D2D03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В Америке более ранний вид идеализма можно найти в работах Джонатана Эдвардса и, конечно же, в трансцендентализме. Американский трансцендентализм, особенно Эмерсон, в этом смысле является своего рода американским романтизмом. Но гегелевское движение в Англии, сосредоточенное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в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Сент-Луисе, но распространившееся очень широко, на мой взгляд, лучше всего представлено Джозайей Ройсом, который преподавал в Гарварде в золотой век философского факультета университета.</w:t>
      </w:r>
    </w:p>
    <w:p w14:paraId="6171547F" w14:textId="77777777" w:rsidR="00245758" w:rsidRPr="007E7831" w:rsidRDefault="00245758">
      <w:pPr>
        <w:rPr>
          <w:sz w:val="26"/>
          <w:szCs w:val="26"/>
        </w:rPr>
      </w:pPr>
    </w:p>
    <w:p w14:paraId="53C38824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Некоторые считают, что сейчас они переживают новый золотой век. Но тогда у них были Джозайя Ройс, Уильям Джеймс и Джордж Сандиана — поистине выдающаяся группа людей. И Ройс, в некотором смысле, переносит гегелевское видение реальности в американскую среду, говоря о духе сообщества, а не об абсолютном духе, и так далее.</w:t>
      </w:r>
    </w:p>
    <w:p w14:paraId="0F4ABE86" w14:textId="77777777" w:rsidR="00245758" w:rsidRPr="007E7831" w:rsidRDefault="00245758">
      <w:pPr>
        <w:rPr>
          <w:sz w:val="26"/>
          <w:szCs w:val="26"/>
        </w:rPr>
      </w:pPr>
    </w:p>
    <w:p w14:paraId="417BCE4E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Но в взгляде Ройса на сообщество, на эту американскую концепцию, можно увидеть отголоски политической мысли Гегеля и его концепции государства. А затем появляется личный идеализм в Америке, представленный Борденом Паркером. Это должен быть БП, Борден Паркер Боун.</w:t>
      </w:r>
    </w:p>
    <w:p w14:paraId="45A665F2" w14:textId="77777777" w:rsidR="00245758" w:rsidRPr="007E7831" w:rsidRDefault="00245758">
      <w:pPr>
        <w:rPr>
          <w:sz w:val="26"/>
          <w:szCs w:val="26"/>
        </w:rPr>
      </w:pPr>
    </w:p>
    <w:p w14:paraId="1BA1C610" w14:textId="0884904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Кстати, Университет Южной Калифорнии на протяжении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многих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лет был центром личностного идеализма. А их философский корпус известен как Философский зал Бордена Паркера Боуна, в честь этого человека. Двумя главными центрами личностного идеализма были Университет Южной Калифорнии и Бостонский университет.</w:t>
      </w:r>
    </w:p>
    <w:p w14:paraId="283822CA" w14:textId="77777777" w:rsidR="00245758" w:rsidRPr="007E7831" w:rsidRDefault="00245758">
      <w:pPr>
        <w:rPr>
          <w:sz w:val="26"/>
          <w:szCs w:val="26"/>
        </w:rPr>
      </w:pPr>
    </w:p>
    <w:p w14:paraId="0C9B6418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Именно в Бостонском университете Эдгар Шеффилд Брайтман много лет преподавал. Среди его студентов было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немало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евангелистов, поэтому он оказал значительное влияние на формирование евангелической мысли в 1950-х годах и примерно в это время. Он работал над докторской диссертацией вместе с Брайтманом.</w:t>
      </w:r>
    </w:p>
    <w:p w14:paraId="405BB5D9" w14:textId="77777777" w:rsidR="00245758" w:rsidRPr="007E7831" w:rsidRDefault="00245758">
      <w:pPr>
        <w:rPr>
          <w:sz w:val="26"/>
          <w:szCs w:val="26"/>
        </w:rPr>
      </w:pPr>
    </w:p>
    <w:p w14:paraId="195C2A77" w14:textId="7C8F665C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Так же считал и Эдвард Карнелл, теолог и философ религии, работавший в Фуллере в 1940-х и 50-х годах. И некоторое время это была одна из наиболее влиятельных философских концепций среди христианских мыслителей, как консервативных, так и либеральных. На данном этапе, я думаю, </w:t>
      </w: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справедливо будет сказать, что личный идеализм — это скорее вопрос истории, чем устойчивая реальность настоящего времени.</w:t>
      </w:r>
    </w:p>
    <w:p w14:paraId="7FD5C888" w14:textId="77777777" w:rsidR="00245758" w:rsidRPr="007E7831" w:rsidRDefault="00245758">
      <w:pPr>
        <w:rPr>
          <w:sz w:val="26"/>
          <w:szCs w:val="26"/>
        </w:rPr>
      </w:pPr>
    </w:p>
    <w:p w14:paraId="477AF72D" w14:textId="2456D262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Но до сих пор встречаются люди, которые вспоминают об этом с ностальгией по тем старым добрым временам. Позвольте мне сказать, что личный идеализм проявлялся в различных формах, но в форме Боуна-Брайтмана- </w:t>
      </w:r>
      <w:proofErr xmlns:w="http://schemas.openxmlformats.org/wordprocessingml/2006/main" w:type="spell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Баттокки </w:t>
      </w:r>
      <w:proofErr xmlns:w="http://schemas.openxmlformats.org/wordprocessingml/2006/main" w:type="spell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это был не монистический идеализм, как в гегелевском движении, а плюралистический идеализм. Так что в этом смысле он, кажется, восходит скорее к Брайтману с его многогранным мышлением, чем к Гегелю.</w:t>
      </w:r>
    </w:p>
    <w:p w14:paraId="5369573B" w14:textId="77777777" w:rsidR="00245758" w:rsidRPr="007E7831" w:rsidRDefault="00245758">
      <w:pPr>
        <w:rPr>
          <w:sz w:val="26"/>
          <w:szCs w:val="26"/>
        </w:rPr>
      </w:pPr>
    </w:p>
    <w:p w14:paraId="0B446321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Наилучшее метафизическое представление этого, с которым я знаком, содержится в книге Брайтмана «Личность и реальность». Интересное название, потому что главный труд Ф. Х. Брэдли назывался «Явление и реальность», а главный труд Уайтхеда — «Процесс и реальность».</w:t>
      </w:r>
    </w:p>
    <w:p w14:paraId="599BA3A8" w14:textId="77777777" w:rsidR="00245758" w:rsidRPr="007E7831" w:rsidRDefault="00245758">
      <w:pPr>
        <w:rPr>
          <w:sz w:val="26"/>
          <w:szCs w:val="26"/>
        </w:rPr>
      </w:pPr>
    </w:p>
    <w:p w14:paraId="42E2467D" w14:textId="334D24B2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Понимаете, все они пытаются охарактеризовать реальность. Брэдли — с точки зрения видимости, которая, по его мнению, реальна лишь в некоторой степени. Таким образом, в каждом проявлении есть определённая степень реальности, а не феноменальное числовое отклонение.</w:t>
      </w:r>
    </w:p>
    <w:p w14:paraId="7DB6F6CF" w14:textId="77777777" w:rsidR="00245758" w:rsidRPr="007E7831" w:rsidRDefault="00245758">
      <w:pPr>
        <w:rPr>
          <w:sz w:val="26"/>
          <w:szCs w:val="26"/>
        </w:rPr>
      </w:pPr>
    </w:p>
    <w:p w14:paraId="6F275563" w14:textId="6E59CEF6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всех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этапах исторического развития диалектики Гегеля также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существуют степени реальности . Но название «Явление и реальность»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отражает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это, как и название «Процесс и реальность» у Уайтхеда, потому что Бог находится в процессе, как и всё остальное. И лежащая в основе модель, которую использует Уайтхед, — это модель чувственного восприятия, чувственного сознания, которое является процессом.</w:t>
      </w:r>
    </w:p>
    <w:p w14:paraId="5303B046" w14:textId="77777777" w:rsidR="00245758" w:rsidRPr="007E7831" w:rsidRDefault="00245758">
      <w:pPr>
        <w:rPr>
          <w:sz w:val="26"/>
          <w:szCs w:val="26"/>
        </w:rPr>
      </w:pPr>
    </w:p>
    <w:p w14:paraId="4F8E4A44" w14:textId="06E03734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Таким образом, когда Брайтман пишет о личности и реальности, он утверждает, что понятие личности — это то понятие, которое необходимо для описания того, что является наиболее полно и в конечном счете реальным. И, очевидно, он будет говорить о личностном Боге. А как плюралист, это означает, что есть Бог и другие личности.</w:t>
      </w:r>
    </w:p>
    <w:p w14:paraId="20C3EE91" w14:textId="77777777" w:rsidR="00245758" w:rsidRPr="007E7831" w:rsidRDefault="00245758">
      <w:pPr>
        <w:rPr>
          <w:sz w:val="26"/>
          <w:szCs w:val="26"/>
        </w:rPr>
      </w:pPr>
    </w:p>
    <w:p w14:paraId="17A3FEAE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Именно это и привлекало к нему внимание христианских философов. И он, и </w:t>
      </w:r>
      <w:proofErr xmlns:w="http://schemas.openxmlformats.org/wordprocessingml/2006/main" w:type="spell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Берточи </w:t>
      </w:r>
      <w:proofErr xmlns:w="http://schemas.openxmlformats.org/wordprocessingml/2006/main" w:type="spell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, в отношении проблемы зла занимали теистическую </w:t>
      </w:r>
      <w:proofErr xmlns:w="http://schemas.openxmlformats.org/wordprocessingml/2006/main" w:type="spell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финитистскую </w:t>
      </w:r>
      <w:proofErr xmlns:w="http://schemas.openxmlformats.org/wordprocessingml/2006/main" w:type="spell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позицию.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То есть, если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вы ставите проблему зла как кажущееся противоречие в наборе из четырех утверждений, а именно: Бог всецело добр, Бог всецело могущественен, Бог всецело мудр, и существует бесцельное зло, то одно из четырех утверждений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должно быть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отброшено, если в этом есть противоречие.</w:t>
      </w:r>
    </w:p>
    <w:p w14:paraId="096E1010" w14:textId="77777777" w:rsidR="00245758" w:rsidRPr="007E7831" w:rsidRDefault="00245758">
      <w:pPr>
        <w:rPr>
          <w:sz w:val="26"/>
          <w:szCs w:val="26"/>
        </w:rPr>
      </w:pPr>
    </w:p>
    <w:p w14:paraId="5E6AE7CA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Брайтман считал, что всемогущество Бога должно исчезнуть. Таким образом, власть Бога ограничена. Я упоминаю это потому, что считаю это существенной проблемой метафизического идеализма — объяснить проблему зла.</w:t>
      </w:r>
    </w:p>
    <w:p w14:paraId="464B1024" w14:textId="77777777" w:rsidR="00245758" w:rsidRPr="007E7831" w:rsidRDefault="00245758">
      <w:pPr>
        <w:rPr>
          <w:sz w:val="26"/>
          <w:szCs w:val="26"/>
        </w:rPr>
      </w:pPr>
    </w:p>
    <w:p w14:paraId="48B71429" w14:textId="62B27A30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Если вы придерживаетесь монистического идеализма, то, очевидно, зло является частью целого. Если же это пантеизм, то зло является частью божественного, иначе это просто теневая сторона добра и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на самом деле не зло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. И вы помните, как мы столкнулись с этой проблемой при Плотине, его теории эманаций и его монистическом идеализме.</w:t>
      </w:r>
    </w:p>
    <w:p w14:paraId="328D55FE" w14:textId="77777777" w:rsidR="00245758" w:rsidRPr="007E7831" w:rsidRDefault="00245758">
      <w:pPr>
        <w:rPr>
          <w:sz w:val="26"/>
          <w:szCs w:val="26"/>
        </w:rPr>
      </w:pPr>
    </w:p>
    <w:p w14:paraId="7328B6BB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Ну, при плюралистическом идеализме вы сталкиваетесь и с проблемой зла, понимаете. Потому что большая часть традиционного теистического подхода к проблеме зла связана с существованием упорядоченного физического творения. Упорядоченного физического творения, которое упорядочено так, как оно есть, с определенной целью.</w:t>
      </w:r>
    </w:p>
    <w:p w14:paraId="7BF70C61" w14:textId="77777777" w:rsidR="00245758" w:rsidRPr="007E7831" w:rsidRDefault="00245758">
      <w:pPr>
        <w:rPr>
          <w:sz w:val="26"/>
          <w:szCs w:val="26"/>
        </w:rPr>
      </w:pPr>
    </w:p>
    <w:p w14:paraId="4FA2ED88" w14:textId="37B8CA7A" w:rsidR="00245758" w:rsidRPr="007E7831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Так что,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когда мы нарушаем некоторые упорядоченные процессы природы, у нас начинают болеть живот, дыры в зубах, закупориваются артерии, а может быть, и голова разбивается, если мы слишком сильно высовываемся из окон. Другими словами, зло отчасти является следствием той дисциплины, которой сейчас не хватает из-за нашей несдержанности, нашего несогласия с порядком природы. Но в любом случае, оно служит, и именно так оно, конечно же, развивалось, функции формирования души в упорядоченной вселенной.</w:t>
      </w:r>
    </w:p>
    <w:p w14:paraId="387F63D5" w14:textId="77777777" w:rsidR="00245758" w:rsidRPr="007E7831" w:rsidRDefault="00245758">
      <w:pPr>
        <w:rPr>
          <w:sz w:val="26"/>
          <w:szCs w:val="26"/>
        </w:rPr>
      </w:pPr>
    </w:p>
    <w:p w14:paraId="0A25ABAA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Вы помните теодицею о сотворении души. Теперь, если нет физического порядка, существующего вне разума Бога или нашего разума, то нет и такой внешней причины зла. И в берклиевской схеме, кто порождает ваши пассивные представления о боли? Понимаете?</w:t>
      </w:r>
    </w:p>
    <w:p w14:paraId="62373E98" w14:textId="77777777" w:rsidR="00245758" w:rsidRPr="007E7831" w:rsidRDefault="00245758">
      <w:pPr>
        <w:rPr>
          <w:sz w:val="26"/>
          <w:szCs w:val="26"/>
        </w:rPr>
      </w:pPr>
    </w:p>
    <w:p w14:paraId="7C694301" w14:textId="473C7CAB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Таким образом, проблема зла в конечном итоге сводится к Богу. Что ж, Брайтман, вместо того чтобы возлагать на Бога вину за зло и говорить, что он не совсем добр, и будучи очень эмоциональным человеком, очень чутким к страданиям людей, и видя, что существует много зла, которое кажется совершенно бессмысленным, понимаете, он не мог приписать его неупорядоченному космосу, как это делал Августин. Он мог приписать его только некой неизбежным данности, действующей в разуме Бога, над которой Бог не имеет контроля, понимаете, тому, что он называет третьим злом.</w:t>
      </w:r>
    </w:p>
    <w:p w14:paraId="6D3C6BE1" w14:textId="77777777" w:rsidR="00245758" w:rsidRPr="007E7831" w:rsidRDefault="00245758">
      <w:pPr>
        <w:rPr>
          <w:sz w:val="26"/>
          <w:szCs w:val="26"/>
        </w:rPr>
      </w:pPr>
    </w:p>
    <w:p w14:paraId="420393F2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, в реальности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присутствует иррациональный элемент, а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значит, и конечный Бог. Это просто означает, что проблема зла — это вечная проблема для метафизического идеалиста. Ладно, хватит уже про этот список покупок.</w:t>
      </w:r>
    </w:p>
    <w:p w14:paraId="1E4F7279" w14:textId="77777777" w:rsidR="00245758" w:rsidRPr="007E7831" w:rsidRDefault="00245758">
      <w:pPr>
        <w:rPr>
          <w:sz w:val="26"/>
          <w:szCs w:val="26"/>
        </w:rPr>
      </w:pPr>
    </w:p>
    <w:p w14:paraId="68E75157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Позвольте мне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тогда сказать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несколько слов о Шопенгауэре. Вы обнаружите, что глава Штольца о Шопенгауэре очень легко читается и понятна, а представленные там отрывки, я думаю, дадут вам ощущение, что вы уже хорошо знакомы с его трудами. Но для справки, главный труд Шопенгауэра называется «Мир как воля и идея».</w:t>
      </w:r>
    </w:p>
    <w:p w14:paraId="0D285817" w14:textId="77777777" w:rsidR="00245758" w:rsidRPr="007E7831" w:rsidRDefault="00245758">
      <w:pPr>
        <w:rPr>
          <w:sz w:val="26"/>
          <w:szCs w:val="26"/>
        </w:rPr>
      </w:pPr>
    </w:p>
    <w:p w14:paraId="5FC829E5" w14:textId="7687777F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Помните, я говорил, что идеалисты смотрят на вещи через призму своего «я». А две вещи, которые мы осознаём в себе, интроспективно, — это воля и идеи. Так что, если это линза, если это то, что я вижу в зеркале, то я буду проецировать это на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реальность в целом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.</w:t>
      </w:r>
    </w:p>
    <w:p w14:paraId="1CFC113B" w14:textId="77777777" w:rsidR="00245758" w:rsidRPr="007E7831" w:rsidRDefault="00245758">
      <w:pPr>
        <w:rPr>
          <w:sz w:val="26"/>
          <w:szCs w:val="26"/>
        </w:rPr>
      </w:pPr>
    </w:p>
    <w:p w14:paraId="0D2DD283" w14:textId="11978434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Мир — это воля и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идея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. Однако всё не так просто, поскольку на акцент на воле оказали влияние как Кант, так и Фихте, оба из которых, будучи идеалистами, утверждали, что наши представления о материальном мире, то, что Фихте называл не-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эго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, наши представления о материальном мире, — это просто феномены. Таким образом, Шопенгауэр рассматривает мир </w:t>
      </w: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с точки зрения наших идей как феноменов, а волю — как </w:t>
      </w:r>
      <w:r xmlns:w="http://schemas.openxmlformats.org/wordprocessingml/2006/main" w:rsidR="007E7831">
        <w:rPr>
          <w:rFonts w:ascii="Calibri" w:eastAsia="Calibri" w:hAnsi="Calibri" w:cs="Calibri"/>
          <w:sz w:val="26"/>
          <w:szCs w:val="26"/>
        </w:rPr>
        <w:t xml:space="preserve">ноумен, реальность и явление.</w:t>
      </w:r>
    </w:p>
    <w:p w14:paraId="31F1A968" w14:textId="77777777" w:rsidR="00245758" w:rsidRPr="007E7831" w:rsidRDefault="00245758">
      <w:pPr>
        <w:rPr>
          <w:sz w:val="26"/>
          <w:szCs w:val="26"/>
        </w:rPr>
      </w:pPr>
    </w:p>
    <w:p w14:paraId="1EFCCF01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В основе всего лежит природа воли. Как же он это делает? Что ж, феномены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объясняются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легко, теперь вы так хорошо знаете Канта. Часть, посвященная феноменам, понятна очень просто.</w:t>
      </w:r>
    </w:p>
    <w:p w14:paraId="639E1322" w14:textId="77777777" w:rsidR="00245758" w:rsidRPr="007E7831" w:rsidRDefault="00245758">
      <w:pPr>
        <w:rPr>
          <w:sz w:val="26"/>
          <w:szCs w:val="26"/>
        </w:rPr>
      </w:pPr>
    </w:p>
    <w:p w14:paraId="4250DAEA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Суть в том, что разум, человеческий разум, обладает идеями, которые воспринимаются как представления о природе. Но мы упорядочиваем их с помощью априорных категорий.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Иными словами, подобно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Канту, он считал, что существуют универсальные и необходимые априорные категории.</w:t>
      </w:r>
    </w:p>
    <w:p w14:paraId="32EB1B80" w14:textId="77777777" w:rsidR="00245758" w:rsidRPr="007E7831" w:rsidRDefault="00245758">
      <w:pPr>
        <w:rPr>
          <w:sz w:val="26"/>
          <w:szCs w:val="26"/>
        </w:rPr>
      </w:pPr>
    </w:p>
    <w:p w14:paraId="008AC4D6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Категории, о которых он говорит как о четырехкомпонентном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корне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достаточного основания.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Иными словами,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у него четыре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набора категорий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. Четыре набора категорий.</w:t>
      </w:r>
    </w:p>
    <w:p w14:paraId="66ADF638" w14:textId="77777777" w:rsidR="00245758" w:rsidRPr="007E7831" w:rsidRDefault="00245758">
      <w:pPr>
        <w:rPr>
          <w:sz w:val="26"/>
          <w:szCs w:val="26"/>
        </w:rPr>
      </w:pPr>
    </w:p>
    <w:p w14:paraId="3ACBB031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Но в плане идентификации они не совсем совпадают с категориями Канта. У него есть следующее: основание и следствие.</w:t>
      </w:r>
    </w:p>
    <w:p w14:paraId="333311AE" w14:textId="77777777" w:rsidR="00245758" w:rsidRPr="007E7831" w:rsidRDefault="00245758">
      <w:pPr>
        <w:rPr>
          <w:sz w:val="26"/>
          <w:szCs w:val="26"/>
        </w:rPr>
      </w:pPr>
    </w:p>
    <w:p w14:paraId="493A1DCC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Причина и следствие. Пространство и время. Мотив и действие.</w:t>
      </w:r>
    </w:p>
    <w:p w14:paraId="5595EFED" w14:textId="77777777" w:rsidR="00245758" w:rsidRPr="007E7831" w:rsidRDefault="00245758">
      <w:pPr>
        <w:rPr>
          <w:sz w:val="26"/>
          <w:szCs w:val="26"/>
        </w:rPr>
      </w:pPr>
    </w:p>
    <w:p w14:paraId="7422489C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Обратите внимание, что это категории, в рамках которых мы, собственно, и говорим о мире, в котором живем. Это не ньютоновские категории, как у Канта. Когда он говорит об основании и следствии, он имеет в виду логическое основание чего-либо и то, что за ним следует.</w:t>
      </w:r>
    </w:p>
    <w:p w14:paraId="62488FFE" w14:textId="77777777" w:rsidR="00245758" w:rsidRPr="007E7831" w:rsidRDefault="00245758">
      <w:pPr>
        <w:rPr>
          <w:sz w:val="26"/>
          <w:szCs w:val="26"/>
        </w:rPr>
      </w:pPr>
    </w:p>
    <w:p w14:paraId="14C8DEEA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Посылка и заключение. Аксиома и умозаключение. Здесь он говорит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о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мире абстрактных идей.</w:t>
      </w:r>
    </w:p>
    <w:p w14:paraId="791C701A" w14:textId="77777777" w:rsidR="00245758" w:rsidRPr="007E7831" w:rsidRDefault="00245758">
      <w:pPr>
        <w:rPr>
          <w:sz w:val="26"/>
          <w:szCs w:val="26"/>
        </w:rPr>
      </w:pPr>
    </w:p>
    <w:p w14:paraId="53057F05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Мир теоретической мысли. Так оно и есть. Кант тоже об этом говорил.</w:t>
      </w:r>
    </w:p>
    <w:p w14:paraId="14E6BA1C" w14:textId="77777777" w:rsidR="00245758" w:rsidRPr="007E7831" w:rsidRDefault="00245758">
      <w:pPr>
        <w:rPr>
          <w:sz w:val="26"/>
          <w:szCs w:val="26"/>
        </w:rPr>
      </w:pPr>
    </w:p>
    <w:p w14:paraId="727E8F19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Так оно и есть из-за наших категорий. Таков мир для меня. Это мир, каким я его себе представляю.</w:t>
      </w:r>
    </w:p>
    <w:p w14:paraId="7C44A47F" w14:textId="77777777" w:rsidR="00245758" w:rsidRPr="007E7831" w:rsidRDefault="00245758">
      <w:pPr>
        <w:rPr>
          <w:sz w:val="26"/>
          <w:szCs w:val="26"/>
        </w:rPr>
      </w:pPr>
    </w:p>
    <w:p w14:paraId="7067840F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Мир, который мы так представляем. То же самое и с причиной и следствием. Именно так мы мыслим в терминах физических объектов.</w:t>
      </w:r>
    </w:p>
    <w:p w14:paraId="4E423141" w14:textId="77777777" w:rsidR="00245758" w:rsidRPr="007E7831" w:rsidRDefault="00245758">
      <w:pPr>
        <w:rPr>
          <w:sz w:val="26"/>
          <w:szCs w:val="26"/>
        </w:rPr>
      </w:pPr>
    </w:p>
    <w:p w14:paraId="5C68638D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Физические события. Причинно-следственная необходимость, а не логическая. Пространство и время, как ясно показал Кант в своей трансцендентальной эстетике, связаны с математическими объектами.</w:t>
      </w:r>
    </w:p>
    <w:p w14:paraId="2BC0095E" w14:textId="77777777" w:rsidR="00245758" w:rsidRPr="007E7831" w:rsidRDefault="00245758">
      <w:pPr>
        <w:rPr>
          <w:sz w:val="26"/>
          <w:szCs w:val="26"/>
        </w:rPr>
      </w:pPr>
    </w:p>
    <w:p w14:paraId="01341945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Таким образом, мы обнаруживаем не только логическую необходимость. Мы обнаруживаем причинную необходимость. Мы обнаруживаем математическую необходимость.</w:t>
      </w:r>
    </w:p>
    <w:p w14:paraId="46BA0F6F" w14:textId="77777777" w:rsidR="00245758" w:rsidRPr="007E7831" w:rsidRDefault="00245758">
      <w:pPr>
        <w:rPr>
          <w:sz w:val="26"/>
          <w:szCs w:val="26"/>
        </w:rPr>
      </w:pPr>
    </w:p>
    <w:p w14:paraId="6AEEE4F9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В том, как мы мыслим о мире. И когда дело доходит до мотивов и действий, именно так мы мыслим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о себе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. Именно так мы мыслим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о себе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.</w:t>
      </w:r>
    </w:p>
    <w:p w14:paraId="69D30CFB" w14:textId="77777777" w:rsidR="00245758" w:rsidRPr="007E7831" w:rsidRDefault="00245758">
      <w:pPr>
        <w:rPr>
          <w:sz w:val="26"/>
          <w:szCs w:val="26"/>
        </w:rPr>
      </w:pPr>
    </w:p>
    <w:p w14:paraId="60A5E202" w14:textId="7CB77223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Таким образом, возникает идея моральной необходимости. Мир наших идей — это мир, в котором существуют логическая необходимость, причинная необходимость, математическая необходимость и моральная необходимость. Но все эти необходимости — всего лишь явления.</w:t>
      </w:r>
    </w:p>
    <w:p w14:paraId="56DC44FC" w14:textId="77777777" w:rsidR="00245758" w:rsidRPr="007E7831" w:rsidRDefault="00245758">
      <w:pPr>
        <w:rPr>
          <w:sz w:val="26"/>
          <w:szCs w:val="26"/>
        </w:rPr>
      </w:pPr>
    </w:p>
    <w:p w14:paraId="5B4F64B7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Так кажется. Но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в действительности все не так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. На самом деле, противоположностью необходимости является, обратите внимание на слово, что?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В действительности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мир – это воля, а не необходимость.</w:t>
      </w:r>
    </w:p>
    <w:p w14:paraId="0FD7B346" w14:textId="77777777" w:rsidR="00245758" w:rsidRPr="007E7831" w:rsidRDefault="00245758">
      <w:pPr>
        <w:rPr>
          <w:sz w:val="26"/>
          <w:szCs w:val="26"/>
        </w:rPr>
      </w:pPr>
    </w:p>
    <w:p w14:paraId="61054265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Таким образом, феномен и Ньюман противоположны. Мир по своей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природе является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волей. Как же он это объясняет? Он говорит, что мир — это моя идея.</w:t>
      </w:r>
    </w:p>
    <w:p w14:paraId="21D0FEDA" w14:textId="77777777" w:rsidR="00245758" w:rsidRPr="007E7831" w:rsidRDefault="00245758">
      <w:pPr>
        <w:rPr>
          <w:sz w:val="26"/>
          <w:szCs w:val="26"/>
        </w:rPr>
      </w:pPr>
    </w:p>
    <w:p w14:paraId="69CDA2B8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То есть, мой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vorstellung </w:t>
      </w:r>
      <w:proofErr xmlns:w="http://schemas.openxmlformats.org/wordprocessingml/2006/main" w:type="spell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, моё представление. Символический способ, которым я говорю о мире. Мир — это моя идея.</w:t>
      </w:r>
    </w:p>
    <w:p w14:paraId="10E86F86" w14:textId="77777777" w:rsidR="00245758" w:rsidRPr="007E7831" w:rsidRDefault="00245758">
      <w:pPr>
        <w:rPr>
          <w:sz w:val="26"/>
          <w:szCs w:val="26"/>
        </w:rPr>
      </w:pPr>
    </w:p>
    <w:p w14:paraId="400B12C4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spell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«Представление» </w:t>
      </w:r>
      <w:proofErr xmlns:w="http://schemas.openxmlformats.org/wordprocessingml/2006/main" w:type="spell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— это термин Гегеля, обозначающий символическое представление в религии. Наука же — это всего лишь символический способ выражения. Математика — это тоже символический способ выражения.</w:t>
      </w:r>
    </w:p>
    <w:p w14:paraId="03DBADB1" w14:textId="77777777" w:rsidR="00245758" w:rsidRPr="007E7831" w:rsidRDefault="00245758">
      <w:pPr>
        <w:rPr>
          <w:sz w:val="26"/>
          <w:szCs w:val="26"/>
        </w:rPr>
      </w:pPr>
    </w:p>
    <w:p w14:paraId="1DA31387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Логика — это символический способ выражения. Этика с точки зрения мотивов и действий — это тоже символический способ выражения. Это не представление, имеющее однозначное соответствие.</w:t>
      </w:r>
    </w:p>
    <w:p w14:paraId="1430ECAD" w14:textId="77777777" w:rsidR="00245758" w:rsidRPr="007E7831" w:rsidRDefault="00245758">
      <w:pPr>
        <w:rPr>
          <w:sz w:val="26"/>
          <w:szCs w:val="26"/>
        </w:rPr>
      </w:pPr>
    </w:p>
    <w:p w14:paraId="33F45907" w14:textId="109B8116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Таковы реалии. Мир — это моя идея, мир, спроецированный моей волей. Потому что я навязываю миру свою волю и свои категории мышления.</w:t>
      </w:r>
    </w:p>
    <w:p w14:paraId="40083384" w14:textId="77777777" w:rsidR="00245758" w:rsidRPr="007E7831" w:rsidRDefault="00245758">
      <w:pPr>
        <w:rPr>
          <w:sz w:val="26"/>
          <w:szCs w:val="26"/>
        </w:rPr>
      </w:pPr>
    </w:p>
    <w:p w14:paraId="15AD1DDB" w14:textId="24A2B236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Но это четырехступенчатый путь достаточного основания. Обратите внимание, что когда он говорит о достаточном основании, это отсылает к фразе Лейбница — закону достаточного основания. Все в упорядоченном массиве монад находится в таком положении по достаточному основанию.</w:t>
      </w:r>
    </w:p>
    <w:p w14:paraId="2D5F184D" w14:textId="77777777" w:rsidR="00245758" w:rsidRPr="007E7831" w:rsidRDefault="00245758">
      <w:pPr>
        <w:rPr>
          <w:sz w:val="26"/>
          <w:szCs w:val="26"/>
        </w:rPr>
      </w:pPr>
    </w:p>
    <w:p w14:paraId="34340F3A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Ничто не происходит без достаточной причины. Закон достаточной причины подобен причинно-следственному принципу. Принципу необходимости.</w:t>
      </w:r>
    </w:p>
    <w:p w14:paraId="4C38E1F6" w14:textId="77777777" w:rsidR="00245758" w:rsidRPr="007E7831" w:rsidRDefault="00245758">
      <w:pPr>
        <w:rPr>
          <w:sz w:val="26"/>
          <w:szCs w:val="26"/>
        </w:rPr>
      </w:pPr>
    </w:p>
    <w:p w14:paraId="3D41758E" w14:textId="66406339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Так должно быть. Иначе быть не может. Лучший из всех возможных миров оказывается единственным возможным миром для Лейбница.</w:t>
      </w:r>
    </w:p>
    <w:p w14:paraId="1347A49A" w14:textId="77777777" w:rsidR="00245758" w:rsidRPr="007E7831" w:rsidRDefault="00245758">
      <w:pPr>
        <w:rPr>
          <w:sz w:val="26"/>
          <w:szCs w:val="26"/>
        </w:rPr>
      </w:pPr>
    </w:p>
    <w:p w14:paraId="3E825D85" w14:textId="4F2B6583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Здесь необходима причина. Но такая достаточная причина — это понятие, структура, которую мы навязываем вещам, согласно Шопенгауэру. Это проекция моей воли.</w:t>
      </w:r>
    </w:p>
    <w:p w14:paraId="2A4A8C49" w14:textId="77777777" w:rsidR="00245758" w:rsidRPr="007E7831" w:rsidRDefault="00245758">
      <w:pPr>
        <w:rPr>
          <w:sz w:val="26"/>
          <w:szCs w:val="26"/>
        </w:rPr>
      </w:pPr>
    </w:p>
    <w:p w14:paraId="08F4A59D" w14:textId="557ECD41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Итак, если мы хотим говорить о реальности, ключ к пониманию заключается </w:t>
      </w:r>
      <w:proofErr xmlns:w="http://schemas.openxmlformats.org/wordprocessingml/2006/main" w:type="gramStart"/>
      <w:r xmlns:w="http://schemas.openxmlformats.org/wordprocessingml/2006/main" w:rsidR="007E7831">
        <w:rPr>
          <w:rFonts w:ascii="Calibri" w:eastAsia="Calibri" w:hAnsi="Calibri" w:cs="Calibri"/>
          <w:sz w:val="26"/>
          <w:szCs w:val="26"/>
        </w:rPr>
        <w:t xml:space="preserve">в </w:t>
      </w:r>
      <w:proofErr xmlns:w="http://schemas.openxmlformats.org/wordprocessingml/2006/main" w:type="gramEnd"/>
      <w:r xmlns:w="http://schemas.openxmlformats.org/wordprocessingml/2006/main" w:rsidR="007E7831">
        <w:rPr>
          <w:rFonts w:ascii="Calibri" w:eastAsia="Calibri" w:hAnsi="Calibri" w:cs="Calibri"/>
          <w:sz w:val="26"/>
          <w:szCs w:val="26"/>
        </w:rPr>
        <w:t xml:space="preserve">осознании того, что «я» по своей сути — это воля. Импульсивная, движущая, покорная сущность. Но один из интересных способов, которым он развивает эту мысль, оказал большое влияние на экзистенциалистов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в более поздний период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.</w:t>
      </w:r>
    </w:p>
    <w:p w14:paraId="2C822A63" w14:textId="77777777" w:rsidR="00245758" w:rsidRPr="007E7831" w:rsidRDefault="00245758">
      <w:pPr>
        <w:rPr>
          <w:sz w:val="26"/>
          <w:szCs w:val="26"/>
        </w:rPr>
      </w:pPr>
    </w:p>
    <w:p w14:paraId="18A0F434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Он подходит к этому не с точки зрения человеческого мышления, потому что это единственный путь к феноменам. А с точки зрения того, как я живу телесно. Его феноменология оказывается феноменологией того, что теперь известно как живое тело.</w:t>
      </w:r>
    </w:p>
    <w:p w14:paraId="71C5395E" w14:textId="77777777" w:rsidR="00245758" w:rsidRPr="007E7831" w:rsidRDefault="00245758">
      <w:pPr>
        <w:rPr>
          <w:sz w:val="26"/>
          <w:szCs w:val="26"/>
        </w:rPr>
      </w:pPr>
    </w:p>
    <w:p w14:paraId="3636BA1E" w14:textId="7C95104D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Теперь важно правильно подобрать прилагательное. Тело, рассматриваемое как объект исследования, — это не то тело, </w:t>
      </w:r>
      <w:r xmlns:w="http://schemas.openxmlformats.org/wordprocessingml/2006/main" w:rsidR="007E7831">
        <w:rPr>
          <w:rFonts w:ascii="Calibri" w:eastAsia="Calibri" w:hAnsi="Calibri" w:cs="Calibri"/>
          <w:sz w:val="26"/>
          <w:szCs w:val="26"/>
        </w:rPr>
        <w:t xml:space="preserve">в котором вы живете.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Живое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тело — это ваш сознательный телесный опыт.</w:t>
      </w:r>
    </w:p>
    <w:p w14:paraId="6C8EEB2F" w14:textId="77777777" w:rsidR="00245758" w:rsidRPr="007E7831" w:rsidRDefault="00245758">
      <w:pPr>
        <w:rPr>
          <w:sz w:val="26"/>
          <w:szCs w:val="26"/>
        </w:rPr>
      </w:pPr>
    </w:p>
    <w:p w14:paraId="41E1658E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Осознание своего телесного существования. Пережитый телесный опыт. Вы можете понять разницу между объективным временем, измеряемым физическим движением, и временем, прожитым в реальности.</w:t>
      </w:r>
    </w:p>
    <w:p w14:paraId="7F01DF9C" w14:textId="77777777" w:rsidR="00245758" w:rsidRPr="007E7831" w:rsidRDefault="00245758">
      <w:pPr>
        <w:rPr>
          <w:sz w:val="26"/>
          <w:szCs w:val="26"/>
        </w:rPr>
      </w:pPr>
    </w:p>
    <w:p w14:paraId="05EC5A83" w14:textId="32F48D89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Там, где прожитое время может тянуться, или мчаться, или замирать. Точно так же можно понять разницу между смертью как биологическим феноменом и смертью как чем-то, что вы проживаете, умирая. Где, очевидно, для экзистенциалистов экзистенциальные качества совершенно иные.</w:t>
      </w:r>
    </w:p>
    <w:p w14:paraId="57590A5D" w14:textId="77777777" w:rsidR="00245758" w:rsidRPr="007E7831" w:rsidRDefault="00245758">
      <w:pPr>
        <w:rPr>
          <w:sz w:val="26"/>
          <w:szCs w:val="26"/>
        </w:rPr>
      </w:pPr>
    </w:p>
    <w:p w14:paraId="0DEF6329" w14:textId="2BC34479" w:rsidR="00245758" w:rsidRPr="007E7831" w:rsidRDefault="007E7831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Аналогично, Шопенгауэра интересует именно такой </w:t>
      </w:r>
      <w:proofErr xmlns:w="http://schemas.openxmlformats.org/wordprocessingml/2006/main" w:type="gramStart"/>
      <w:r xmlns:w="http://schemas.openxmlformats.org/wordprocessingml/2006/main" w:rsidR="00000000" w:rsidRPr="007E7831">
        <w:rPr>
          <w:rFonts w:ascii="Calibri" w:eastAsia="Calibri" w:hAnsi="Calibri" w:cs="Calibri"/>
          <w:sz w:val="26"/>
          <w:szCs w:val="26"/>
        </w:rPr>
        <w:t xml:space="preserve">вид телесного опыта </w:t>
      </w:r>
      <w:proofErr xmlns:w="http://schemas.openxmlformats.org/wordprocessingml/2006/main" w:type="gramEnd"/>
      <w:r xmlns:w="http://schemas.openxmlformats.org/wordprocessingml/2006/main" w:rsidR="00000000" w:rsidRPr="007E7831">
        <w:rPr>
          <w:rFonts w:ascii="Calibri" w:eastAsia="Calibri" w:hAnsi="Calibri" w:cs="Calibri"/>
          <w:sz w:val="26"/>
          <w:szCs w:val="26"/>
        </w:rPr>
        <w:t xml:space="preserve">. Поэтому взгляните, пожалуйста, на страницу 92 и далее, где он это описывает. Внизу страницы 92.</w:t>
      </w:r>
    </w:p>
    <w:p w14:paraId="33BBD969" w14:textId="77777777" w:rsidR="00245758" w:rsidRPr="007E7831" w:rsidRDefault="00245758">
      <w:pPr>
        <w:rPr>
          <w:sz w:val="26"/>
          <w:szCs w:val="26"/>
        </w:rPr>
      </w:pPr>
    </w:p>
    <w:p w14:paraId="48906FDB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Раздел № 18. Смысл, который я ищу в мире, предстает передо мной лишь как мое представление. Его невозможно найти, если исследователь будет всего лишь чисто познающим субъектом, крылатым херувимом без тела.</w:t>
      </w:r>
    </w:p>
    <w:p w14:paraId="681FEECF" w14:textId="77777777" w:rsidR="00245758" w:rsidRPr="007E7831" w:rsidRDefault="00245758">
      <w:pPr>
        <w:rPr>
          <w:sz w:val="26"/>
          <w:szCs w:val="26"/>
        </w:rPr>
      </w:pPr>
    </w:p>
    <w:p w14:paraId="2C197BA1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Но сам он укоренен в мире. Он ощущает себя в нем как личность.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И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тем не менее, он целиком и полностью дан через посредство тела и чувств этого тела в отправной точке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понимания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и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восприятия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мира.</w:t>
      </w:r>
    </w:p>
    <w:p w14:paraId="68A88FB3" w14:textId="77777777" w:rsidR="00245758" w:rsidRPr="007E7831" w:rsidRDefault="00245758">
      <w:pPr>
        <w:rPr>
          <w:sz w:val="26"/>
          <w:szCs w:val="26"/>
        </w:rPr>
      </w:pPr>
    </w:p>
    <w:p w14:paraId="259DB96B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Видите ли, отправной точкой понимания для Канта был эмпирический опыт, чувственный опыт. И вот здесь он улавливает реальность телесного опыта. Посмотрите на 93 вверху страницы.</w:t>
      </w:r>
    </w:p>
    <w:p w14:paraId="2EDF0D39" w14:textId="77777777" w:rsidR="00245758" w:rsidRPr="007E7831" w:rsidRDefault="00245758">
      <w:pPr>
        <w:rPr>
          <w:sz w:val="26"/>
          <w:szCs w:val="26"/>
        </w:rPr>
      </w:pPr>
    </w:p>
    <w:p w14:paraId="3E0B04E5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Нет, возьмите свои слова обратно. 92, середина страницы. К субъекту познания, к познающему субъекту, ко мне, который проявляется как индивид только через свою идентичность с телом.</w:t>
      </w:r>
    </w:p>
    <w:p w14:paraId="47C7A014" w14:textId="77777777" w:rsidR="00245758" w:rsidRPr="007E7831" w:rsidRDefault="00245758">
      <w:pPr>
        <w:rPr>
          <w:sz w:val="26"/>
          <w:szCs w:val="26"/>
        </w:rPr>
      </w:pPr>
    </w:p>
    <w:p w14:paraId="505505C4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О да. Кто проявляется как личность только через отождествление с телом. Конечно, именно так мы идентифицируем человека, не так ли?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Видите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? Это и есть внешность.</w:t>
      </w:r>
    </w:p>
    <w:p w14:paraId="68CB1C9F" w14:textId="77777777" w:rsidR="00245758" w:rsidRPr="007E7831" w:rsidRDefault="00245758">
      <w:pPr>
        <w:rPr>
          <w:sz w:val="26"/>
          <w:szCs w:val="26"/>
        </w:rPr>
      </w:pPr>
    </w:p>
    <w:p w14:paraId="5315F998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Это тело представлено двумя совершенно разными способами. Ему дано разумное восприятие как представление, объект среди объектов, подчиняющийся законам этих объектов. Необходимость, достаточное основание.</w:t>
      </w:r>
    </w:p>
    <w:p w14:paraId="0D152366" w14:textId="77777777" w:rsidR="00245758" w:rsidRPr="007E7831" w:rsidRDefault="00245758">
      <w:pPr>
        <w:rPr>
          <w:sz w:val="26"/>
          <w:szCs w:val="26"/>
        </w:rPr>
      </w:pPr>
    </w:p>
    <w:p w14:paraId="7EFBB819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Но это также выражается и иным образом, а именно как то, что сразу же известно каждому, обозначаемое словом «воля». Каждый истинный акт воли неизбежно является движением тела. Человек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не может одновременно желать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и действовать, не осознавая при этом, что это проявляется как движение тела.</w:t>
      </w:r>
    </w:p>
    <w:p w14:paraId="19D29231" w14:textId="77777777" w:rsidR="00245758" w:rsidRPr="007E7831" w:rsidRDefault="00245758">
      <w:pPr>
        <w:rPr>
          <w:sz w:val="26"/>
          <w:szCs w:val="26"/>
        </w:rPr>
      </w:pPr>
    </w:p>
    <w:p w14:paraId="3E3F2610" w14:textId="57F2DE94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Затем, на странице 93, в некотором смысле можно сказать, что воля — это априорное знание о теле. Затем, на странице 99, он делает шаг от моей воли к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воле самой по себе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.</w:t>
      </w:r>
    </w:p>
    <w:p w14:paraId="17A3F980" w14:textId="77777777" w:rsidR="00245758" w:rsidRPr="007E7831" w:rsidRDefault="00245758">
      <w:pPr>
        <w:rPr>
          <w:sz w:val="26"/>
          <w:szCs w:val="26"/>
        </w:rPr>
      </w:pPr>
    </w:p>
    <w:p w14:paraId="08A75422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Примерно в 12 строках от нижнего края страницы. Из сказанного становится ясно, что воля как вещь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сама по себе находится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вне сферы действия принципа достаточного основания во всех его формах. Это совершенно безосновательно.</w:t>
      </w:r>
    </w:p>
    <w:p w14:paraId="16534B69" w14:textId="77777777" w:rsidR="00245758" w:rsidRPr="007E7831" w:rsidRDefault="00245758">
      <w:pPr>
        <w:rPr>
          <w:sz w:val="26"/>
          <w:szCs w:val="26"/>
        </w:rPr>
      </w:pPr>
    </w:p>
    <w:p w14:paraId="1480B152" w14:textId="288EF8B2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Это не следствие какого-либо основания. Это безосновательно. Хотя каждое из его явлений подчиняется этому принципу.</w:t>
      </w:r>
    </w:p>
    <w:p w14:paraId="281F56C8" w14:textId="77777777" w:rsidR="00245758" w:rsidRPr="007E7831" w:rsidRDefault="00245758">
      <w:pPr>
        <w:rPr>
          <w:sz w:val="26"/>
          <w:szCs w:val="26"/>
        </w:rPr>
      </w:pPr>
    </w:p>
    <w:p w14:paraId="5550EEC7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Оно свободно от всякого множественности, хотя его явления бесчисленны. Оно само по себе едино, но не как объект как единое целое. Ибо единство объекта познается только в противоположность возможной множественности.</w:t>
      </w:r>
    </w:p>
    <w:p w14:paraId="1CE52402" w14:textId="77777777" w:rsidR="00245758" w:rsidRPr="007E7831" w:rsidRDefault="00245758">
      <w:pPr>
        <w:rPr>
          <w:sz w:val="26"/>
          <w:szCs w:val="26"/>
        </w:rPr>
      </w:pPr>
    </w:p>
    <w:p w14:paraId="1DA320CB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Воля не едина, как едина концепция.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Концепция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возникает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в результате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абстракции. Она едина,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как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то, что находится вне времени и пространства, вне любого принципа индивидуализации.</w:t>
      </w:r>
    </w:p>
    <w:p w14:paraId="162DCAD7" w14:textId="77777777" w:rsidR="00245758" w:rsidRPr="007E7831" w:rsidRDefault="00245758">
      <w:pPr>
        <w:rPr>
          <w:sz w:val="26"/>
          <w:szCs w:val="26"/>
        </w:rPr>
      </w:pPr>
    </w:p>
    <w:p w14:paraId="75CB4B55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Иными словами, за пределами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самой возможности множественности. Видите ли, если моя индивидуальная идентичность — это воля, существо со своей собственной волей, моей волей, которая определяет меня, а не мои идеи, то их много, но есть единая воля. Тогда высшая реальность — это единая воля, абсолютная воля.</w:t>
      </w:r>
    </w:p>
    <w:p w14:paraId="1315E2AF" w14:textId="77777777" w:rsidR="00245758" w:rsidRPr="007E7831" w:rsidRDefault="00245758">
      <w:pPr>
        <w:rPr>
          <w:sz w:val="26"/>
          <w:szCs w:val="26"/>
        </w:rPr>
      </w:pPr>
    </w:p>
    <w:p w14:paraId="49A60F24" w14:textId="0FE79630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Не абсолютный разум, как у Гегеля, а абсолютная воля, как у Шопенгауэра. Так вот, эту тему он и развивает. Сущность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сама по себе является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природой воли.</w:t>
      </w:r>
    </w:p>
    <w:p w14:paraId="029FC16E" w14:textId="77777777" w:rsidR="00245758" w:rsidRPr="007E7831" w:rsidRDefault="00245758">
      <w:pPr>
        <w:rPr>
          <w:sz w:val="26"/>
          <w:szCs w:val="26"/>
        </w:rPr>
      </w:pPr>
    </w:p>
    <w:p w14:paraId="45CC5B46" w14:textId="5BC4559C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Абсолютная воля проявляется слепо, через порыв, через творческий взрыв. Понимаете , о чём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романтизм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? Для Шопенгауэра это имеет самые разные последствия, причём пессимистические. Это означает, что в основе реальности лежит бесконечное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стремление ,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от которого нет спасения.</w:t>
      </w:r>
    </w:p>
    <w:p w14:paraId="4BD65CC1" w14:textId="77777777" w:rsidR="00245758" w:rsidRPr="007E7831" w:rsidRDefault="00245758">
      <w:pPr>
        <w:rPr>
          <w:sz w:val="26"/>
          <w:szCs w:val="26"/>
        </w:rPr>
      </w:pPr>
    </w:p>
    <w:p w14:paraId="79B13E2A" w14:textId="16153B0F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Если отбросить бесконечные стремления, останутся лишь скука и боль. Таким образом, в этом мире существуют лишь неудовлетворенные желания, несбывшаяся воля, или же скука и боль.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Как говорил Шопенгауэр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, это худший из всех возможных миров.</w:t>
      </w:r>
    </w:p>
    <w:p w14:paraId="1FAABA3C" w14:textId="77777777" w:rsidR="00245758" w:rsidRPr="007E7831" w:rsidRDefault="00245758">
      <w:pPr>
        <w:rPr>
          <w:sz w:val="26"/>
          <w:szCs w:val="26"/>
        </w:rPr>
      </w:pPr>
    </w:p>
    <w:p w14:paraId="73B755B4" w14:textId="5550A8E4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Худший из всех возможных миров. Видите ли, и здесь кроется суть Сартра и его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последующего пессимизма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. Худшее в определенной степени можно преодолеть посредством эстетического опыта, который является созерцательным и репрезентативным.</w:t>
      </w:r>
    </w:p>
    <w:p w14:paraId="5B5FC649" w14:textId="77777777" w:rsidR="00245758" w:rsidRPr="007E7831" w:rsidRDefault="00245758">
      <w:pPr>
        <w:rPr>
          <w:sz w:val="26"/>
          <w:szCs w:val="26"/>
        </w:rPr>
      </w:pPr>
    </w:p>
    <w:p w14:paraId="0446CDF1" w14:textId="126C2911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Но это означает погружение в мир как в идею. Можно обратиться к этической ответственности и бороться за преодоление своеволия, обрести сочувствие к другим и слиться со своей волей не как с собственным желанием, а как с волей абсолютной воли. Но что это делает с вашей собственной волей? Третья альтернатива — это аскетизм, который отрицает волю, подавляет волю.</w:t>
      </w:r>
    </w:p>
    <w:p w14:paraId="2B574DD9" w14:textId="77777777" w:rsidR="00245758" w:rsidRPr="007E7831" w:rsidRDefault="00245758">
      <w:pPr>
        <w:rPr>
          <w:sz w:val="26"/>
          <w:szCs w:val="26"/>
        </w:rPr>
      </w:pPr>
    </w:p>
    <w:p w14:paraId="4F52599E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Но если мир — это проекция моей воли, то, подавляя свою волю, я отрицаю свой мир. Поэтому, если у меня нет воли видеть, думать, наблюдать, то нет ничего. Результатом является состояние небытия.</w:t>
      </w:r>
    </w:p>
    <w:p w14:paraId="2544EFCC" w14:textId="77777777" w:rsidR="00245758" w:rsidRPr="007E7831" w:rsidRDefault="00245758">
      <w:pPr>
        <w:rPr>
          <w:sz w:val="26"/>
          <w:szCs w:val="26"/>
        </w:rPr>
      </w:pPr>
    </w:p>
    <w:p w14:paraId="60B02014" w14:textId="66A24C2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Что ж, все это есть в отрывках из трудов Хартмана, страницы с 122 по 126. Я сказал Хартман в Гарднере? Я сказал Хартман, потому что у Шопенгауэра был своего рода ученик, последователь, Эдвард фон Хартман, который, соглашаясь с пессимизмом Шопенгауэра, говорил, что конечным актом воли, конечно же,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должен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быть акт самоубийства. И если это худший из всех возможных миров, то самоубийство, конечно же, является следствием, что возвращает нас к некоторым ранним киренаическим гедонистам эллинистической эпохи.</w:t>
      </w:r>
    </w:p>
    <w:p w14:paraId="5FCB773B" w14:textId="77777777" w:rsidR="00245758" w:rsidRPr="007E7831" w:rsidRDefault="00245758">
      <w:pPr>
        <w:rPr>
          <w:sz w:val="26"/>
          <w:szCs w:val="26"/>
        </w:rPr>
      </w:pPr>
    </w:p>
    <w:p w14:paraId="1BA9F5B7" w14:textId="69F7D238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Но если вы читали Альбера Камю и его «Миф о Сизифе», где он обсуждает этику самоубийства, то вы знаете, что он делает это из-за шопенгауэровско- </w:t>
      </w:r>
      <w:proofErr xmlns:w="http://schemas.openxmlformats.org/wordprocessingml/2006/main" w:type="spellStart"/>
      <w:r xmlns:w="http://schemas.openxmlformats.org/wordprocessingml/2006/main" w:rsidR="007E7831">
        <w:rPr>
          <w:rFonts w:ascii="Calibri" w:eastAsia="Calibri" w:hAnsi="Calibri" w:cs="Calibri"/>
          <w:sz w:val="26"/>
          <w:szCs w:val="26"/>
        </w:rPr>
        <w:t xml:space="preserve">хартманнизма </w:t>
      </w:r>
      <w:proofErr xmlns:w="http://schemas.openxmlformats.org/wordprocessingml/2006/main" w:type="spell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. Что делать в мире, где диалектика оставила вещи без синтеза в самом худшем из всех возможных миров? Это вопрос Шопенгауэра, на который пытаются ответить экзистенциалисты. И я думаю, справедливо будет сказать, что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религиозные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экзистенциалисты ставят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вопрос синтеза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.</w:t>
      </w:r>
    </w:p>
    <w:p w14:paraId="62443ACE" w14:textId="77777777" w:rsidR="00245758" w:rsidRPr="007E7831" w:rsidRDefault="00245758">
      <w:pPr>
        <w:rPr>
          <w:sz w:val="26"/>
          <w:szCs w:val="26"/>
        </w:rPr>
      </w:pPr>
    </w:p>
    <w:p w14:paraId="6E90DC0E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У пессимистически настроенных экзистенциалистов нет никакого синтеза, который можно было бы предложить. Что ж, похоже, мы опоздали примерно на минуту </w:t>
      </w:r>
      <w:proofErr xmlns:w="http://schemas.openxmlformats.org/wordprocessingml/2006/main" w:type="gramStart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. </w:t>
      </w:r>
      <w:proofErr xmlns:w="http://schemas.openxmlformats.org/wordprocessingml/2006/main" w:type="gramEnd"/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Ладно.</w:t>
      </w:r>
    </w:p>
    <w:p w14:paraId="46570284" w14:textId="77777777" w:rsidR="00245758" w:rsidRPr="007E7831" w:rsidRDefault="00245758">
      <w:pPr>
        <w:rPr>
          <w:sz w:val="26"/>
          <w:szCs w:val="26"/>
        </w:rPr>
      </w:pPr>
    </w:p>
    <w:p w14:paraId="13085E7E" w14:textId="77777777" w:rsidR="00245758" w:rsidRPr="007E783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E7831">
        <w:rPr>
          <w:rFonts w:ascii="Calibri" w:eastAsia="Calibri" w:hAnsi="Calibri" w:cs="Calibri"/>
          <w:sz w:val="26"/>
          <w:szCs w:val="26"/>
        </w:rPr>
        <w:t xml:space="preserve">Прочитайте Шопенгауэра.</w:t>
      </w:r>
    </w:p>
    <w:sectPr w:rsidR="00245758" w:rsidRPr="007E7831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18AE4" w14:textId="77777777" w:rsidR="00207D82" w:rsidRDefault="00207D82" w:rsidP="007E7831">
      <w:r>
        <w:separator/>
      </w:r>
    </w:p>
  </w:endnote>
  <w:endnote w:type="continuationSeparator" w:id="0">
    <w:p w14:paraId="46EBC57C" w14:textId="77777777" w:rsidR="00207D82" w:rsidRDefault="00207D82" w:rsidP="007E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E703D" w14:textId="77777777" w:rsidR="00207D82" w:rsidRDefault="00207D82" w:rsidP="007E7831">
      <w:r>
        <w:separator/>
      </w:r>
    </w:p>
  </w:footnote>
  <w:footnote w:type="continuationSeparator" w:id="0">
    <w:p w14:paraId="04821629" w14:textId="77777777" w:rsidR="00207D82" w:rsidRDefault="00207D82" w:rsidP="007E7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80324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F081D61" w14:textId="21B5D3B6" w:rsidR="007E7831" w:rsidRDefault="007E7831">
        <w:pPr xmlns:w="http://schemas.openxmlformats.org/wordprocessingml/2006/main">
          <w:pStyle w:val="Header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14:paraId="2FFECDAD" w14:textId="77777777" w:rsidR="007E7831" w:rsidRDefault="007E78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62D"/>
    <w:multiLevelType w:val="hybridMultilevel"/>
    <w:tmpl w:val="DAE621C2"/>
    <w:lvl w:ilvl="0" w:tplc="790072DA">
      <w:start w:val="1"/>
      <w:numFmt w:val="bullet"/>
      <w:lvlText w:val="●"/>
      <w:lvlJc w:val="left"/>
      <w:pPr>
        <w:ind w:left="720" w:hanging="360"/>
      </w:pPr>
    </w:lvl>
    <w:lvl w:ilvl="1" w:tplc="71787EFE">
      <w:start w:val="1"/>
      <w:numFmt w:val="bullet"/>
      <w:lvlText w:val="○"/>
      <w:lvlJc w:val="left"/>
      <w:pPr>
        <w:ind w:left="1440" w:hanging="360"/>
      </w:pPr>
    </w:lvl>
    <w:lvl w:ilvl="2" w:tplc="4254067E">
      <w:start w:val="1"/>
      <w:numFmt w:val="bullet"/>
      <w:lvlText w:val="■"/>
      <w:lvlJc w:val="left"/>
      <w:pPr>
        <w:ind w:left="2160" w:hanging="360"/>
      </w:pPr>
    </w:lvl>
    <w:lvl w:ilvl="3" w:tplc="8EEC91EC">
      <w:start w:val="1"/>
      <w:numFmt w:val="bullet"/>
      <w:lvlText w:val="●"/>
      <w:lvlJc w:val="left"/>
      <w:pPr>
        <w:ind w:left="2880" w:hanging="360"/>
      </w:pPr>
    </w:lvl>
    <w:lvl w:ilvl="4" w:tplc="B13AAFF8">
      <w:start w:val="1"/>
      <w:numFmt w:val="bullet"/>
      <w:lvlText w:val="○"/>
      <w:lvlJc w:val="left"/>
      <w:pPr>
        <w:ind w:left="3600" w:hanging="360"/>
      </w:pPr>
    </w:lvl>
    <w:lvl w:ilvl="5" w:tplc="55B8F88C">
      <w:start w:val="1"/>
      <w:numFmt w:val="bullet"/>
      <w:lvlText w:val="■"/>
      <w:lvlJc w:val="left"/>
      <w:pPr>
        <w:ind w:left="4320" w:hanging="360"/>
      </w:pPr>
    </w:lvl>
    <w:lvl w:ilvl="6" w:tplc="CAD00CC4">
      <w:start w:val="1"/>
      <w:numFmt w:val="bullet"/>
      <w:lvlText w:val="●"/>
      <w:lvlJc w:val="left"/>
      <w:pPr>
        <w:ind w:left="5040" w:hanging="360"/>
      </w:pPr>
    </w:lvl>
    <w:lvl w:ilvl="7" w:tplc="0A4C81B4">
      <w:start w:val="1"/>
      <w:numFmt w:val="bullet"/>
      <w:lvlText w:val="●"/>
      <w:lvlJc w:val="left"/>
      <w:pPr>
        <w:ind w:left="5760" w:hanging="360"/>
      </w:pPr>
    </w:lvl>
    <w:lvl w:ilvl="8" w:tplc="68E0E34A">
      <w:start w:val="1"/>
      <w:numFmt w:val="bullet"/>
      <w:lvlText w:val="●"/>
      <w:lvlJc w:val="left"/>
      <w:pPr>
        <w:ind w:left="6480" w:hanging="360"/>
      </w:pPr>
    </w:lvl>
  </w:abstractNum>
  <w:num w:numId="1" w16cid:durableId="9115009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58"/>
    <w:rsid w:val="00207D82"/>
    <w:rsid w:val="00245758"/>
    <w:rsid w:val="00254A21"/>
    <w:rsid w:val="00514FCB"/>
    <w:rsid w:val="00523FD7"/>
    <w:rsid w:val="007E7831"/>
    <w:rsid w:val="00C4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435B6"/>
  <w15:docId w15:val="{E6F0DF6E-3DD0-4A3B-9206-4B0D03D5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E78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831"/>
  </w:style>
  <w:style w:type="paragraph" w:styleId="Footer">
    <w:name w:val="footer"/>
    <w:basedOn w:val="Normal"/>
    <w:link w:val="FooterChar"/>
    <w:uiPriority w:val="99"/>
    <w:unhideWhenUsed/>
    <w:rsid w:val="007E78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3493</Words>
  <Characters>19913</Characters>
  <Application>Microsoft Office Word</Application>
  <DocSecurity>0</DocSecurity>
  <Lines>165</Lines>
  <Paragraphs>46</Paragraphs>
  <ScaleCrop>false</ScaleCrop>
  <Company/>
  <LinksUpToDate>false</LinksUpToDate>
  <CharactersWithSpaces>23360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History of Philosophy 60 Post-Hegelian Idealism</dc:title>
  <dc:creator>TurboScribe.ai</dc:creator>
  <cp:lastModifiedBy>Ted Hildebrandt</cp:lastModifiedBy>
  <cp:revision>2</cp:revision>
  <dcterms:created xsi:type="dcterms:W3CDTF">2026-02-25T01:13:00Z</dcterms:created>
  <dcterms:modified xsi:type="dcterms:W3CDTF">2026-02-25T01:13:00Z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98d999a1-15e5-446d-a614-ff0a6159c008</vt:lpwstr>
  </property>
</Properties>
</file>