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79E85" w14:textId="6F75C0B0" w:rsidR="00084643" w:rsidRPr="007B256A" w:rsidRDefault="007B256A" w:rsidP="007B256A">
      <w:pPr>
        <w:bidi/>
        <w:jc w:val="center"/>
        <w:rPr>
          <w:rFonts w:ascii="Calibri" w:eastAsia="Calibri" w:hAnsi="Calibri" w:cs="Calibri"/>
          <w:b/>
          <w:bCs/>
          <w:sz w:val="40"/>
          <w:szCs w:val="40"/>
        </w:rPr>
      </w:pPr>
      <w:r w:rsidRPr="007B256A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دکتر</w:t>
      </w:r>
      <w:r w:rsidRPr="007B256A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7B256A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دیو</w:t>
      </w:r>
      <w:r w:rsidRPr="007B256A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7B256A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متیوسون،</w:t>
      </w:r>
      <w:r w:rsidRPr="007B256A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7B256A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ادبیات</w:t>
      </w:r>
      <w:r w:rsidRPr="007B256A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7B256A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عهد</w:t>
      </w:r>
      <w:r w:rsidRPr="007B256A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7B256A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جدید،</w:t>
      </w:r>
      <w:r w:rsidRPr="007B256A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</w:t>
      </w:r>
      <w:r w:rsidRPr="007B256A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سخنرانی</w:t>
      </w:r>
      <w:r w:rsidRPr="007B256A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26</w:t>
      </w:r>
      <w:r w:rsidRPr="007B256A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،</w:t>
      </w:r>
      <w:r w:rsidRPr="007B256A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1 </w:t>
      </w:r>
      <w:r w:rsidRPr="007B256A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و</w:t>
      </w:r>
      <w:r w:rsidRPr="007B256A">
        <w:rPr>
          <w:rFonts w:ascii="Calibri" w:eastAsia="Calibri" w:hAnsi="Calibri" w:cs="Calibri"/>
          <w:b/>
          <w:bCs/>
          <w:sz w:val="40"/>
          <w:szCs w:val="40"/>
          <w:rtl/>
        </w:rPr>
        <w:t xml:space="preserve"> 2 </w:t>
      </w:r>
      <w:r w:rsidRPr="007B256A">
        <w:rPr>
          <w:rFonts w:ascii="Calibri" w:eastAsia="Calibri" w:hAnsi="Calibri" w:cs="Calibri"/>
          <w:b/>
          <w:bCs/>
          <w:sz w:val="40"/>
          <w:szCs w:val="40"/>
          <w:rtl/>
          <w:lang w:bidi="ar-SA"/>
        </w:rPr>
        <w:t>تیموتی</w:t>
      </w:r>
    </w:p>
    <w:p w14:paraId="50E6FAC6" w14:textId="0E5FD8C2" w:rsidR="007B256A" w:rsidRPr="007B256A" w:rsidRDefault="007B256A" w:rsidP="007B256A">
      <w:pPr>
        <w:bidi/>
        <w:jc w:val="center"/>
        <w:rPr>
          <w:rFonts w:ascii="Calibri" w:eastAsia="Calibri" w:hAnsi="Calibri" w:cs="Calibri"/>
          <w:sz w:val="26"/>
          <w:szCs w:val="26"/>
        </w:rPr>
      </w:pPr>
      <w:r w:rsidRPr="007B256A">
        <w:rPr>
          <w:rFonts w:ascii="AA Times New Roman" w:eastAsia="Calibri" w:hAnsi="AA Times New Roman" w:cs="AA Times New Roman"/>
          <w:sz w:val="26"/>
          <w:szCs w:val="26"/>
          <w:rtl/>
        </w:rPr>
        <w:t>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2024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دیو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متیوسون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هیلدبرانت</w:t>
      </w:r>
    </w:p>
    <w:p w14:paraId="61A7BC0D" w14:textId="77777777" w:rsidR="007B256A" w:rsidRPr="007B256A" w:rsidRDefault="007B256A">
      <w:pPr>
        <w:bidi/>
        <w:rPr>
          <w:sz w:val="26"/>
          <w:szCs w:val="26"/>
        </w:rPr>
      </w:pPr>
    </w:p>
    <w:p w14:paraId="1F4ABFB9" w14:textId="34CAEF22" w:rsidR="007B256A" w:rsidRPr="007B256A" w:rsidRDefault="002D0BE7">
      <w:pPr>
        <w:bidi/>
        <w:rPr>
          <w:rFonts w:ascii="Calibri" w:eastAsia="Calibri" w:hAnsi="Calibri" w:cs="Calibri"/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دکتر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دیو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متیوسون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تاریخ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ادبیات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تدریس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26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1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 </w:t>
      </w:r>
    </w:p>
    <w:p w14:paraId="3CD30441" w14:textId="77777777" w:rsidR="007B256A" w:rsidRPr="007B256A" w:rsidRDefault="007B256A">
      <w:pPr>
        <w:bidi/>
        <w:rPr>
          <w:rFonts w:ascii="Calibri" w:eastAsia="Calibri" w:hAnsi="Calibri" w:cs="Calibri"/>
          <w:sz w:val="26"/>
          <w:szCs w:val="26"/>
        </w:rPr>
      </w:pPr>
    </w:p>
    <w:p w14:paraId="65E92802" w14:textId="11A9DEBF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جلو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برویم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3CB0D0CF" w14:textId="77777777" w:rsidR="00084643" w:rsidRPr="007B256A" w:rsidRDefault="00084643">
      <w:pPr>
        <w:bidi/>
        <w:rPr>
          <w:sz w:val="26"/>
          <w:szCs w:val="26"/>
        </w:rPr>
      </w:pPr>
    </w:p>
    <w:p w14:paraId="6647673E" w14:textId="6EA942DB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گذشته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بررسی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پایانی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کردیم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رساله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شبانی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شناخته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بهترین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برچسب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نباشد،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برچسبی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معمولا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گیرد،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پایبند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ماند،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بهتری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توصیف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حرف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پایانی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چارچوب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گیرند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مثال،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رسولان،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زیاد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اعدام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معلق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نوشت،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گیرند؟</w:t>
      </w:r>
    </w:p>
    <w:p w14:paraId="5C50B1C1" w14:textId="77777777" w:rsidR="00084643" w:rsidRPr="007B256A" w:rsidRDefault="00084643">
      <w:pPr>
        <w:bidi/>
        <w:rPr>
          <w:sz w:val="26"/>
          <w:szCs w:val="26"/>
        </w:rPr>
      </w:pPr>
    </w:p>
    <w:p w14:paraId="1EC01919" w14:textId="568FD328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دوره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کلاس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آخر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متون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قرنتیان،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متاسفم،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رساندیم،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پرسیدیم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توانایی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بازسازی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پیشینه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اتفاقی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عواملی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تولید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نوشتن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نقش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چیست،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تأثیر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بگذارد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اواخر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2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دستورات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زنان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لباس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پوشیدن،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مروارید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طلا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بافته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آراسته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نکنند،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فرمان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ساکت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ندهند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مردان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اقتدار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نداشته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سوالی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پنجه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نرم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مطرح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خوانیم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4A8FA1B5" w14:textId="77777777" w:rsidR="00084643" w:rsidRPr="007B256A" w:rsidRDefault="00084643">
      <w:pPr>
        <w:bidi/>
        <w:rPr>
          <w:sz w:val="26"/>
          <w:szCs w:val="26"/>
        </w:rPr>
      </w:pPr>
    </w:p>
    <w:p w14:paraId="033B7D7E" w14:textId="0E8C14A0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الزام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آور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دستورالعمل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خلاصه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گفتم،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لزوما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مسئله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حل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بگویم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فکری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هرمنوتیک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برخورد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مقدس،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عواملی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بگیریم،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ببریم،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پیشینه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بخوانیم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روشی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متفاوت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3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مربوط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بزرگان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شماس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سراغ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رویم،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سرعت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متون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مرور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1C49EAFF" w14:textId="77777777" w:rsidR="00084643" w:rsidRPr="007B256A" w:rsidRDefault="00084643">
      <w:pPr>
        <w:bidi/>
        <w:rPr>
          <w:sz w:val="26"/>
          <w:szCs w:val="26"/>
        </w:rPr>
      </w:pPr>
    </w:p>
    <w:p w14:paraId="421F6739" w14:textId="77777777" w:rsidR="007B256A" w:rsidRDefault="002D0BE7">
      <w:pPr>
        <w:bidi/>
        <w:rPr>
          <w:rFonts w:ascii="Calibri" w:eastAsia="Calibri" w:hAnsi="Calibri" w:cs="Calibri"/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تعالیم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آموزیم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خلاصه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رشته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غالب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مضامین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الهیاتی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غالب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سراسر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یابیم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چیست؟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</w:p>
    <w:p w14:paraId="0E7B21AD" w14:textId="77777777" w:rsidR="007B256A" w:rsidRDefault="007B256A">
      <w:pPr>
        <w:bidi/>
        <w:rPr>
          <w:rFonts w:ascii="Calibri" w:eastAsia="Calibri" w:hAnsi="Calibri" w:cs="Calibri"/>
          <w:sz w:val="26"/>
          <w:szCs w:val="26"/>
        </w:rPr>
      </w:pPr>
    </w:p>
    <w:p w14:paraId="5A361431" w14:textId="53A49AD3" w:rsidR="007B256A" w:rsidRDefault="002D0BE7" w:rsidP="007B256A">
      <w:pPr>
        <w:bidi/>
        <w:rPr>
          <w:rFonts w:ascii="Calibri" w:eastAsia="Calibri" w:hAnsi="Calibri" w:cs="Calibri"/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پدر،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امتیاز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پذیرفتن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مسئولیتی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مواجهه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وحی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قالب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داریم،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سپاسگزاریم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خداوندا،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شنیده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محیط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باشیم،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بیست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بهتر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عیسی،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دعا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آمین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</w:p>
    <w:p w14:paraId="1D42EE87" w14:textId="77777777" w:rsidR="007B256A" w:rsidRDefault="007B256A" w:rsidP="007B256A">
      <w:pPr>
        <w:bidi/>
        <w:rPr>
          <w:rFonts w:ascii="Calibri" w:eastAsia="Calibri" w:hAnsi="Calibri" w:cs="Calibri"/>
          <w:sz w:val="26"/>
          <w:szCs w:val="26"/>
        </w:rPr>
      </w:pPr>
    </w:p>
    <w:p w14:paraId="74D72709" w14:textId="67B170D8" w:rsidR="00084643" w:rsidRPr="007B256A" w:rsidRDefault="002D0BE7" w:rsidP="007B256A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بسیار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گفتم،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کردیم،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دستورات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زنان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مروارید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طلا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بافته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خودنمایی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نکنند،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دستورات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سکوت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اقتدار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مردان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ندارند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چیز،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دقیق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روش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برجسته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کردیم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7D01678C" w14:textId="77777777" w:rsidR="00084643" w:rsidRPr="007B256A" w:rsidRDefault="00084643">
      <w:pPr>
        <w:bidi/>
        <w:rPr>
          <w:sz w:val="26"/>
          <w:szCs w:val="26"/>
        </w:rPr>
      </w:pPr>
    </w:p>
    <w:p w14:paraId="39EE59A0" w14:textId="78F7012B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زیاد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دستورالعمل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آیند،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موقعیت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آیند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مفهوم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مفهوم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کردیم،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عملکرد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زنان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تأثیر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گذاشته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دستورالعمل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تصمیم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گرفت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بگوید،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مشکلی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تعالیم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نادرست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رومی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07F11B08" w14:textId="77777777" w:rsidR="00084643" w:rsidRPr="007B256A" w:rsidRDefault="00084643">
      <w:pPr>
        <w:bidi/>
        <w:rPr>
          <w:sz w:val="26"/>
          <w:szCs w:val="26"/>
        </w:rPr>
      </w:pPr>
    </w:p>
    <w:p w14:paraId="47A6B575" w14:textId="6E508A96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مسئله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مطرح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: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گفتیم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درجه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وضعیت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پرستش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جمع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پردازد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لزوما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خانه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گذرد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محل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گذرد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خصوصی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گذرد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پردازد،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چیزها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علاقه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ندارد،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خوانیم،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محیط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مناسب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دهیم،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هنگام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جمع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عبادت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گذرد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پردازد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بخوانیم؟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اساسا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618C2224" w14:textId="77777777" w:rsidR="00084643" w:rsidRPr="007B256A" w:rsidRDefault="00084643">
      <w:pPr>
        <w:bidi/>
        <w:rPr>
          <w:sz w:val="26"/>
          <w:szCs w:val="26"/>
        </w:rPr>
      </w:pPr>
    </w:p>
    <w:p w14:paraId="5806BAB5" w14:textId="622927CE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الزام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آور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جهانی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خواند،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دستوراتی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زنان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ندادن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اقتدار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مردان،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الزام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آور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جهانی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تفسیر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فرض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دستورالعمل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کلیسایی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افسس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پردازد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نتیجه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گویند،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نه،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دستورالعمل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الزام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آور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1535A6B8" w14:textId="77777777" w:rsidR="00084643" w:rsidRPr="007B256A" w:rsidRDefault="00084643">
      <w:pPr>
        <w:bidi/>
        <w:rPr>
          <w:sz w:val="26"/>
          <w:szCs w:val="26"/>
        </w:rPr>
      </w:pPr>
    </w:p>
    <w:p w14:paraId="4649A913" w14:textId="06813DDB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دستوراتی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کلیسایی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اتفاقا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افسسیان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خاطر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مسئله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14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13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14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دستورالعمل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خلقت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پایه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گذاری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12E81BA4" w14:textId="77777777" w:rsidR="00084643" w:rsidRPr="007B256A" w:rsidRDefault="00084643">
      <w:pPr>
        <w:bidi/>
        <w:rPr>
          <w:sz w:val="26"/>
          <w:szCs w:val="26"/>
        </w:rPr>
      </w:pPr>
    </w:p>
    <w:p w14:paraId="6D791EF8" w14:textId="4A01DA86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آدم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حوا،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دستورالعمل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خلقت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پایه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گذاری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ابتدا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آدم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حوا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آفریده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نقش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رهبری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یابد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خلقت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طراحی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روشی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چیزها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آفریده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پایه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گذاری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دستورالعمل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خلقت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روشی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نقش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آفریده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رعایت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5AA5F95E" w14:textId="77777777" w:rsidR="00084643" w:rsidRPr="007B256A" w:rsidRDefault="00084643">
      <w:pPr>
        <w:bidi/>
        <w:rPr>
          <w:sz w:val="26"/>
          <w:szCs w:val="26"/>
        </w:rPr>
      </w:pPr>
    </w:p>
    <w:p w14:paraId="2C5C6CEE" w14:textId="7B526325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بینند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دستورالعمل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الزام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آور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انتظار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کلیساها،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شرایط،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بیست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اطاعت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جلب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دستورالعمل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خلقت،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الهیات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نظم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آفریده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پایه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گذاری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گرفتن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تغییراتی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70CBC1DF" w14:textId="77777777" w:rsidR="00084643" w:rsidRPr="007B256A" w:rsidRDefault="00084643">
      <w:pPr>
        <w:bidi/>
        <w:rPr>
          <w:sz w:val="26"/>
          <w:szCs w:val="26"/>
        </w:rPr>
      </w:pPr>
    </w:p>
    <w:p w14:paraId="53D978EE" w14:textId="6338F990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الزام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آور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دستورالعمل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اعتقاد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دارند،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الزام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آور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دانند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رویکرد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دستورالعمل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دستورالعمل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رسیدگی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مشکل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افسوس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ببینیم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لزوما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دستورالعمل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5901121C" w14:textId="77777777" w:rsidR="00084643" w:rsidRPr="007B256A" w:rsidRDefault="00084643">
      <w:pPr>
        <w:bidi/>
        <w:rPr>
          <w:sz w:val="26"/>
          <w:szCs w:val="26"/>
        </w:rPr>
      </w:pPr>
    </w:p>
    <w:p w14:paraId="1920993C" w14:textId="1480852C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افسوس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تلاش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مهار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قطع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دستورالعمل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وضعیت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خارج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وضعیت،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وضعیت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برقرار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انتظار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نداشت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دستورالعمل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الزام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آور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12A35D34" w14:textId="77777777" w:rsidR="00084643" w:rsidRPr="007B256A" w:rsidRDefault="00084643">
      <w:pPr>
        <w:bidi/>
        <w:rPr>
          <w:sz w:val="26"/>
          <w:szCs w:val="26"/>
        </w:rPr>
      </w:pPr>
    </w:p>
    <w:p w14:paraId="203B5588" w14:textId="6F7A70D9" w:rsidR="00084643" w:rsidRPr="007B256A" w:rsidRDefault="007B256A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بسته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نظم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خلقت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دستورالعمل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نظم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خلقت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پایه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گذاری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دستورالعمل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الزام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آور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ببینید،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بینید،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محیط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پیشینه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خاصی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تمرکز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باعث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دستورالعمل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محدود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تعیین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دوم،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دستورالعمل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جهانی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الزام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آور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معنی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قابل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اجرا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نیستند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سادگی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روشی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متفاوت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زمانی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کردید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دستورالعمل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جهانی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الزام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آور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1F4CFA61" w14:textId="77777777" w:rsidR="00084643" w:rsidRPr="007B256A" w:rsidRDefault="00084643">
      <w:pPr>
        <w:bidi/>
        <w:rPr>
          <w:sz w:val="26"/>
          <w:szCs w:val="26"/>
        </w:rPr>
      </w:pPr>
    </w:p>
    <w:p w14:paraId="672E2903" w14:textId="51E5417E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منظورم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صورت،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کلام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بستگی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دستورالعمل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الزام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آور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همیشه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اصل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معتبر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جهانی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دستورالعمل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عمدتا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محدود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بینید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پرداخته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علاقه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هستید،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سری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70E846C2" w14:textId="77777777" w:rsidR="00084643" w:rsidRPr="007B256A" w:rsidRDefault="00084643">
      <w:pPr>
        <w:bidi/>
        <w:rPr>
          <w:sz w:val="26"/>
          <w:szCs w:val="26"/>
        </w:rPr>
      </w:pPr>
    </w:p>
    <w:p w14:paraId="19EF652F" w14:textId="37731BD4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مجموعه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شرکت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انتشارات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زوندروان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سری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Counterpoint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نامیده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گفتم،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سری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کتابی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زنان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دستورالعمل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جهانی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نتایج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متفاوت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رسند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نفر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دارید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جهانی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الزام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آور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نیستند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10097459" w14:textId="77777777" w:rsidR="00084643" w:rsidRPr="007B256A" w:rsidRDefault="00084643">
      <w:pPr>
        <w:bidi/>
        <w:rPr>
          <w:sz w:val="26"/>
          <w:szCs w:val="26"/>
        </w:rPr>
      </w:pPr>
    </w:p>
    <w:p w14:paraId="55C13D9E" w14:textId="77777777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مسئله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مردان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دارم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جهانی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زنان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خوانده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دستورالعمل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الزام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آور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جهانی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7165B495" w14:textId="77777777" w:rsidR="00084643" w:rsidRPr="007B256A" w:rsidRDefault="00084643">
      <w:pPr>
        <w:bidi/>
        <w:rPr>
          <w:sz w:val="26"/>
          <w:szCs w:val="26"/>
        </w:rPr>
      </w:pPr>
    </w:p>
    <w:p w14:paraId="65CD9E54" w14:textId="3E652073" w:rsidR="00084643" w:rsidRPr="007B256A" w:rsidRDefault="007B256A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مسئله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مردانه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زنانه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کدام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طرف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گیرید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علاقه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هستید،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مجموعه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انتشارات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زوندروان،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مجموعه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کنترپوان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دیدگاه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زنان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هدایت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3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مثال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2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پیشینه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سازیم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مشکلی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پردازد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بستگی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1C3FF36E" w14:textId="77777777" w:rsidR="00084643" w:rsidRPr="007B256A" w:rsidRDefault="00084643">
      <w:pPr>
        <w:bidi/>
        <w:rPr>
          <w:sz w:val="26"/>
          <w:szCs w:val="26"/>
        </w:rPr>
      </w:pPr>
    </w:p>
    <w:p w14:paraId="5C6A808D" w14:textId="7452A7C1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3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مشابه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رساله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شبان،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چگونگی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گردد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درجه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کتابچه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راهنمای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ببیند،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نمای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راهنمای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نمای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راهنمای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آموزشی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کردیم،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درجه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اداره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سازماندهی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کارهایی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بیند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کردم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زیاد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پردازد،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چهار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1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وضوح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پردازد،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تعالیم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نادرست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تعالیم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انحرافی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افسس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نفوذ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قادر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سازد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بیاید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7CD286E6" w14:textId="77777777" w:rsidR="00084643" w:rsidRPr="007B256A" w:rsidRDefault="00084643">
      <w:pPr>
        <w:bidi/>
        <w:rPr>
          <w:sz w:val="26"/>
          <w:szCs w:val="26"/>
        </w:rPr>
      </w:pPr>
    </w:p>
    <w:p w14:paraId="338E120D" w14:textId="77777777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انتظار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ندارم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کتابچه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راهنمای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ساخت،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بگوید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عوض،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حل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ضروری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تاثیری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سوم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دارد؟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سوم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افراد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ایفای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نقش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مختلف،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بزرگان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شماس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اختصاص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6C575729" w14:textId="77777777" w:rsidR="00084643" w:rsidRPr="007B256A" w:rsidRDefault="00084643">
      <w:pPr>
        <w:bidi/>
        <w:rPr>
          <w:sz w:val="26"/>
          <w:szCs w:val="26"/>
        </w:rPr>
      </w:pPr>
    </w:p>
    <w:p w14:paraId="6DB7A2F3" w14:textId="77777777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مسئله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بزرگان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پردازد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خوانندگانش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پیر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وظیفه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شایسته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شریفی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شرایط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چندین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صلاحیت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فهرست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پیر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بتواند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پیر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شماسان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شرایط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دستورالعمل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بزرگان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خواسته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بدهد،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علاقه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نادرست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مبارزه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بیاید؟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دومی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انتظار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ندارم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بزرگان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شماسان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چیست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غیره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غیره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بگویند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38F32336" w14:textId="77777777" w:rsidR="00084643" w:rsidRPr="007B256A" w:rsidRDefault="00084643">
      <w:pPr>
        <w:bidi/>
        <w:rPr>
          <w:sz w:val="26"/>
          <w:szCs w:val="26"/>
        </w:rPr>
      </w:pPr>
    </w:p>
    <w:p w14:paraId="629AADD9" w14:textId="201E91EB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3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خوانید،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بزرگان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شماسان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دادند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شخصیت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توانایی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تدریس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پیدا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اینطور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است؟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خلاصه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3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پردازد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بهترین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فرصت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مبارزه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نادرست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رهبران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واجد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شرایط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باشند،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قادر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صحیح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630C58DD" w14:textId="77777777" w:rsidR="00084643" w:rsidRPr="007B256A" w:rsidRDefault="00084643">
      <w:pPr>
        <w:bidi/>
        <w:rPr>
          <w:sz w:val="26"/>
          <w:szCs w:val="26"/>
        </w:rPr>
      </w:pPr>
    </w:p>
    <w:p w14:paraId="6BB9F9DD" w14:textId="5B11CCB8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بهترین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بتواند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نادرست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مبارزه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عملا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بزرگان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شماسان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کلمات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بزرگان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شماس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توضیحات،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حس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آورید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وظیفه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بزرگان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نظارت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اولیه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آموزش،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حالی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شماس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کمتر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واضح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58B37C7C" w14:textId="77777777" w:rsidR="00084643" w:rsidRPr="007B256A" w:rsidRDefault="00084643">
      <w:pPr>
        <w:bidi/>
        <w:rPr>
          <w:sz w:val="26"/>
          <w:szCs w:val="26"/>
        </w:rPr>
      </w:pPr>
    </w:p>
    <w:p w14:paraId="78BB7BC8" w14:textId="54E78AA2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گروهی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زیردست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زیر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بزرگان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هستند؟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اینطور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رسد،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شماس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خدمتکار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بدان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معناست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وظایف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فیزیکی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دهند؟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موقعیتی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کلیسایی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شدم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بزرگان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مسئول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رهبری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معنوی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شماسان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نگهداری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فیزیکی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لزوما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4B88A696" w14:textId="77777777" w:rsidR="00084643" w:rsidRPr="007B256A" w:rsidRDefault="00084643">
      <w:pPr>
        <w:bidi/>
        <w:rPr>
          <w:sz w:val="26"/>
          <w:szCs w:val="26"/>
        </w:rPr>
      </w:pPr>
    </w:p>
    <w:p w14:paraId="546B96F1" w14:textId="77777777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شماسان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بزرگان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فرض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دانست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عمدتا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نگران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افسوس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دارای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دسته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بزرگان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شماسان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نادرست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مقاومت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3E8A7C35" w14:textId="77777777" w:rsidR="00084643" w:rsidRPr="007B256A" w:rsidRDefault="00084643">
      <w:pPr>
        <w:bidi/>
        <w:rPr>
          <w:sz w:val="26"/>
          <w:szCs w:val="26"/>
        </w:rPr>
      </w:pPr>
    </w:p>
    <w:p w14:paraId="61CBE33B" w14:textId="290C556F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شرایط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فهرست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رهبری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بهترین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وجه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نادرستی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روبرو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مقاومت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تعداد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بزرگان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شماسان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صورت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چرخشی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65D93070" w14:textId="77777777" w:rsidR="00084643" w:rsidRPr="007B256A" w:rsidRDefault="00084643">
      <w:pPr>
        <w:bidi/>
        <w:rPr>
          <w:sz w:val="26"/>
          <w:szCs w:val="26"/>
        </w:rPr>
      </w:pPr>
    </w:p>
    <w:p w14:paraId="58242901" w14:textId="53E1D70E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کارهایی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بزرگان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شماسان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عملکرد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سکوت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دقت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بخوانید،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واضح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بزرگان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وظیفه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داشتند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شبان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ارشد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نظارت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اولیه،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مراقبت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مسئولیت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مرتبط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دانیم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7E45EFEA" w14:textId="77777777" w:rsidR="00084643" w:rsidRPr="007B256A" w:rsidRDefault="00084643">
      <w:pPr>
        <w:bidi/>
        <w:rPr>
          <w:sz w:val="26"/>
          <w:szCs w:val="26"/>
        </w:rPr>
      </w:pPr>
    </w:p>
    <w:p w14:paraId="5C11DB11" w14:textId="3DEB3B9D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خارج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امروز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فرقه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فضای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تکان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دقیقا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بزرگان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شماسان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بینند؟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تفاوت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خوانیم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متنی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خوانیم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340E0D25" w14:textId="77777777" w:rsidR="00084643" w:rsidRPr="007B256A" w:rsidRDefault="00084643">
      <w:pPr>
        <w:bidi/>
        <w:rPr>
          <w:sz w:val="26"/>
          <w:szCs w:val="26"/>
        </w:rPr>
      </w:pPr>
    </w:p>
    <w:p w14:paraId="1A1B027C" w14:textId="28D1CDF9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تعالیم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انحرافی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رهبران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تأثیر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گذاشته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تعالیم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نادرست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انحرافی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تبلیغ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کردند،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نفوذ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رهبران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تبدیل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ارائه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لیست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صلاحیت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روش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بردن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اطمینان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رهبری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رسند،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امکان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پذیر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خوانید،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آگاه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باشیم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صحبت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پرسد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بزرگان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شماسان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عمل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پیر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شماس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باشند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معیارهای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مدت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خدمت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غیره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غیره</w:t>
      </w:r>
    </w:p>
    <w:p w14:paraId="193B11D0" w14:textId="77777777" w:rsidR="00084643" w:rsidRPr="007B256A" w:rsidRDefault="00084643">
      <w:pPr>
        <w:bidi/>
        <w:rPr>
          <w:sz w:val="26"/>
          <w:szCs w:val="26"/>
        </w:rPr>
      </w:pPr>
    </w:p>
    <w:p w14:paraId="0A2705F9" w14:textId="51D45576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پرسد،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نادرست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بایستد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اطمینان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حاصل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رهبرانی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واجد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شرایط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بهترین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وجه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مقاومت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کنند؟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پایان،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کتابچه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راهنمای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اداره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سازماندهی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عملکرد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بیفتد،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بیاموزیم،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درجه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آرزو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نگرانی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اصلی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بپردازد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بیند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تهدیدی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افسس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161CD7C8" w14:textId="77777777" w:rsidR="00084643" w:rsidRPr="007B256A" w:rsidRDefault="00084643">
      <w:pPr>
        <w:bidi/>
        <w:rPr>
          <w:sz w:val="26"/>
          <w:szCs w:val="26"/>
        </w:rPr>
      </w:pPr>
    </w:p>
    <w:p w14:paraId="6B8EE194" w14:textId="77777777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حالا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افسس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ببرد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زیاد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رسیدگی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وضعیت،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منصوب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افسسی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قادر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سازد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خطر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تأثیرگذاری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مقابله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6370E75F" w14:textId="77777777" w:rsidR="00084643" w:rsidRPr="007B256A" w:rsidRDefault="00084643">
      <w:pPr>
        <w:bidi/>
        <w:rPr>
          <w:sz w:val="26"/>
          <w:szCs w:val="26"/>
        </w:rPr>
      </w:pPr>
    </w:p>
    <w:p w14:paraId="7D69040B" w14:textId="6EF8788B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دستورالعمل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رسیدن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دانست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قادر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سازد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تعالیم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بیاید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آنها،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منعکس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مشکلاتی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تأثیر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آمده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40CD26B6" w14:textId="77777777" w:rsidR="00084643" w:rsidRPr="007B256A" w:rsidRDefault="00084643">
      <w:pPr>
        <w:bidi/>
        <w:rPr>
          <w:sz w:val="26"/>
          <w:szCs w:val="26"/>
        </w:rPr>
      </w:pPr>
    </w:p>
    <w:p w14:paraId="1952F2C1" w14:textId="4D356402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سوالی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دارید؟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خواستم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بیش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حد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تأخیر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جزئیات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کردیم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دهیم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تفسیر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متن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زمینه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گسترده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تری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تأثیر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گذاشته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مستلزم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دیدیم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قرنتیان،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توانایی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بازسازی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زیاد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پرداخته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تأثیر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عمیقی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خاصی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خوب،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بیایید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صندوق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پستی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اولیه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برسیم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بیرون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بیاوریم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دومین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1E379967" w14:textId="77777777" w:rsidR="00084643" w:rsidRPr="007B256A" w:rsidRDefault="00084643">
      <w:pPr>
        <w:bidi/>
        <w:rPr>
          <w:sz w:val="26"/>
          <w:szCs w:val="26"/>
        </w:rPr>
      </w:pPr>
    </w:p>
    <w:p w14:paraId="5604BC3D" w14:textId="77777777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گفتیم،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خوانید،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روشن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روشن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اعدام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روبرو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مرگش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مثال،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4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6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حاضر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شراب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قربانی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نوشیدنی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ریخته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شوم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عزیمت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رسیده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0EB6565E" w14:textId="77777777" w:rsidR="00084643" w:rsidRPr="007B256A" w:rsidRDefault="00084643">
      <w:pPr>
        <w:bidi/>
        <w:rPr>
          <w:sz w:val="26"/>
          <w:szCs w:val="26"/>
        </w:rPr>
      </w:pPr>
    </w:p>
    <w:p w14:paraId="041BFE56" w14:textId="005F4578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مبارزه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خوبی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ام،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مسابقه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ام،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حفظ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تاج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عدالت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محفوظ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خداوند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قاضی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عادل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روز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ظاهر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آرزو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وضوح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40F8E6D5" w14:textId="77777777" w:rsidR="00084643" w:rsidRPr="007B256A" w:rsidRDefault="00084643">
      <w:pPr>
        <w:bidi/>
        <w:rPr>
          <w:sz w:val="26"/>
          <w:szCs w:val="26"/>
        </w:rPr>
      </w:pPr>
    </w:p>
    <w:p w14:paraId="27BC5F0F" w14:textId="77777777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معنایی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نحوه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نوشت؟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خلاصه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کردم،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عمرش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نزدیک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زندانی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شرف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اعدام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00978896" w14:textId="77777777" w:rsidR="00084643" w:rsidRPr="007B256A" w:rsidRDefault="00084643">
      <w:pPr>
        <w:bidi/>
        <w:rPr>
          <w:sz w:val="26"/>
          <w:szCs w:val="26"/>
        </w:rPr>
      </w:pPr>
    </w:p>
    <w:p w14:paraId="505F9691" w14:textId="2A7FA156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اساسا،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مشعل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منتقل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بگوییم،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مشعل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منتقل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اطمینان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حاصل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میراث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رومیان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غلاطیان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غیره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تمرکز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7E201BBB" w14:textId="77777777" w:rsidR="00084643" w:rsidRPr="007B256A" w:rsidRDefault="00084643">
      <w:pPr>
        <w:bidi/>
        <w:rPr>
          <w:sz w:val="26"/>
          <w:szCs w:val="26"/>
        </w:rPr>
      </w:pPr>
    </w:p>
    <w:p w14:paraId="30D4BF2F" w14:textId="65C20060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اطمینان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حاصل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امر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منتقل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اعدام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قریب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الوقوع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سنت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ادامه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مشعل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منتقل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6CB7376D" w14:textId="77777777" w:rsidR="00084643" w:rsidRPr="007B256A" w:rsidRDefault="00084643">
      <w:pPr>
        <w:bidi/>
        <w:rPr>
          <w:sz w:val="26"/>
          <w:szCs w:val="26"/>
        </w:rPr>
      </w:pPr>
    </w:p>
    <w:p w14:paraId="4BD64A22" w14:textId="163BC7F1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نیز،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جهات،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رایجی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نوشتن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قبل،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بعد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وصیت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شناخته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وصیت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وصیت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ترجمه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انگلیسی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بخوانید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وصیت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کلمات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قهرمان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76E6C5CD" w14:textId="77777777" w:rsidR="00084643" w:rsidRPr="007B256A" w:rsidRDefault="00084643">
      <w:pPr>
        <w:bidi/>
        <w:rPr>
          <w:sz w:val="26"/>
          <w:szCs w:val="26"/>
        </w:rPr>
      </w:pPr>
    </w:p>
    <w:p w14:paraId="0E3F464E" w14:textId="0E723069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مشهور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عموما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بستر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دستورالعمل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جدایی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شاگردان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خانواده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فرزندان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دستورالعمل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اخلاقی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دستورالعمل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فرجام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شناختی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آینده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بیفتد،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مکاشفه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خوانیم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ادبیات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2C78E97E" w14:textId="77777777" w:rsidR="00084643" w:rsidRPr="007B256A" w:rsidRDefault="00084643">
      <w:pPr>
        <w:bidi/>
        <w:rPr>
          <w:sz w:val="26"/>
          <w:szCs w:val="26"/>
        </w:rPr>
      </w:pPr>
    </w:p>
    <w:p w14:paraId="35A2415E" w14:textId="231A5E11" w:rsidR="00084643" w:rsidRPr="007B256A" w:rsidRDefault="00D73696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معنا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وصیت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صورت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وصیت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وصیت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کلمات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قهرمان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2CB28EA3" w14:textId="77777777" w:rsidR="00084643" w:rsidRPr="007B256A" w:rsidRDefault="00084643">
      <w:pPr>
        <w:bidi/>
        <w:rPr>
          <w:sz w:val="26"/>
          <w:szCs w:val="26"/>
        </w:rPr>
      </w:pPr>
    </w:p>
    <w:p w14:paraId="5916D4BC" w14:textId="0C08D5C8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تفاوت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بستر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بلوک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اعدام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شهادت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شرف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آیاتی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تازگی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4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6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خواندم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حاضر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شراب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ریخته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شوم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عزیمت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رسیده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وصیت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وضوح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خروج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قهرمان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بینی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5BEC221D" w14:textId="77777777" w:rsidR="00084643" w:rsidRPr="007B256A" w:rsidRDefault="00084643">
      <w:pPr>
        <w:bidi/>
        <w:rPr>
          <w:sz w:val="26"/>
          <w:szCs w:val="26"/>
        </w:rPr>
      </w:pPr>
    </w:p>
    <w:p w14:paraId="0CE58901" w14:textId="22EA34BE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اما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فراق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دستورالعمل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نهایی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اطراف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جمع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بودند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منتقل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مورد،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دستورالعمل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نهایی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جدایی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دریافت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وصیت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گرفت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5CC5B65D" w14:textId="77777777" w:rsidR="00084643" w:rsidRPr="007B256A" w:rsidRDefault="00084643">
      <w:pPr>
        <w:bidi/>
        <w:rPr>
          <w:sz w:val="26"/>
          <w:szCs w:val="26"/>
        </w:rPr>
      </w:pPr>
    </w:p>
    <w:p w14:paraId="27F2072C" w14:textId="77777777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سخنان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جدایی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قهرمان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زمان،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موقعیت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پیشینه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هدف،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بخواهم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موضوعی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دستور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مبارزه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ایمان،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انجیلی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منتقل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مشعل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منتقل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خواند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مبارزه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بجنگد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0B09E05B" w14:textId="77777777" w:rsidR="00084643" w:rsidRPr="007B256A" w:rsidRDefault="00084643">
      <w:pPr>
        <w:bidi/>
        <w:rPr>
          <w:sz w:val="26"/>
          <w:szCs w:val="26"/>
        </w:rPr>
      </w:pPr>
    </w:p>
    <w:p w14:paraId="14F0AD79" w14:textId="77777777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استعاره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مختلفی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وادار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تعلیم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حفظ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شرف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خروج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صحنه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بگویم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طعم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مزه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چرایی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وقوع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بدهم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703BA716" w14:textId="77777777" w:rsidR="00084643" w:rsidRPr="007B256A" w:rsidRDefault="00084643">
      <w:pPr>
        <w:bidi/>
        <w:rPr>
          <w:sz w:val="26"/>
          <w:szCs w:val="26"/>
        </w:rPr>
      </w:pPr>
    </w:p>
    <w:p w14:paraId="3B85F6AC" w14:textId="0DF62868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چطور؟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تیتوس،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کوتاه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عمدتا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ترتیب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مرتب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1D54EBBE" w14:textId="77777777" w:rsidR="00084643" w:rsidRPr="007B256A" w:rsidRDefault="00084643">
      <w:pPr>
        <w:bidi/>
        <w:rPr>
          <w:sz w:val="26"/>
          <w:szCs w:val="26"/>
        </w:rPr>
      </w:pPr>
    </w:p>
    <w:p w14:paraId="5DE4A7E5" w14:textId="77777777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مطمئنا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اینطور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طول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آنها،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انتهای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مجموعه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رخ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جالبی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2809EE29" w14:textId="77777777" w:rsidR="00084643" w:rsidRPr="007B256A" w:rsidRDefault="00084643">
      <w:pPr>
        <w:bidi/>
        <w:rPr>
          <w:sz w:val="26"/>
          <w:szCs w:val="26"/>
        </w:rPr>
      </w:pPr>
    </w:p>
    <w:p w14:paraId="200258F0" w14:textId="2F73F47F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خوانید،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اولین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شوید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شباهت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سرعت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عبور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متمایز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روی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تمرکز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151AB1F4" w14:textId="77777777" w:rsidR="00084643" w:rsidRPr="007B256A" w:rsidRDefault="00084643">
      <w:pPr>
        <w:bidi/>
        <w:rPr>
          <w:sz w:val="26"/>
          <w:szCs w:val="26"/>
        </w:rPr>
      </w:pPr>
    </w:p>
    <w:p w14:paraId="3C298B0C" w14:textId="1947A5E9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نقش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چیست؟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فردی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نامگذاری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رساله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شبانی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استراتژی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متفاوتی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سوی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منعکس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دیدیم،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مقدمه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رساله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خاص،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بودند،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افسسیان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مسیحیان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عموم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آسیای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صغیر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امپراتوری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یونان</w:t>
      </w:r>
      <w:r w:rsidRPr="007B256A">
        <w:rPr>
          <w:rFonts w:ascii="Calibri" w:eastAsia="Calibri" w:hAnsi="Calibri" w:cs="Calibri"/>
          <w:sz w:val="26"/>
          <w:szCs w:val="26"/>
          <w:rtl/>
        </w:rPr>
        <w:t>-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20C8280C" w14:textId="77777777" w:rsidR="00084643" w:rsidRPr="007B256A" w:rsidRDefault="00084643">
      <w:pPr>
        <w:bidi/>
        <w:rPr>
          <w:sz w:val="26"/>
          <w:szCs w:val="26"/>
        </w:rPr>
      </w:pPr>
    </w:p>
    <w:p w14:paraId="39B52249" w14:textId="77777777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ولی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خاصی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مخاطب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شخصی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تیتوس،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مسئول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مسئول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انتقال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اطلاعات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استثنای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وضوح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نسبتا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خاص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رابطه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فیلیمون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اونیسیموس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علاقه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گسترده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شنیده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74F120C2" w14:textId="77777777" w:rsidR="00084643" w:rsidRPr="007B256A" w:rsidRDefault="00084643">
      <w:pPr>
        <w:bidi/>
        <w:rPr>
          <w:sz w:val="26"/>
          <w:szCs w:val="26"/>
        </w:rPr>
      </w:pPr>
    </w:p>
    <w:p w14:paraId="6182B54D" w14:textId="77777777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استراتژی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متفاوتی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مستقیما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مخاطب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خاصی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منصوب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خطاب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شخص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مسئول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انتقال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دستورالعمل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محتوا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امر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صدق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6E722A81" w14:textId="77777777" w:rsidR="00084643" w:rsidRPr="007B256A" w:rsidRDefault="00084643">
      <w:pPr>
        <w:bidi/>
        <w:rPr>
          <w:sz w:val="26"/>
          <w:szCs w:val="26"/>
        </w:rPr>
      </w:pPr>
    </w:p>
    <w:p w14:paraId="2CD58768" w14:textId="77777777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تیتوس،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وضعیت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مشابهی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بیاید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یعنی،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ماهیت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تعالیم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نادرست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انحرافی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مشابه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افتاده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باشد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خوانید،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واضح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مسئله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پردازد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روبرو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مقابله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دستورالعمل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مشکل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تعالیم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نادرست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نفوذ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بیاید،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جزیره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16B87408" w14:textId="77777777" w:rsidR="00084643" w:rsidRPr="007B256A" w:rsidRDefault="00084643">
      <w:pPr>
        <w:bidi/>
        <w:rPr>
          <w:sz w:val="26"/>
          <w:szCs w:val="26"/>
        </w:rPr>
      </w:pPr>
    </w:p>
    <w:p w14:paraId="3D4802D1" w14:textId="36BF8260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دانند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کجاست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بگذارید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لحظه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جلو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بپرم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نقشه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جزیره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اینجا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0EA0D057" w14:textId="77777777" w:rsidR="00084643" w:rsidRPr="007B256A" w:rsidRDefault="00084643">
      <w:pPr>
        <w:bidi/>
        <w:rPr>
          <w:sz w:val="26"/>
          <w:szCs w:val="26"/>
        </w:rPr>
      </w:pPr>
    </w:p>
    <w:p w14:paraId="4A6546DD" w14:textId="1757A9EF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سفرهای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28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رساند،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بینید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جزیره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بازدید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کلیسایی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تأسیس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جزیره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فرستاده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وضعیت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بیاید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نادرست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آلوده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کمک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بیاید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نکته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زیاد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خواستم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بیشتری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بگویم،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زیاد،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1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مدتی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وقایع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28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نوشته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2A5C5B09" w14:textId="77777777" w:rsidR="00084643" w:rsidRPr="007B256A" w:rsidRDefault="00084643">
      <w:pPr>
        <w:bidi/>
        <w:rPr>
          <w:sz w:val="26"/>
          <w:szCs w:val="26"/>
        </w:rPr>
      </w:pPr>
    </w:p>
    <w:p w14:paraId="341D3E70" w14:textId="77777777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28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استراتژی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ادبی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سعی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اشعیا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احیا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سرزمین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کمتر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کوچکتر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آغاز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1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آیه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8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تصور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اشعیا،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اقصی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نقاط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رسید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60F1242E" w14:textId="77777777" w:rsidR="00084643" w:rsidRPr="007B256A" w:rsidRDefault="00084643">
      <w:pPr>
        <w:bidi/>
        <w:rPr>
          <w:sz w:val="26"/>
          <w:szCs w:val="26"/>
        </w:rPr>
      </w:pPr>
    </w:p>
    <w:p w14:paraId="1E05DC38" w14:textId="74B17764" w:rsidR="00084643" w:rsidRPr="007B256A" w:rsidRDefault="00D73696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28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هنگامی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رسید،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لوقا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روایت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رساند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زیاد،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زندانی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متحمل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حبس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منجر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حبس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28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خوانیم،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متفاوت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61DE0C36" w14:textId="77777777" w:rsidR="00084643" w:rsidRPr="007B256A" w:rsidRDefault="00084643">
      <w:pPr>
        <w:bidi/>
        <w:rPr>
          <w:sz w:val="26"/>
          <w:szCs w:val="26"/>
        </w:rPr>
      </w:pPr>
    </w:p>
    <w:p w14:paraId="1E87527B" w14:textId="1D526654" w:rsidR="00084643" w:rsidRPr="007B256A" w:rsidRDefault="00D73696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سفر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رسد،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خط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قرمز،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روم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رسد،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احتمال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زیاد،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مدتی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وقایع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28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زندان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آزاد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فعالیت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شرکت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نوشت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زندان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افتاد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نوشت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4873EA83" w14:textId="77777777" w:rsidR="00084643" w:rsidRPr="007B256A" w:rsidRDefault="00084643">
      <w:pPr>
        <w:bidi/>
        <w:rPr>
          <w:sz w:val="26"/>
          <w:szCs w:val="26"/>
        </w:rPr>
      </w:pPr>
    </w:p>
    <w:p w14:paraId="21F8756A" w14:textId="77777777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اکنون،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پیشنهادات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چگونگی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تناسب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1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2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رسولان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پذیرفته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ترین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پیشنهادات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حداقل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محققان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دانشجویان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جزیره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خرابکارانه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53BD2478" w14:textId="77777777" w:rsidR="00084643" w:rsidRPr="007B256A" w:rsidRDefault="00084643">
      <w:pPr>
        <w:bidi/>
        <w:rPr>
          <w:sz w:val="26"/>
          <w:szCs w:val="26"/>
        </w:rPr>
      </w:pPr>
    </w:p>
    <w:p w14:paraId="1A2CFBF1" w14:textId="03518641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گاهی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اوقات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تعدادی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باورها،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سنت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شهرت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جزیره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زیر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گذارد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مثال،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جزیره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ضرب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المثل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تقریبا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ضرب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المثل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معروف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اخلاقی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سریع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آزاد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عصر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مدرن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لاس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وگاس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شبیه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توصیف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4ACA190D" w14:textId="77777777" w:rsidR="00084643" w:rsidRPr="007B256A" w:rsidRDefault="00084643">
      <w:pPr>
        <w:bidi/>
        <w:rPr>
          <w:sz w:val="26"/>
          <w:szCs w:val="26"/>
        </w:rPr>
      </w:pPr>
    </w:p>
    <w:p w14:paraId="462FF305" w14:textId="77777777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وحشیانه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کاری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دادند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بسیاری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ادبیات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داریم،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رسید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مترادف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دروغ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دروغ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افسانه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طبق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سنت،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زادگاه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محل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دفن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زئوس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388AE4DA" w14:textId="77777777" w:rsidR="00084643" w:rsidRPr="007B256A" w:rsidRDefault="00084643">
      <w:pPr>
        <w:bidi/>
        <w:rPr>
          <w:sz w:val="26"/>
          <w:szCs w:val="26"/>
        </w:rPr>
      </w:pPr>
    </w:p>
    <w:p w14:paraId="437A5776" w14:textId="77777777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شما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تعجب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سنتی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خدای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زئوس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دفن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گفتن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حقیقت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معروف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نبود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واقع،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عبارتی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اغلب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تفاسیر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نقل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قول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دروغگو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477A22A8" w14:textId="77777777" w:rsidR="00084643" w:rsidRPr="007B256A" w:rsidRDefault="00084643">
      <w:pPr>
        <w:bidi/>
        <w:rPr>
          <w:sz w:val="26"/>
          <w:szCs w:val="26"/>
        </w:rPr>
      </w:pPr>
    </w:p>
    <w:p w14:paraId="33906A3D" w14:textId="77777777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عبارتی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خلاصه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معروف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استفاده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اینجاست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خوانیم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46486C85" w14:textId="77777777" w:rsidR="00084643" w:rsidRPr="007B256A" w:rsidRDefault="00084643">
      <w:pPr>
        <w:bidi/>
        <w:rPr>
          <w:sz w:val="26"/>
          <w:szCs w:val="26"/>
        </w:rPr>
      </w:pPr>
    </w:p>
    <w:p w14:paraId="6377F34B" w14:textId="0CD37CB0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حالا،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نگفته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تعجب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شاید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تضاد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مستقیم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تقلید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مسخره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آمیز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دروغ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گفتن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معروف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منظورم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نمونه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سراسر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یابید،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ظاهرا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ارزش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فرهنگی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معمولی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سبک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دوران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باستان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معروف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زیر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گذارد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0BBD814E" w14:textId="77777777" w:rsidR="00084643" w:rsidRPr="007B256A" w:rsidRDefault="00084643">
      <w:pPr>
        <w:bidi/>
        <w:rPr>
          <w:sz w:val="26"/>
          <w:szCs w:val="26"/>
        </w:rPr>
      </w:pPr>
    </w:p>
    <w:p w14:paraId="001646E3" w14:textId="1F282F04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2.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2: 11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14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تعجب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زبان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خرابکاری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سبک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کردند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عوض،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خرابکارانه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سبک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مقایسه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فرهنگ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معمول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بود،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رادیکال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نمونه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سراسر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دارد،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خرابکارانه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بنویسد،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ارزش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معمولی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اساطیر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انتخاب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سبک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قبیل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زیر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بگذارد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تضعیف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71AA12C2" w14:textId="77777777" w:rsidR="00084643" w:rsidRPr="007B256A" w:rsidRDefault="00084643">
      <w:pPr>
        <w:bidi/>
        <w:rPr>
          <w:sz w:val="26"/>
          <w:szCs w:val="26"/>
        </w:rPr>
      </w:pPr>
    </w:p>
    <w:p w14:paraId="249E8155" w14:textId="0F768676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چیست؟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هدف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چیست؟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رسد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دوباره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دستور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تیموتائوس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افسس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ترک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ترک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نفوذ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مقابله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6FD46DDF" w14:textId="77777777" w:rsidR="00084643" w:rsidRPr="007B256A" w:rsidRDefault="00084643">
      <w:pPr>
        <w:bidi/>
        <w:rPr>
          <w:sz w:val="26"/>
          <w:szCs w:val="26"/>
        </w:rPr>
      </w:pPr>
    </w:p>
    <w:p w14:paraId="4387F59A" w14:textId="511109C0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دنیای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پرستانه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براندازی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نویسد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فرهنگ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پرستی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اعتماد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خدایی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هرگز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دروغ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براندازی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تشویق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فضیلت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51E5FCDF" w14:textId="77777777" w:rsidR="00084643" w:rsidRPr="007B256A" w:rsidRDefault="00084643">
      <w:pPr>
        <w:bidi/>
        <w:rPr>
          <w:sz w:val="26"/>
          <w:szCs w:val="26"/>
        </w:rPr>
      </w:pPr>
    </w:p>
    <w:p w14:paraId="7F22CE60" w14:textId="46396490" w:rsidR="00084643" w:rsidRPr="007B256A" w:rsidRDefault="00D73696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نویسد،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چارچوب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محیط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پرست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بگذراند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هدایت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خدایی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دروغ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گوید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کردن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سبک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فضیلت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جایگزینی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سبک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فرهنگ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75543122" w14:textId="77777777" w:rsidR="00084643" w:rsidRPr="007B256A" w:rsidRDefault="00084643">
      <w:pPr>
        <w:bidi/>
        <w:rPr>
          <w:sz w:val="26"/>
          <w:szCs w:val="26"/>
        </w:rPr>
      </w:pPr>
    </w:p>
    <w:p w14:paraId="39EDD3B9" w14:textId="77777777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بیشتری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جزئیات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بگوییم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تیتوس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خواهیم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سرعت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عبور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73E0291C" w14:textId="77777777" w:rsidR="00084643" w:rsidRPr="007B256A" w:rsidRDefault="00084643">
      <w:pPr>
        <w:bidi/>
        <w:rPr>
          <w:sz w:val="26"/>
          <w:szCs w:val="26"/>
        </w:rPr>
      </w:pPr>
    </w:p>
    <w:p w14:paraId="79960D41" w14:textId="77777777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رسیم،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کتاب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شویم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بحث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معنا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ترکیب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پایان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برسانم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بپرسید،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بخواهید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ضربات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قلم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گسترده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نقاشی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مضامین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غالب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بود؟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بارها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بارها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چیست؟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برخی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موضوعات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غالب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نقش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مهمی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تفکر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چیست؟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پیشنهادات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0C878102" w14:textId="77777777" w:rsidR="00084643" w:rsidRPr="007B256A" w:rsidRDefault="00084643">
      <w:pPr>
        <w:bidi/>
        <w:rPr>
          <w:sz w:val="26"/>
          <w:szCs w:val="26"/>
        </w:rPr>
      </w:pPr>
    </w:p>
    <w:p w14:paraId="456CF016" w14:textId="77777777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دوباره،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موارد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مدیون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دانش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آموزی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گذشته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پیشنهاد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یادم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کدام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بالای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سرم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7F4344F8" w14:textId="77777777" w:rsidR="00084643" w:rsidRPr="007B256A" w:rsidRDefault="00084643">
      <w:pPr>
        <w:bidi/>
        <w:rPr>
          <w:sz w:val="26"/>
          <w:szCs w:val="26"/>
        </w:rPr>
      </w:pPr>
    </w:p>
    <w:p w14:paraId="52B9DB26" w14:textId="1C0A936A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گسترش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آماده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هستم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همانطور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نگاه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دهم،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بینم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بارها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بارها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افتد،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نخی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گذرد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نقشی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حیاتی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ایفا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بارها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بارها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عادل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شمردگی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جدا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شریعت،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آثار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,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آثار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نتیجه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ضروری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دگرگون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بدان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معنا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آثار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اختیاری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اصلا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نقشی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ندارند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نقشی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فرعی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ثانویه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ایفا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3F1920CA" w14:textId="77777777" w:rsidR="00084643" w:rsidRPr="007B256A" w:rsidRDefault="00084643">
      <w:pPr>
        <w:bidi/>
        <w:rPr>
          <w:sz w:val="26"/>
          <w:szCs w:val="26"/>
        </w:rPr>
      </w:pPr>
    </w:p>
    <w:p w14:paraId="420BB302" w14:textId="77777777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وضوح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عادل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شمردگی،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فرد،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ایستادن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خدا،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اعمال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آید،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آید،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ناچار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نتیجه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کارهای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همراه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هستند،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روشن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نتیجه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دگرگون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غالب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چندین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غیریهودی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مساوی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بدون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ارتباطی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دهند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هیچ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نقشی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تعیین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کسی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تعلق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ندارد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55DF3475" w14:textId="77777777" w:rsidR="00084643" w:rsidRPr="007B256A" w:rsidRDefault="00084643">
      <w:pPr>
        <w:bidi/>
        <w:rPr>
          <w:sz w:val="26"/>
          <w:szCs w:val="26"/>
        </w:rPr>
      </w:pPr>
    </w:p>
    <w:p w14:paraId="6EEC5972" w14:textId="15FF4DDF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علاوه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متعلق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چیز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پیش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روند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قرن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اول،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بیشتر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سؤالات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دادند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7C306EA9" w14:textId="77777777" w:rsidR="00084643" w:rsidRPr="007B256A" w:rsidRDefault="00084643">
      <w:pPr>
        <w:bidi/>
        <w:rPr>
          <w:sz w:val="26"/>
          <w:szCs w:val="26"/>
        </w:rPr>
      </w:pPr>
    </w:p>
    <w:p w14:paraId="69123A29" w14:textId="7E5B280B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تعلق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معناست؟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تسلیم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شریعت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مردان،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ختنه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7B4E1EF7" w14:textId="77777777" w:rsidR="00084643" w:rsidRPr="007B256A" w:rsidRDefault="00084643">
      <w:pPr>
        <w:bidi/>
        <w:rPr>
          <w:sz w:val="26"/>
          <w:szCs w:val="26"/>
        </w:rPr>
      </w:pPr>
    </w:p>
    <w:p w14:paraId="7F06F565" w14:textId="0A1C2B81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همه،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معنای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رعایت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سبت،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رعایت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قوانین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غذا،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وضوح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غیریهودیان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مشخص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اساسا،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دادند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بودن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معناست؟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سطح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ملی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قومی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اتخاذ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شیوه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یهودی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پاسخ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دادند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نتیجه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بتوان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ردیابی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...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عبارت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نقطه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490113B5" w14:textId="77777777" w:rsidR="00084643" w:rsidRPr="007B256A" w:rsidRDefault="00084643">
      <w:pPr>
        <w:bidi/>
        <w:rPr>
          <w:sz w:val="26"/>
          <w:szCs w:val="26"/>
        </w:rPr>
      </w:pPr>
    </w:p>
    <w:p w14:paraId="495DF5DF" w14:textId="75BDB0ED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هستند؟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پیدایش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فصل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12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بیاورید،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جایی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ملتی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بزرگ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داشت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برکت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نهایت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تمام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ملت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زمین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برکت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خواهند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یافت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برکت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شرکت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کرد؟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شرکت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کرد؟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جسمی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فرزندان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زمان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گذراند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زیرا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برکات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عادل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شمردگی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جدید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آنجا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گره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خورده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34AE542A" w14:textId="77777777" w:rsidR="00084643" w:rsidRPr="007B256A" w:rsidRDefault="00084643">
      <w:pPr>
        <w:bidi/>
        <w:rPr>
          <w:sz w:val="26"/>
          <w:szCs w:val="26"/>
        </w:rPr>
      </w:pPr>
    </w:p>
    <w:p w14:paraId="1EDF952B" w14:textId="79D670E2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فرزندان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گره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خورده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سوال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فرزندان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هستند؟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روشن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نیستند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جسمی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قومی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تعلق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دارند،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دارند،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فرزندان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هستند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غیریهودیان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مساوی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تعلق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026A5829" w14:textId="77777777" w:rsidR="00084643" w:rsidRPr="007B256A" w:rsidRDefault="00084643">
      <w:pPr>
        <w:bidi/>
        <w:rPr>
          <w:sz w:val="26"/>
          <w:szCs w:val="26"/>
        </w:rPr>
      </w:pPr>
    </w:p>
    <w:p w14:paraId="44C4BF96" w14:textId="77777777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آنها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عادل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شمرده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اندازه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برابر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ایستند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صرفا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اساس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دیدیم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دهد،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استدلال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ذریت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وعده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واقعی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فرزند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4AF6BB28" w14:textId="77777777" w:rsidR="00084643" w:rsidRPr="007B256A" w:rsidRDefault="00084643">
      <w:pPr>
        <w:bidi/>
        <w:rPr>
          <w:sz w:val="26"/>
          <w:szCs w:val="26"/>
        </w:rPr>
      </w:pPr>
    </w:p>
    <w:p w14:paraId="7676B9F5" w14:textId="580B46DF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باشد،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عامل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تعیین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کننده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تعلق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هویت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قومی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وابسته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اطاعت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قانون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موسی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اکنون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گره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خورده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دلیل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غیریهودیان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...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ایمان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معیار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فهمید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یهودیان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غیریهودیان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مساوی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توانند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برکات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ابراهیم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شرکت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مواردی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متوجه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شدم،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ندرت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آشکار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فراخوانده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شوند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43C8D055" w14:textId="77777777" w:rsidR="00084643" w:rsidRPr="007B256A" w:rsidRDefault="00084643">
      <w:pPr>
        <w:bidi/>
        <w:rPr>
          <w:sz w:val="26"/>
          <w:szCs w:val="26"/>
        </w:rPr>
      </w:pPr>
    </w:p>
    <w:p w14:paraId="09ED2F1D" w14:textId="2123A9A2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خصوص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کتابی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قرنتیان،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رسالت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کسانی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موقعیت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اجتماعی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شکوفایی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لفاظی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سخنرانی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اشاره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مداوم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رسالت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متوسل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فصیح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قرنتیان،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موضوعی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تأکید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عهد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عتیق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شود،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فیض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ویژه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رنج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انسان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آشکار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6B352407" w14:textId="77777777" w:rsidR="00084643" w:rsidRPr="007B256A" w:rsidRDefault="00084643">
      <w:pPr>
        <w:bidi/>
        <w:rPr>
          <w:sz w:val="26"/>
          <w:szCs w:val="26"/>
        </w:rPr>
      </w:pPr>
    </w:p>
    <w:p w14:paraId="70B41F18" w14:textId="74ECA8AB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دیگر،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متحد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رستاخیز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غلبه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اگرچه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کنونی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دائما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برخورد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حاضر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هنوز،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تنش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دهنده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ضروری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سراسر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دیده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4919D3FA" w14:textId="77777777" w:rsidR="00084643" w:rsidRPr="007B256A" w:rsidRDefault="00084643">
      <w:pPr>
        <w:bidi/>
        <w:rPr>
          <w:sz w:val="26"/>
          <w:szCs w:val="26"/>
        </w:rPr>
      </w:pPr>
    </w:p>
    <w:p w14:paraId="7EE60C30" w14:textId="77777777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کاملا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اظهارات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مطلقی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مرده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تازگی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بیان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توانید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کنید؟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اظهارات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مطلقی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مانند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بیان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سپس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گردد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واجد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شرایط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گوید،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بکشید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واقعیتی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قوم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پنجه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نرم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کنند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5A6E7CA1" w14:textId="77777777" w:rsidR="00084643" w:rsidRPr="007B256A" w:rsidRDefault="00084643">
      <w:pPr>
        <w:bidi/>
        <w:rPr>
          <w:sz w:val="26"/>
          <w:szCs w:val="26"/>
        </w:rPr>
      </w:pPr>
    </w:p>
    <w:p w14:paraId="5BB01B9B" w14:textId="77777777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حاضر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تنش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متقاعد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غلبه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برخورد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0E1FF176" w14:textId="77777777" w:rsidR="00084643" w:rsidRPr="007B256A" w:rsidRDefault="00084643">
      <w:pPr>
        <w:bidi/>
        <w:rPr>
          <w:sz w:val="26"/>
          <w:szCs w:val="26"/>
        </w:rPr>
      </w:pPr>
    </w:p>
    <w:p w14:paraId="7A7F01C6" w14:textId="77777777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قدرت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حوزه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کنترل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سلطه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متحد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شدن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رستاخیز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آزاد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حاضر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7573F4D3" w14:textId="77777777" w:rsidR="00084643" w:rsidRPr="007B256A" w:rsidRDefault="00084643">
      <w:pPr>
        <w:bidi/>
        <w:rPr>
          <w:sz w:val="26"/>
          <w:szCs w:val="26"/>
        </w:rPr>
      </w:pPr>
    </w:p>
    <w:p w14:paraId="7C843211" w14:textId="77777777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واقعیت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انتقال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طور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اتفاق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نیفتاده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فرمان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بدهد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7681BA45" w14:textId="77777777" w:rsidR="00084643" w:rsidRPr="007B256A" w:rsidRDefault="00084643">
      <w:pPr>
        <w:bidi/>
        <w:rPr>
          <w:sz w:val="26"/>
          <w:szCs w:val="26"/>
        </w:rPr>
      </w:pPr>
    </w:p>
    <w:p w14:paraId="69D3F242" w14:textId="77777777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بکشان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اجازه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ندهید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بدنهای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انسانی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حکومت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زنده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0301BE4C" w14:textId="77777777" w:rsidR="00084643" w:rsidRPr="007B256A" w:rsidRDefault="00084643">
      <w:pPr>
        <w:bidi/>
        <w:rPr>
          <w:sz w:val="26"/>
          <w:szCs w:val="26"/>
        </w:rPr>
      </w:pPr>
    </w:p>
    <w:p w14:paraId="74EE27CC" w14:textId="0E860ED6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زنده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معرفی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جنبه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نمانده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دستورات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دستوراتی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یابد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مهم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بدانید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انگیزه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توانمندسازی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بخش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دوم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فراهم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6F79B42C" w14:textId="77777777" w:rsidR="00084643" w:rsidRPr="007B256A" w:rsidRDefault="00084643">
      <w:pPr>
        <w:bidi/>
        <w:rPr>
          <w:sz w:val="26"/>
          <w:szCs w:val="26"/>
        </w:rPr>
      </w:pPr>
    </w:p>
    <w:p w14:paraId="2B01DE84" w14:textId="77777777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معنا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دلیلی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توان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غلبه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بیاید،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انگیزه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امکان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پذیر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حتی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راهی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غلبه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lastRenderedPageBreak/>
        <w:t>متقاعد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اتحاد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مرده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راهی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تواند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دستور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خودمان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زنده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تقدیم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خودمان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زنده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تقدیم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رستاخیز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متحد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01C24267" w14:textId="77777777" w:rsidR="00084643" w:rsidRPr="007B256A" w:rsidRDefault="00084643">
      <w:pPr>
        <w:bidi/>
        <w:rPr>
          <w:sz w:val="26"/>
          <w:szCs w:val="26"/>
        </w:rPr>
      </w:pPr>
    </w:p>
    <w:p w14:paraId="147A11BB" w14:textId="46BE74C3" w:rsidR="00084643" w:rsidRPr="007B256A" w:rsidRDefault="00DF2E24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نشانه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انگیزه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ضروری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توانمندی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تحقق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امر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اندیشه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مرده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بوده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ایم،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اسلایدهایی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دایره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داشتم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داشته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باشید،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قبلا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قلمرو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کره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کنترل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تسلط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گناه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مرگ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2A070223" w14:textId="77777777" w:rsidR="00084643" w:rsidRPr="007B256A" w:rsidRDefault="00084643">
      <w:pPr>
        <w:bidi/>
        <w:rPr>
          <w:sz w:val="26"/>
          <w:szCs w:val="26"/>
        </w:rPr>
      </w:pPr>
    </w:p>
    <w:p w14:paraId="69E9C2F7" w14:textId="2952EC1E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قلمرو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جدیدی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منتقل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عدالت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روح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القدس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کنترل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تحت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سلطه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قرار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حال،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انتقال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معنا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نهایی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کامل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بخشی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هنوز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ضروری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47E97E28" w14:textId="77777777" w:rsidR="00084643" w:rsidRPr="007B256A" w:rsidRDefault="00084643">
      <w:pPr>
        <w:bidi/>
        <w:rPr>
          <w:sz w:val="26"/>
          <w:szCs w:val="26"/>
        </w:rPr>
      </w:pPr>
    </w:p>
    <w:p w14:paraId="6399AB1B" w14:textId="3F176847" w:rsidR="00084643" w:rsidRPr="007B256A" w:rsidRDefault="00DF2E24">
      <w:pPr>
        <w:bidi/>
        <w:rPr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نهایت،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شکل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گرفته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توسط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بهترین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مبارزه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خطا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نادرست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خواهم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شما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دوی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اینها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توجه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کنید</w:t>
      </w:r>
      <w:r>
        <w:rPr>
          <w:rFonts w:ascii="Calibri" w:eastAsia="Calibri" w:hAnsi="Calibri" w:cs="Calibri"/>
          <w:sz w:val="26"/>
          <w:szCs w:val="26"/>
          <w:rtl/>
        </w:rPr>
        <w:t xml:space="preserve">.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روشنفکر</w:t>
      </w:r>
      <w:r>
        <w:rPr>
          <w:rFonts w:ascii="Calibri" w:eastAsia="Calibri" w:hAnsi="Calibri" w:cs="Calibri"/>
          <w:sz w:val="26"/>
          <w:szCs w:val="26"/>
          <w:rtl/>
        </w:rPr>
        <w:t xml:space="preserve"> </w:t>
      </w:r>
      <w:r>
        <w:rPr>
          <w:rFonts w:ascii="Calibri" w:eastAsia="Calibri" w:hAnsi="Calibri" w:cs="Calibri"/>
          <w:sz w:val="26"/>
          <w:szCs w:val="26"/>
          <w:rtl/>
          <w:lang w:bidi="ar-SA"/>
        </w:rPr>
        <w:t>نیست</w:t>
      </w:r>
      <w:r>
        <w:rPr>
          <w:rFonts w:ascii="Calibri" w:eastAsia="Calibri" w:hAnsi="Calibri" w:cs="Calibri"/>
          <w:sz w:val="26"/>
          <w:szCs w:val="26"/>
          <w:rtl/>
        </w:rPr>
        <w:t>.</w:t>
      </w:r>
    </w:p>
    <w:p w14:paraId="19461E33" w14:textId="77777777" w:rsidR="00084643" w:rsidRPr="007B256A" w:rsidRDefault="00084643">
      <w:pPr>
        <w:bidi/>
        <w:rPr>
          <w:sz w:val="26"/>
          <w:szCs w:val="26"/>
        </w:rPr>
      </w:pPr>
    </w:p>
    <w:p w14:paraId="320159E1" w14:textId="52E0A6A7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مبارزه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معلمان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دروغین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کنیم،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معمولا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نظر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فکری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اشتباه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باور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سبک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حاصل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متناظر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ممکن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باور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نادرست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علاقه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مثال،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بارها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بارها،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کولسیان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آموزش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چگونه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آموزه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دروغینی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روبرو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عرفانی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یهودیت،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برخورد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کنند،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اعتقاد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نادرست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رود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78E1CDEC" w14:textId="77777777" w:rsidR="00084643" w:rsidRPr="007B256A" w:rsidRDefault="00084643">
      <w:pPr>
        <w:bidi/>
        <w:rPr>
          <w:sz w:val="26"/>
          <w:szCs w:val="26"/>
        </w:rPr>
      </w:pPr>
    </w:p>
    <w:p w14:paraId="09A5D7FD" w14:textId="61173888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همچنین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دنبال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سبک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فریب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اساسا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فریبنده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باعث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ایجاد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نوع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سبک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زندگی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اعتقاد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صحیح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پیامدهای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اخلاقی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انجیل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بهترین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وجه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قادر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سازد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خطا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تعالیم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نادرست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مبارزه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بخواهم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اضافه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قبل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ورود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عبرانیان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3A5BC520" w14:textId="77777777" w:rsidR="00084643" w:rsidRPr="007B256A" w:rsidRDefault="00084643">
      <w:pPr>
        <w:bidi/>
        <w:rPr>
          <w:sz w:val="26"/>
          <w:szCs w:val="26"/>
        </w:rPr>
      </w:pPr>
    </w:p>
    <w:p w14:paraId="6DA629A6" w14:textId="77777777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بخواهم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دیگر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اضافه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حدس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زنم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موردی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اضافه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نگرانی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یعنی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دیگری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گفتن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پیامدهای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جمعی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فردی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معنا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روشن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عادل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شمردگی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منجر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تعلق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جدیدی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فراتر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تمایزات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اجتماعی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واقع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نشان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دهد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برنامه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برای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آشتی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دادن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جهان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حاضر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حال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انجام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تابلو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1A98BB05" w14:textId="77777777" w:rsidR="00084643" w:rsidRPr="007B256A" w:rsidRDefault="00084643">
      <w:pPr>
        <w:bidi/>
        <w:rPr>
          <w:sz w:val="26"/>
          <w:szCs w:val="26"/>
        </w:rPr>
      </w:pPr>
    </w:p>
    <w:p w14:paraId="704B7014" w14:textId="0EBB785A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نوعی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قسمت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عامل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آشتی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همه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چیزهایی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خدا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روزی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طریق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عیسی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مسیح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اجرا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خواهد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گذاشت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نگران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وحدت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مردم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19179120" w14:textId="77777777" w:rsidR="00084643" w:rsidRPr="007B256A" w:rsidRDefault="00084643">
      <w:pPr>
        <w:bidi/>
        <w:rPr>
          <w:sz w:val="26"/>
          <w:szCs w:val="26"/>
        </w:rPr>
      </w:pPr>
    </w:p>
    <w:p w14:paraId="382734CB" w14:textId="77777777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مسیحی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تنهایی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آنها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ناچار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بدن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مسیح،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تعلق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دارند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بنابراین،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جالب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وقتی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شروع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کنید،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ناراحت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چیزی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وحدت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تهدید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5321241D" w14:textId="77777777" w:rsidR="00084643" w:rsidRPr="007B256A" w:rsidRDefault="00084643">
      <w:pPr>
        <w:bidi/>
        <w:rPr>
          <w:sz w:val="26"/>
          <w:szCs w:val="26"/>
        </w:rPr>
      </w:pPr>
    </w:p>
    <w:p w14:paraId="39735A9B" w14:textId="0E8B6171" w:rsidR="00084643" w:rsidRPr="007B256A" w:rsidRDefault="002D0BE7">
      <w:pPr>
        <w:bidi/>
        <w:rPr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بنابراین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احتمالا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آخرین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موردی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اضافه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کنم،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نجات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فردی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نیست،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بلکه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ابعاد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جمعی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نیز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اساسا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نگران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وحدت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بدن،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کلیسا،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عنوان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یک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جامعه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است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.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چیزهای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زیادی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وجود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دارد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توانیم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در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مورد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آن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بگوییم،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اما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فکر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کنم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فقط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خواندن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گذرا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نامه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های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پولس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این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موضوع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را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بسیار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روشن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می</w:t>
      </w:r>
      <w:r w:rsidRPr="007B256A">
        <w:rPr>
          <w:rFonts w:ascii="Calibri" w:eastAsia="Calibri" w:hAnsi="Calibri" w:cs="Calibri"/>
          <w:sz w:val="26"/>
          <w:szCs w:val="26"/>
          <w:rtl/>
        </w:rPr>
        <w:t xml:space="preserve"> </w:t>
      </w:r>
      <w:r w:rsidRPr="007B256A">
        <w:rPr>
          <w:rFonts w:ascii="Calibri" w:eastAsia="Calibri" w:hAnsi="Calibri" w:cs="Calibri"/>
          <w:sz w:val="26"/>
          <w:szCs w:val="26"/>
          <w:rtl/>
          <w:lang w:bidi="ar-SA"/>
        </w:rPr>
        <w:t>کند</w:t>
      </w:r>
      <w:r w:rsidRPr="007B256A">
        <w:rPr>
          <w:rFonts w:ascii="Calibri" w:eastAsia="Calibri" w:hAnsi="Calibri" w:cs="Calibri"/>
          <w:sz w:val="26"/>
          <w:szCs w:val="26"/>
          <w:rtl/>
        </w:rPr>
        <w:t>.</w:t>
      </w:r>
    </w:p>
    <w:p w14:paraId="1967BFA2" w14:textId="77777777" w:rsidR="00084643" w:rsidRPr="007B256A" w:rsidRDefault="00084643">
      <w:pPr>
        <w:bidi/>
        <w:rPr>
          <w:sz w:val="26"/>
          <w:szCs w:val="26"/>
        </w:rPr>
      </w:pPr>
    </w:p>
    <w:p w14:paraId="6123A494" w14:textId="77777777" w:rsidR="00DF2E24" w:rsidRDefault="00DF2E24">
      <w:pPr>
        <w:bidi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  <w:rtl/>
        </w:rPr>
        <w:lastRenderedPageBreak/>
        <w:t xml:space="preserve">آیا کسی به چیز دیگری فکر می کند که به این لیست اضافه کنید؟ </w:t>
      </w:r>
    </w:p>
    <w:p w14:paraId="1B6D35AE" w14:textId="77777777" w:rsidR="00DF2E24" w:rsidRDefault="00DF2E24">
      <w:pPr>
        <w:bidi/>
        <w:rPr>
          <w:rFonts w:ascii="Calibri" w:eastAsia="Calibri" w:hAnsi="Calibri" w:cs="Calibri"/>
          <w:sz w:val="26"/>
          <w:szCs w:val="26"/>
        </w:rPr>
      </w:pPr>
    </w:p>
    <w:p w14:paraId="4B0E335F" w14:textId="77777777" w:rsidR="00DF2E24" w:rsidRPr="007B256A" w:rsidRDefault="00DF2E24" w:rsidP="00DF2E24">
      <w:pPr>
        <w:bidi/>
        <w:rPr>
          <w:rFonts w:ascii="Calibri" w:eastAsia="Calibri" w:hAnsi="Calibri" w:cs="Calibri"/>
          <w:sz w:val="26"/>
          <w:szCs w:val="26"/>
        </w:rPr>
      </w:pPr>
      <w:r w:rsidRPr="007B256A">
        <w:rPr>
          <w:rFonts w:ascii="Calibri" w:eastAsia="Calibri" w:hAnsi="Calibri" w:cs="Calibri"/>
          <w:sz w:val="26"/>
          <w:szCs w:val="26"/>
          <w:rtl/>
        </w:rPr>
        <w:t xml:space="preserve">این دکتر دیو متیوسون است که تاریخ و ادبیات عهد جدید را تدریس می کند، سخنرانی 26 در مورد 1 و 2 تیموتائوس.  </w:t>
      </w:r>
    </w:p>
    <w:p w14:paraId="3C2F5CBA" w14:textId="2EFE5E55" w:rsidR="00084643" w:rsidRPr="007B256A" w:rsidRDefault="00084643" w:rsidP="00DF2E24">
      <w:pPr>
        <w:rPr>
          <w:sz w:val="26"/>
          <w:szCs w:val="26"/>
        </w:rPr>
      </w:pPr>
    </w:p>
    <w:sectPr w:rsidR="00084643" w:rsidRPr="007B256A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2EDEA" w14:textId="77777777" w:rsidR="00AA1DF8" w:rsidRDefault="00AA1DF8" w:rsidP="007B256A">
      <w:r>
        <w:separator/>
      </w:r>
    </w:p>
  </w:endnote>
  <w:endnote w:type="continuationSeparator" w:id="0">
    <w:p w14:paraId="4C7AC8A9" w14:textId="77777777" w:rsidR="00AA1DF8" w:rsidRDefault="00AA1DF8" w:rsidP="007B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A Times New Roman">
    <w:altName w:val="Segoe UI Historic"/>
    <w:charset w:val="00"/>
    <w:family w:val="roman"/>
    <w:pitch w:val="variable"/>
    <w:sig w:usb0="E0002BAF" w:usb1="4000387A" w:usb2="00000028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1A999" w14:textId="77777777" w:rsidR="00AA1DF8" w:rsidRDefault="00AA1DF8" w:rsidP="007B256A">
      <w:r>
        <w:separator/>
      </w:r>
    </w:p>
  </w:footnote>
  <w:footnote w:type="continuationSeparator" w:id="0">
    <w:p w14:paraId="1941B153" w14:textId="77777777" w:rsidR="00AA1DF8" w:rsidRDefault="00AA1DF8" w:rsidP="007B2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20010677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50F8144" w14:textId="6DFA6FE0" w:rsidR="007B256A" w:rsidRDefault="007B256A">
        <w:pPr>
          <w:pStyle w:val="Header"/>
          <w:bidi/>
          <w:jc w:val="right"/>
        </w:pPr>
        <w:r>
          <w:rPr>
            <w:rtl/>
          </w:rPr>
          <w:fldChar w:fldCharType="begin"/>
        </w:r>
        <w:r>
          <w:rPr>
            <w:rtl/>
          </w:rPr>
          <w:instrText xml:space="preserve"> PAGE   \* MERGEFORMAT </w:instrText>
        </w:r>
        <w:r>
          <w:rPr>
            <w:rtl/>
          </w:rPr>
          <w:fldChar w:fldCharType="separate"/>
        </w:r>
        <w:r>
          <w:rPr>
            <w:noProof/>
            <w:rtl/>
          </w:rPr>
          <w:t>2</w:t>
        </w:r>
        <w:r>
          <w:rPr>
            <w:noProof/>
            <w:rtl/>
          </w:rPr>
          <w:fldChar w:fldCharType="end"/>
        </w:r>
      </w:p>
    </w:sdtContent>
  </w:sdt>
  <w:p w14:paraId="5839A9A9" w14:textId="77777777" w:rsidR="007B256A" w:rsidRDefault="007B25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57907"/>
    <w:multiLevelType w:val="hybridMultilevel"/>
    <w:tmpl w:val="BC2C7A94"/>
    <w:lvl w:ilvl="0" w:tplc="21A659FC">
      <w:start w:val="1"/>
      <w:numFmt w:val="bullet"/>
      <w:lvlText w:val="●"/>
      <w:lvlJc w:val="left"/>
      <w:pPr>
        <w:ind w:left="720" w:hanging="360"/>
      </w:pPr>
    </w:lvl>
    <w:lvl w:ilvl="1" w:tplc="B3D0B130">
      <w:start w:val="1"/>
      <w:numFmt w:val="bullet"/>
      <w:lvlText w:val="○"/>
      <w:lvlJc w:val="left"/>
      <w:pPr>
        <w:ind w:left="1440" w:hanging="360"/>
      </w:pPr>
    </w:lvl>
    <w:lvl w:ilvl="2" w:tplc="FCE0CBFE">
      <w:start w:val="1"/>
      <w:numFmt w:val="bullet"/>
      <w:lvlText w:val="■"/>
      <w:lvlJc w:val="left"/>
      <w:pPr>
        <w:ind w:left="2160" w:hanging="360"/>
      </w:pPr>
    </w:lvl>
    <w:lvl w:ilvl="3" w:tplc="7B387072">
      <w:start w:val="1"/>
      <w:numFmt w:val="bullet"/>
      <w:lvlText w:val="●"/>
      <w:lvlJc w:val="left"/>
      <w:pPr>
        <w:ind w:left="2880" w:hanging="360"/>
      </w:pPr>
    </w:lvl>
    <w:lvl w:ilvl="4" w:tplc="4DC4B246">
      <w:start w:val="1"/>
      <w:numFmt w:val="bullet"/>
      <w:lvlText w:val="○"/>
      <w:lvlJc w:val="left"/>
      <w:pPr>
        <w:ind w:left="3600" w:hanging="360"/>
      </w:pPr>
    </w:lvl>
    <w:lvl w:ilvl="5" w:tplc="D2849E42">
      <w:start w:val="1"/>
      <w:numFmt w:val="bullet"/>
      <w:lvlText w:val="■"/>
      <w:lvlJc w:val="left"/>
      <w:pPr>
        <w:ind w:left="4320" w:hanging="360"/>
      </w:pPr>
    </w:lvl>
    <w:lvl w:ilvl="6" w:tplc="E92825B6">
      <w:start w:val="1"/>
      <w:numFmt w:val="bullet"/>
      <w:lvlText w:val="●"/>
      <w:lvlJc w:val="left"/>
      <w:pPr>
        <w:ind w:left="5040" w:hanging="360"/>
      </w:pPr>
    </w:lvl>
    <w:lvl w:ilvl="7" w:tplc="27DC8CF2">
      <w:start w:val="1"/>
      <w:numFmt w:val="bullet"/>
      <w:lvlText w:val="●"/>
      <w:lvlJc w:val="left"/>
      <w:pPr>
        <w:ind w:left="5760" w:hanging="360"/>
      </w:pPr>
    </w:lvl>
    <w:lvl w:ilvl="8" w:tplc="AC3C1630">
      <w:start w:val="1"/>
      <w:numFmt w:val="bullet"/>
      <w:lvlText w:val="●"/>
      <w:lvlJc w:val="left"/>
      <w:pPr>
        <w:ind w:left="6480" w:hanging="360"/>
      </w:pPr>
    </w:lvl>
  </w:abstractNum>
  <w:num w:numId="1" w16cid:durableId="73053898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643"/>
    <w:rsid w:val="00084643"/>
    <w:rsid w:val="002D0BE7"/>
    <w:rsid w:val="00423EB2"/>
    <w:rsid w:val="00665D97"/>
    <w:rsid w:val="007B256A"/>
    <w:rsid w:val="009C0B3B"/>
    <w:rsid w:val="00AA1DF8"/>
    <w:rsid w:val="00B31D99"/>
    <w:rsid w:val="00D73696"/>
    <w:rsid w:val="00DF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DD2C9F"/>
  <w15:docId w15:val="{EE306062-AC6E-474A-BA10-8A8C74BC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25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256A"/>
  </w:style>
  <w:style w:type="paragraph" w:styleId="Footer">
    <w:name w:val="footer"/>
    <w:basedOn w:val="Normal"/>
    <w:link w:val="FooterChar"/>
    <w:uiPriority w:val="99"/>
    <w:unhideWhenUsed/>
    <w:rsid w:val="007B25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256A"/>
  </w:style>
  <w:style w:type="character" w:styleId="PlaceholderText">
    <w:name w:val="Placeholder Text"/>
    <w:basedOn w:val="DefaultParagraphFont"/>
    <w:uiPriority w:val="99"/>
    <w:semiHidden/>
    <w:rsid w:val="009C0B3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7739</Words>
  <Characters>28403</Characters>
  <Application>Microsoft Office Word</Application>
  <DocSecurity>0</DocSecurity>
  <Lines>525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NTLit DaveMathewson Lecture26 Timothy</vt:lpstr>
    </vt:vector>
  </TitlesOfParts>
  <Company/>
  <LinksUpToDate>false</LinksUpToDate>
  <CharactersWithSpaces>36010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NTLit سخنرانی دیو متیوسون26 تیموتی</dc:title>
  <dc:creator>TurboScribe.ai</dc:creator>
  <cp:lastModifiedBy>Ted Hildebrandt</cp:lastModifiedBy>
  <cp:revision>1</cp:revision>
  <dcterms:created xsi:type="dcterms:W3CDTF">2024-02-19T21:18:00Z</dcterms:created>
  <dcterms:modified xsi:type="dcterms:W3CDTF">2025-11-12T20:29:00Z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a1f684a9796596451d0751cfcb1767fa98f9b27c3c043a44e3a23b5f1411e23d</vt:lpwstr>
  </property>
</Properties>
</file>