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Kikao cha 27: Theolojia ya Kitabu cha Ayubu</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Na John Walton</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Huyu ni Dk. John Walton na mafundisho yake juu ya Kitabu cha Ayubu. Hiki ni kipindi cha 27, Theolojia ya Kitabu cha Ayubu.</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Utangulizi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Sasa tuko tayari kujaribu kunyunyiza theolojia ya Kitabu cha Ayubu. Tumezungumza kuhusu madhumuni yake na ujumbe wake. Tumezungumza kuhusu jinsi Mungu ana sifa katika kitabu, na hayo yote ni vipengele muhimu, lakini hebu tujaribu kuunganisha pamoja theolojia. Mojawapo ya njia tunaweza kukabiliana na hili ni kujaribu kujifunza kutoka kwa maoni potovu ya Ayubu juu ya Mungu.</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Mungu si Mdogo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Kwa hiyo, tuanze na wazo kwamba Mungu ni mdogo. Tena, hivyo ndivyo Ayubu alielekea kufikiri kwamba Mungu ni mdogo. Ayubu anashukiwa sio tu kuhusu uwezekano kwamba anazingatia sana thawabu za Mungu lakini kwamba yuko makini sana na hukumu ya Mungu. Tunapata kwamba katika sura ya saba, tunaipata katika sura ya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Wazo hili ambalo Ayubu analihisi sana, kwa undani sana, wazo la hukumu ya Mungu, na hilo ni la kawaida sana leo pia. Wakati fulani watu huzoea sana kufikiri kwamba Mungu yuko makini sana, iwe ni thawabu au hukumu. Sio kawaida kwa mtu anayeteseka kusema, anataka nini kutoka kwangu? Nimefanya kila kitu alichouliza! Na kwa wazo kwamba Mungu kwa namna fulani atakuwa mkali zaidi kuliko tunavyoweza hata kufikiria. Watu wanaanza kujiuliza ikiwa Mungu anajibu kwa jambo dogo kidogo au hali iliyopita miaka kumi iliyopita na kwamba Mungu bado anashikilia hilo kwa nguvu na kutoliacha. Tunapaswa kuwa waangalifu sana na njia hizo za kufikiria juu ya Mungu. Hatutaki kuwa wasikivu kupita kiasi au kufikiria kuwa Mungu yuko makini sana na mambo haya.</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Tuna katika Mathayo 5:48 kwamba Mungu ni mkamilifu, na anataka tuwe wakamilifu kama yeye ni mkamilifu. Lakini hiyo haimaanishi kwamba anatuita bila huruma tuwajibike kwa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kupotoka kidogo. Hiyo sio maana hapo hata kidogo. Maandiko yanatuhakikishia kwamba anajua udhaifu wetu, na anatambua kwamba sisi ni dhaifu; kwa mfano, katika Zaburi 103. </w:t>
      </w:r>
      <w:r xmlns:w="http://schemas.openxmlformats.org/wordprocessingml/2006/main" w:rsidR="0057220F">
        <w:rPr>
          <w:color w:val="0E101A"/>
          <w:sz w:val="26"/>
          <w:szCs w:val="26"/>
        </w:rPr>
        <w:t xml:space="preserve">Kwa hiyo, tunapaswa kutambua kwamba wasiwasi wa Ayubu kuhusu Mungu kuwa mdogo na kwamba tunaweza kuwa na wasiwasi kwa njia sawa. Kwa kweli, tunapaswa kufikiria upya aina hiyo ya mtazamo wa Mungu.</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si dhalimu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Mtazamo mwingine tunaoupata katika Ayubu ni Ayubu kwa kweli anamchukulia Mungu kuwa dhalimu. Madai ya Ayubu kwamba matendo ya Mungu hayawezi kupingwa ni kiini cha uthibitisho wake wa awali, 1:21, 2:10. Lakini hiyo kwa kweli ni nafasi ya muda tu kwa Ayubu. Hatimaye anajaribu kumwita Mungu atoe hesabu kwa ajili ya haki ya njia zake. Kumbuka, anadai kusikilizwa mahakamani. Anamshtaki Mungu kwa nguvu mbaya. Kuna mpito wa hila kutoka ikiwa ni suala la haki ambaye angeweza kumpinga - hiyo ni Ayubu 9:19; kwa, huwaangamiza wote wasio na hatia na waovu. Hiyo ni aya tatu tu baadaye katika Ayubu 9:22. Katika 19:7, Ayubu anadai kwamba hakuna </w:t>
      </w:r>
      <w:r xmlns:w="http://schemas.openxmlformats.org/wordprocessingml/2006/main" w:rsidRPr="002852CE">
        <w:rPr>
          <w:rStyle w:val="Emphasis"/>
          <w:color w:val="0E101A"/>
          <w:sz w:val="26"/>
          <w:szCs w:val="26"/>
        </w:rPr>
        <w:t xml:space="preserve">mishpat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Mishpat </w:t>
      </w:r>
      <w:r xmlns:w="http://schemas.openxmlformats.org/wordprocessingml/2006/main" w:rsidRPr="002852CE">
        <w:rPr>
          <w:color w:val="0E101A"/>
          <w:sz w:val="26"/>
          <w:szCs w:val="26"/>
        </w:rPr>
        <w:t xml:space="preserve">ni neno la Kiebrania la haki. Na katika 27:2, anadai Mungu amemnyima </w:t>
      </w:r>
      <w:r xmlns:w="http://schemas.openxmlformats.org/wordprocessingml/2006/main" w:rsidRPr="002852CE">
        <w:rPr>
          <w:rStyle w:val="Emphasis"/>
          <w:color w:val="0E101A"/>
          <w:sz w:val="26"/>
          <w:szCs w:val="26"/>
        </w:rPr>
        <w:t xml:space="preserve">mishpat </w:t>
      </w:r>
      <w:r xmlns:w="http://schemas.openxmlformats.org/wordprocessingml/2006/main" w:rsidRPr="002852CE">
        <w:rPr>
          <w:color w:val="0E101A"/>
          <w:sz w:val="26"/>
          <w:szCs w:val="26"/>
        </w:rPr>
        <w:t xml:space="preserve">. Tunaweza pia kuona hilo katika 34:5. Kwa hiyo, wazo hili ni kwamba Mungu hasimami na kile kinachopaswa kutarajiwa kutoka kwake.</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Katika sura ya 16, mstari wa 9 hadi 14, anaweka mstari wa mashtaka yake dhidi ya Mungu kama mshambulizi, mpinzani, msaliti, na shujaa asiye na huruma. Kukemea kwa Mungu kwa Ayubu katika sura ya 40:8 kunaweka wazi kwamba Ayubu amemwona Mungu kuwa dhalimu.</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Tena, hii ni tabia ya mara kwa mara ya athari zetu za kisasa wakati maisha hayaendi jinsi tunavyofikiria inapaswa kwenda. Tunapoona mambo ulimwenguni pote ambayo yanatusumbua sana, ni tabia yetu kuanza kufikiria kwamba kwa njia fulani Mungu anapungukiwa na viwango ambavyo anapaswa kushika. Lakini ikiwa tunatarajia haki katika kila hali tunayokabiliana nayo maishani, bila shaka tutakatishwa tamaa. Na, katika kufadhaika kwetu, kukatishwa tamaa huko kunaweza kumchukua Mungu katika mwelekeo wake. Tatizo ni kwamba sisi pia tumekubali dhana kwamba ikiwa haki inabubujika kutoka kwa Mungu na yeye ni muweza wa yote, basi tunapaswa kutarajia uzoefu wetu siku baada ya siku kuakisi haki ya Mungu. Tunafikiri hivyo kwa urahisi.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Ubaya katika fikra hii ni kwamba inadhania kwamba ulimwengu umepigwa chapa na sifa za Mungu. Huo ni mtazamo wa kitabu kutupwa.</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Kosa ni kuwaza mpango wa Mungu siku baada ya siku kuhakikisha haki inatendeka. Tunafanya makosa kufikiri kwamba huo ni mpango wa Mungu. Hiyo tu sio kile anachofanya. Wakati haki haionekani ikitendeka katika maisha yetu, ni rahisi kuhitimisha kwamba Mungu anafanya maamuzi lakini haki haiongoi maamuzi hayo. Ikiwa anatumia mamlaka bila kuongozwa na haki, basi anakuwa kama kiumbe cha machafuko ambacho Ayubu anamwonyesha kuwa.</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Kwa hivyo, yeye haleti utaratibu. Yeye sio chanzo cha utaratibu. Badala yake, anawakilisha yasiyo ya utaratibu. Katika ulimwengu huu ambao unajumuisha yote matatu, utaratibu, kutokuwa na utaratibu, na machafuko, haki haiwezi kutawala. Kwa hivyo, kumbuka, njia mbadala tuliyopendekeza ni kwamba mpango wa Mungu ni onyesho la hekima yake. Yeye ndiye chanzo na kitovu cha utaratibu, lakini sio utaratibu au machafuko yaliyo nje ya udhibiti wake. Mungu hawezi kuthaminiwa kulingana na kiwango cha nje, kwa maana hiyo ingemfanya ategemee kiwango hicho. Nafasi yetu si kumwajibisha Mungu. Sio kumwita awajibike kwa sababu kufanya hivyo hatimaye kutamfanya Mungu kuwa mdogo kuliko Mungu.</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Hawezi Kuendeshwa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Ayubu pia anaonyesha kwamba anaamini kwamba Mungu anaweza kudanganywa. Ayubu anamwona Mungu akiwa ametengwa vya kutosha hivi kwamba anaweza kudanganywa. Ayubu alikuwa amejaribu kumshirikisha Mungu, kumvuta mahakamani, naye akashindwa. Kwa hiyo, basi anamtumia. Hiyo ndiyo kiapo cha kutokuwa na hatia katika sura ya 31. Ayubu haamini tena wakati huo kwamba atapata haki kutoka kwa Mungu. Sasa anatafuta aina fulani ya mshikamano kwa kurejesha usawa katika jamii. Hivyo ndivyo kiapo chake cha kutokuwa na hatia kinajaribu kufanya. Anaorodhesha makosa yote ambayo hajafanya, akimkaribisha Mungu, kimsingi, kumpiga auawe ikiwa kweli ana hatia ya uhalifu wowote kati ya hizo na ukimya wa Mungu unabaki. Ukimya wa Mungu ulikuwa umefanya kazi dhidi ya Ayubu, na Ayubu anajaribu kutumia hilo kwa manufaa yake. Anakusudia kulazimisha mkono wa Mungu kwa kuwafanya kuchukua hatua au kwamba katika ukimya wa Mungu, Ayubu atapata uthibitisho.</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Katika ukimya wa Mungu, angemwachilia huru Ayubu kimyakimya, bila kusita. Ikiwa uharibifu wa kwanza wa Mungu wa Ayubu utathibitishwa kuwa haukubaliki, basi Mungu angeonekana kuwa hayuko sawa katika sera zake. Ikiwa kanuni ya kulipiza kisasi inafafanua sera zake sifa ya Ayubu ingekombolewa huku ya Mungu ikipotezwa. Katika Ayubu 1, mstari wa 4 hadi 5, tumezungumza juu yake sana; Tabia ya Ayubu inaonyesha kwamba anaamini kwamba Mungu anaweza kusimamiwa. Ameendelea hadi kuamini kwamba Mungu anaweza kupinduliwa katika njia za matambiko. Hatari ni kwamba tunaweza kuamini kwamba Mungu anaweza kuwa mwangalifu kupita kiasi katika matarajio yake. Ayubu anajiuliza ikiwa Mungu hajali, jeuri, ana shughuli nyingi, au hata hafai. Ni rahisi sana kwetu leo kuamini kwamba Mungu anaweza kudanganywa, iwe kupitia utoaji wetu, kuhudhuria kwetu kanisani, ibada zetu, au utendaji wetu kwa uthabiti wa nidhamu za Kikristo, kwamba kwa njia fulani, tunaweza kumdanganya Mungu kufanya kile tunachotaka afanye. Hiyo ni njia ya kufikiria yenye mwelekeo wa faida, na hatuwezi. Hatupaswi kuvumilia ndani yetu wenyewe.</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Hitimisho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Kwa hiyo, theolojia nyingi tunazopata kutoka katika kitabu cha Ayubu huja tunapotambua makosa ya Ayubu katika kufikiri juu ya Mungu, kutambua mielekeo hiyo hiyo ndani yetu, na kisha theolojia nzuri inayotoka katika kitabu inaweza kutusaidia kusahihisha mawazo hayo potofu kuhusu Mungu na kuhakikisha kwamba hayaashirii njia zetu wenyewe za kufikiri.</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Theolojia ya kitabu inakwenda, bila shaka, zaidi ya picha ya Mungu, kwa picha ya mateso. Na tutaelekeza mawazo yetu kwa theolojia ya mateso katika Kitabu cha Ayubu katika sehemu inayofuata.</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Huyu ni Dk. John Walton na mafundisho yake juu ya Kitabu cha Ayubu. Hiki ni kipindi cha 27, Theolojia ya Kitabu cha Ayubu.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