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12DD" w14:textId="7B230019" w:rsidR="007906BE" w:rsidRDefault="009F05AC" w:rsidP="009F05AC">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w:t>
      </w:r>
      <w:r xmlns:w="http://schemas.openxmlformats.org/wordprocessingml/2006/main" w:rsidR="00000000">
        <w:rPr>
          <w:rFonts w:ascii="Calibri" w:eastAsia="Calibri" w:hAnsi="Calibri" w:cs="Calibri"/>
          <w:b/>
          <w:bCs/>
          <w:sz w:val="42"/>
          <w:szCs w:val="42"/>
        </w:rPr>
        <w:t xml:space="preserve">– 3A – 马太福音 5:1-16：登山宝训 I：引言和八福</w:t>
      </w:r>
      <w:r xmlns:w="http://schemas.openxmlformats.org/wordprocessingml/2006/main">
        <w:rPr>
          <w:rFonts w:ascii="Calibri" w:eastAsia="Calibri" w:hAnsi="Calibri" w:cs="Calibri"/>
          <w:b/>
          <w:bCs/>
          <w:sz w:val="42"/>
          <w:szCs w:val="42"/>
        </w:rPr>
        <w:br xmlns:w="http://schemas.openxmlformats.org/wordprocessingml/2006/main"/>
      </w:r>
    </w:p>
    <w:p w14:paraId="68BB87B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大家好，我是大卫·特纳。欢迎来到第3A讲，这是我们关于登山宝训和八福的入门讲座。请注意，本课程补充资料的第12至14页提供了一些关于此讲的补充资料。</w:t>
      </w:r>
    </w:p>
    <w:p w14:paraId="7D536D98" w14:textId="77777777" w:rsidR="007906BE" w:rsidRPr="009F05AC" w:rsidRDefault="007906BE">
      <w:pPr>
        <w:rPr>
          <w:sz w:val="26"/>
          <w:szCs w:val="26"/>
        </w:rPr>
      </w:pPr>
    </w:p>
    <w:p w14:paraId="04A05DC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登山宝训导论。我们需要从两三个角度来思考登山宝训，首先是它的历史性。登山宝训在马可福音中并非一篇完整的讲道，在路加福音中也只是部分地以讲道的形式出现。</w:t>
      </w:r>
    </w:p>
    <w:p w14:paraId="173B456F" w14:textId="77777777" w:rsidR="007906BE" w:rsidRPr="009F05AC" w:rsidRDefault="007906BE">
      <w:pPr>
        <w:rPr>
          <w:sz w:val="26"/>
          <w:szCs w:val="26"/>
        </w:rPr>
      </w:pPr>
    </w:p>
    <w:p w14:paraId="57E3837F" w14:textId="47B7029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这段经文记载在路加福音6:17至7:1。关于对观福音书之间的这种差异，存在几种理论。有些人认为，马太根据传统、文献资料以及他自己的独创性创作了这篇讲道，因此这篇讲道不应归于历史上的耶稣。根据这种观点，这篇讲道完全出自马太，而非耶稣。</w:t>
      </w:r>
    </w:p>
    <w:p w14:paraId="4E38869D" w14:textId="77777777" w:rsidR="007906BE" w:rsidRPr="009F05AC" w:rsidRDefault="007906BE">
      <w:pPr>
        <w:rPr>
          <w:sz w:val="26"/>
          <w:szCs w:val="26"/>
        </w:rPr>
      </w:pPr>
    </w:p>
    <w:p w14:paraId="699108F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这种观点对福音派基督徒来说是不可接受的，因为它倾向于将福音书视为纯粹出于神学原因而编造的非历史性内容。第二种观点认为，马太通过整理历史上耶稣的各种教义（这些教义最初是在不同时间、不同地点发表的）来构建讲道的结构。许多福音派人士都持有这种观点。</w:t>
      </w:r>
    </w:p>
    <w:p w14:paraId="7C116343" w14:textId="77777777" w:rsidR="007906BE" w:rsidRPr="009F05AC" w:rsidRDefault="007906BE">
      <w:pPr>
        <w:rPr>
          <w:sz w:val="26"/>
          <w:szCs w:val="26"/>
        </w:rPr>
      </w:pPr>
    </w:p>
    <w:p w14:paraId="4219ED63" w14:textId="28433B9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但本文不会遵循这一观点，因为马太福音的叙述显然用指示讲道发生的具体时间和地点的线索来概括这篇讲道。为了接受第二种观点，这些历史标记，即5:1和2，以及7:28至8:1，必须被忽略或视为虚构。在第三种观点中，马太准确地记录了耶稣实际发表的一篇历史讲道的要点，或者说是横坐标novox，即耶稣的声音。</w:t>
      </w:r>
    </w:p>
    <w:p w14:paraId="77B4C61A" w14:textId="77777777" w:rsidR="007906BE" w:rsidRPr="009F05AC" w:rsidRDefault="007906BE">
      <w:pPr>
        <w:rPr>
          <w:sz w:val="26"/>
          <w:szCs w:val="26"/>
        </w:rPr>
      </w:pPr>
    </w:p>
    <w:p w14:paraId="6D20DD29"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换句话说，我们没有那次布道的记录。我们没有录音带。也没有视频记录。</w:t>
      </w:r>
    </w:p>
    <w:p w14:paraId="20D168B4" w14:textId="77777777" w:rsidR="007906BE" w:rsidRPr="009F05AC" w:rsidRDefault="007906BE">
      <w:pPr>
        <w:rPr>
          <w:sz w:val="26"/>
          <w:szCs w:val="26"/>
        </w:rPr>
      </w:pPr>
    </w:p>
    <w:p w14:paraId="1CAA902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马太对这段经文作了可靠的总结。他没有加进自己的观点，只把其中重要的部分写出来。他概括了经文，并给了我们要点。</w:t>
      </w:r>
    </w:p>
    <w:p w14:paraId="56688B3F" w14:textId="77777777" w:rsidR="007906BE" w:rsidRPr="009F05AC" w:rsidRDefault="007906BE">
      <w:pPr>
        <w:rPr>
          <w:sz w:val="26"/>
          <w:szCs w:val="26"/>
        </w:rPr>
      </w:pPr>
    </w:p>
    <w:p w14:paraId="03B2C56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abscissa novox 是拉丁语，意思是耶稣的声音就在这篇讲道中。然而，这篇讲道是由马太整理的，其目前的文字形式也归功于他。最后一种观点，也是最保守的一种，当然是</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马太给我们提供了准确完整的记录，逐字逐句，可以说是逐字逐句地记录了耶稣的话语。</w:t>
      </w:r>
    </w:p>
    <w:p w14:paraId="7C4AFDBD" w14:textId="77777777" w:rsidR="007906BE" w:rsidRPr="009F05AC" w:rsidRDefault="007906BE">
      <w:pPr>
        <w:rPr>
          <w:sz w:val="26"/>
          <w:szCs w:val="26"/>
        </w:rPr>
      </w:pPr>
    </w:p>
    <w:p w14:paraId="63F54441" w14:textId="075C0A6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它就像是耶稣讲道内容的速记或录音带。保守的福音派人士持有后两种观点，但第三种观点更受青睐，因为福音书的体裁和耶稣教义的历史传承都与此有关。对历史事件的真实报道无需逐字逐句地抄录，而且很难想象这样的抄录是如何编纂出来的，更不用说如何传给了可能的作者马太——根据9.9节，他当时还不是耶稣的门徒。相反，在这篇讲道中，我们拥有一份耶稣讲话内容的可靠摘要，一份带有编辑痕迹的记录。</w:t>
      </w:r>
    </w:p>
    <w:p w14:paraId="5348508C" w14:textId="77777777" w:rsidR="007906BE" w:rsidRPr="009F05AC" w:rsidRDefault="007906BE">
      <w:pPr>
        <w:rPr>
          <w:sz w:val="26"/>
          <w:szCs w:val="26"/>
        </w:rPr>
      </w:pPr>
    </w:p>
    <w:p w14:paraId="1846EA05"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马太讲道中的某些话语在马可福音和路加福音的其他经文中出现，显然是因为耶稣在巡回传道中重复了一些关键主题。现在来谈谈这篇讲道的文学结构。请注意第13页的内容，以及我接下来要讲的内容，这些内容在你们资料的第12页有概述。</w:t>
      </w:r>
    </w:p>
    <w:p w14:paraId="738C8F84" w14:textId="77777777" w:rsidR="007906BE" w:rsidRPr="009F05AC" w:rsidRDefault="007906BE">
      <w:pPr>
        <w:rPr>
          <w:sz w:val="26"/>
          <w:szCs w:val="26"/>
        </w:rPr>
      </w:pPr>
    </w:p>
    <w:p w14:paraId="726AA2A7"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马太福音第一章和第二章讲述了耶稣婴儿时期的独特故事，之后马太将福音书的主体部分发展为五个部分的论述和叙事材料。第一部分是第三章至第七章，第二部分是第八章至第十章，第三部分是第十一章至第十三章，第四部分是第十四章至第十八章，最后一部分是第十九章至二十五章。他以第二十六章至二十八章，讲述了耶稣的死亡、复活和使命，作为福音书的结束。</w:t>
      </w:r>
    </w:p>
    <w:p w14:paraId="7FEEC97D" w14:textId="77777777" w:rsidR="007906BE" w:rsidRPr="009F05AC" w:rsidRDefault="007906BE">
      <w:pPr>
        <w:rPr>
          <w:sz w:val="26"/>
          <w:szCs w:val="26"/>
        </w:rPr>
      </w:pPr>
    </w:p>
    <w:p w14:paraId="06B4C51D" w14:textId="2FB6BFD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因此，马太福音的五个部分交替强调耶稣的作为和耶稣的话语，并以耶稣讲道结束时出现的关键词来划分它们，而这个关键词出现在每篇讲道的结尾。我们已经在引言中更详细地讨论过这一点。因此，马太福音5至7章中我们称之为登山宝训的讲道，应该被视为耶稣代表性的伦理教导，它发展了4:23的总结性陈述，呈现出一种言行合一的复合体。</w:t>
      </w:r>
    </w:p>
    <w:p w14:paraId="5FFA9105" w14:textId="77777777" w:rsidR="007906BE" w:rsidRPr="009F05AC" w:rsidRDefault="007906BE">
      <w:pPr>
        <w:rPr>
          <w:sz w:val="26"/>
          <w:szCs w:val="26"/>
        </w:rPr>
      </w:pPr>
    </w:p>
    <w:p w14:paraId="2A9A6275" w14:textId="3075061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因此，4:23 和 9:35 中类似的总结，为耶稣的教导和行神迹的事工提供了一个框架，或者说是书挡。他的教导体现在 5 至 7 章，他的神迹体现在 8 和 9 章。他的言语和作为都彰显了天国的权柄。7:28-29 是言语，9:6-28 是作为。</w:t>
      </w:r>
    </w:p>
    <w:p w14:paraId="7FBFDCB8" w14:textId="77777777" w:rsidR="007906BE" w:rsidRPr="009F05AC" w:rsidRDefault="007906BE">
      <w:pPr>
        <w:rPr>
          <w:sz w:val="26"/>
          <w:szCs w:val="26"/>
        </w:rPr>
      </w:pPr>
    </w:p>
    <w:p w14:paraId="7E838436" w14:textId="6DBC44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登山宝训很难概括，但可以概括如下，我们在第13页为您绘制了一幅图。开篇有一个叙事框架，描绘了耶稣在山上坐着教导门徒的场景。讲道开头的叙事框架与讲道结尾的叙事框架相辅相成，后者展现了众人因耶稣权威的教导而感到的惊叹。</w:t>
      </w:r>
    </w:p>
    <w:p w14:paraId="1674181C" w14:textId="77777777" w:rsidR="007906BE" w:rsidRPr="009F05AC" w:rsidRDefault="007906BE">
      <w:pPr>
        <w:rPr>
          <w:sz w:val="26"/>
          <w:szCs w:val="26"/>
        </w:rPr>
      </w:pPr>
    </w:p>
    <w:p w14:paraId="7ECDB3D3" w14:textId="3C31A1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八福可以作为我们认识门徒品格特质的入门，门徒是在听见天国的宣讲后悔改，并努力按照天国的标准生活。讲道的主体部分始于5:17，结束于7:12，其中又有一段“inclusio”（包含），也就是书挡，由对律法和先知的提及构成。耶稣在5:17-20宣告祂与律法的关系。然后在5:21-48，祂用六个具体的对比更清楚地解释了这一点。</w:t>
      </w:r>
    </w:p>
    <w:p w14:paraId="347894B2" w14:textId="77777777" w:rsidR="007906BE" w:rsidRPr="009F05AC" w:rsidRDefault="007906BE">
      <w:pPr>
        <w:rPr>
          <w:sz w:val="26"/>
          <w:szCs w:val="26"/>
        </w:rPr>
      </w:pPr>
    </w:p>
    <w:p w14:paraId="10ED5200" w14:textId="1A5E9FE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然后，他转而探讨了6:1-18中虚伪与真诚的宗教实践，6:19-34中物质主义与焦虑，7:1-6中属灵的分辨力，以及7:7-11中的祷告。7:12中的总结性陈述，完成了始于5:17的遵守律法和先知的主题。这篇讲道的结尾是7:13-27，其中有三个鲜明的对比，表明我们必须对耶稣的教导做出正确的回应。我们必须走窄路。我们必须避开坏果子、假先知和坏树，我们需要将我们的生命建立在耶稣基督话语的坚固根基上。</w:t>
      </w:r>
    </w:p>
    <w:p w14:paraId="7B6F7B99" w14:textId="77777777" w:rsidR="007906BE" w:rsidRPr="009F05AC" w:rsidRDefault="007906BE">
      <w:pPr>
        <w:rPr>
          <w:sz w:val="26"/>
          <w:szCs w:val="26"/>
        </w:rPr>
      </w:pPr>
    </w:p>
    <w:p w14:paraId="7EE5A639" w14:textId="36A922B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对登山宝训的主要诠释方法。正如沃伦·基辛格1975年出版的著作所记录的那样，对这篇讲道的诠释方法多种多样。我们在此只能提及其中几种。</w:t>
      </w:r>
    </w:p>
    <w:p w14:paraId="4B26CC79" w14:textId="77777777" w:rsidR="007906BE" w:rsidRPr="009F05AC" w:rsidRDefault="007906BE">
      <w:pPr>
        <w:rPr>
          <w:sz w:val="26"/>
          <w:szCs w:val="26"/>
        </w:rPr>
      </w:pPr>
    </w:p>
    <w:p w14:paraId="2A7F09DC" w14:textId="4C102B8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时代论的解经家传统上将这篇讲道视为未来国度的犹太律法，而非与教会直接相关的恩典教导。这国度的教导可能与耶稣在世事奉的时期有关，也可能与未来的大灾难或千禧年有关。这种观点错误地认为马太福音是写给犹太人的。</w:t>
      </w:r>
    </w:p>
    <w:p w14:paraId="66AA16D5" w14:textId="77777777" w:rsidR="007906BE" w:rsidRPr="009F05AC" w:rsidRDefault="007906BE">
      <w:pPr>
        <w:rPr>
          <w:sz w:val="26"/>
          <w:szCs w:val="26"/>
        </w:rPr>
      </w:pPr>
    </w:p>
    <w:p w14:paraId="263AE862" w14:textId="5D730F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路德宗的解经家们同样将布道视为律法而非福音，他们认为其崇高的法律标准将揭示人们的罪孽，并引导他们走向十字架寻求宽恕。施魏策尔，即著名医生阿尔伯特·施魏策尔，将布道视为马太所设想的耶稣两次降临之间短暂过渡时期的伦理道德。其他不同教派、持有不同末世论观点的解经家们也认为布道是针对当今的伦理道德，但他们对于布道究竟是仅仅关乎个人的伦理道德，还是一项需要通过政治进程来实施的议程，持有不同的看法。</w:t>
      </w:r>
    </w:p>
    <w:p w14:paraId="3CF1CCDF" w14:textId="77777777" w:rsidR="007906BE" w:rsidRPr="009F05AC" w:rsidRDefault="007906BE">
      <w:pPr>
        <w:rPr>
          <w:sz w:val="26"/>
          <w:szCs w:val="26"/>
        </w:rPr>
      </w:pPr>
    </w:p>
    <w:p w14:paraId="234D559D"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这里持一种观点，认为这篇讲道确实关乎耶稣今日信徒的个人伦理。但这并非私事。耶稣的信徒应该在这世上做盐做光。</w:t>
      </w:r>
    </w:p>
    <w:p w14:paraId="68DA3044" w14:textId="77777777" w:rsidR="007906BE" w:rsidRPr="009F05AC" w:rsidRDefault="007906BE">
      <w:pPr>
        <w:rPr>
          <w:sz w:val="26"/>
          <w:szCs w:val="26"/>
        </w:rPr>
      </w:pPr>
    </w:p>
    <w:p w14:paraId="157A7E71" w14:textId="24000E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登山宝训是耶稣关于今日信徒应如何生活的权威教导。那些听到约翰和耶稣所传福音（3:2、4:17）而悔改的人，需要知道如何在上帝的救恩——天国——之下生活</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。作为犹太信徒，他们尤其需要知道耶稣的教导与旧约圣经有何关联，以及他们的义必须胜过文士和法利赛人的义。</w:t>
      </w:r>
    </w:p>
    <w:p w14:paraId="17517172" w14:textId="77777777" w:rsidR="007906BE" w:rsidRPr="009F05AC" w:rsidRDefault="007906BE">
      <w:pPr>
        <w:rPr>
          <w:sz w:val="26"/>
          <w:szCs w:val="26"/>
        </w:rPr>
      </w:pPr>
    </w:p>
    <w:p w14:paraId="2A79E554"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他们需要为了上帝的奖赏而非人的认可而践行宗教。他们需要以正确的天国视角看待物质需求和物质财富。属灵的辨别力和祷告也是优先考虑的事情。</w:t>
      </w:r>
    </w:p>
    <w:p w14:paraId="215F82DC" w14:textId="77777777" w:rsidR="007906BE" w:rsidRPr="009F05AC" w:rsidRDefault="007906BE">
      <w:pPr>
        <w:rPr>
          <w:sz w:val="26"/>
          <w:szCs w:val="26"/>
        </w:rPr>
      </w:pPr>
    </w:p>
    <w:p w14:paraId="682C065D" w14:textId="4B468F7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为了防止有人漫不经心地听讲，不渴望顺服，他们被警告要进窄门，避开不结果子的树，建造在磐石上。在这一切中，他们意识到，完全顺服这些标准，在未来国度降临时才能实现，正如第六章第10节所述。这将作为第五章至第七章登山宝训的引言。现在我们来看登山宝训的第一个主要部分——八福。</w:t>
      </w:r>
    </w:p>
    <w:p w14:paraId="7BFD12D2" w14:textId="77777777" w:rsidR="007906BE" w:rsidRPr="009F05AC" w:rsidRDefault="007906BE">
      <w:pPr>
        <w:rPr>
          <w:sz w:val="26"/>
          <w:szCs w:val="26"/>
        </w:rPr>
      </w:pPr>
    </w:p>
    <w:p w14:paraId="36C7F7DA" w14:textId="6D9CA50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首先，八福的文学结构。五章3至12节总共有九福，但五章11和12节的第九福，实际上是五章10节第八福的延伸。有些解经家，尤其是戴维斯和艾利森，在他们1988年出版的马太福音书中，选择采用三组三福的结构。但九福中的前八福呈现出紧密联系的平行结构，我们更应该将它们理解为两组四福。</w:t>
      </w:r>
    </w:p>
    <w:p w14:paraId="307C3FE3" w14:textId="77777777" w:rsidR="007906BE" w:rsidRPr="009F05AC" w:rsidRDefault="007906BE">
      <w:pPr>
        <w:rPr>
          <w:sz w:val="26"/>
          <w:szCs w:val="26"/>
        </w:rPr>
      </w:pPr>
    </w:p>
    <w:p w14:paraId="29ABAB34" w14:textId="6FC1810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这就是我在第14页的讲义中试图描绘的。前四福，也就是第一组，强调了门徒与上帝的垂直关系。第二组四福则强调了门徒与人的水平关系。</w:t>
      </w:r>
    </w:p>
    <w:p w14:paraId="39D3A529" w14:textId="77777777" w:rsidR="007906BE" w:rsidRPr="009F05AC" w:rsidRDefault="007906BE">
      <w:pPr>
        <w:rPr>
          <w:sz w:val="26"/>
          <w:szCs w:val="26"/>
        </w:rPr>
      </w:pPr>
    </w:p>
    <w:p w14:paraId="0773E360" w14:textId="40DCFCEC"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这两种关系都发生在压迫的氛围中，并且贯穿始终，门徒们都遭受着迫害。请注意第14页，福的第一个和最后一个，5.3和5.10，都谈到了天国的临在。注意这两处的结论：天国是他们的。</w:t>
      </w:r>
    </w:p>
    <w:p w14:paraId="03E68650" w14:textId="77777777" w:rsidR="007906BE" w:rsidRPr="009F05AC" w:rsidRDefault="007906BE">
      <w:pPr>
        <w:rPr>
          <w:sz w:val="26"/>
          <w:szCs w:val="26"/>
        </w:rPr>
      </w:pPr>
    </w:p>
    <w:p w14:paraId="3DBB5386" w14:textId="629DCE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但是，从5:4到5:9的其他八福，在后半部分都使用了将来时动词。请注意，5:4和5:9是平行的，5:5和5:8是平行的，5:6和5:7也是平行的，就像我们这样排列的。如果你注意语法形式，特别是那些对希腊文有一定了解的人，你会更清楚地看到这一点。</w:t>
      </w:r>
    </w:p>
    <w:p w14:paraId="568018D1" w14:textId="77777777" w:rsidR="007906BE" w:rsidRPr="009F05AC" w:rsidRDefault="007906BE">
      <w:pPr>
        <w:rPr>
          <w:sz w:val="26"/>
          <w:szCs w:val="26"/>
        </w:rPr>
      </w:pPr>
    </w:p>
    <w:p w14:paraId="0B44DB4D" w14:textId="750E6A3E" w:rsidR="007906BE" w:rsidRPr="009F05AC" w:rsidRDefault="00D66D33">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因此，八福的文学结构是两组，每组四篇。现在我们来探讨八福的意义，并提出一个主要问题：八福应该被理解和宣讲为进入天国所必须满足的条件，还是相信耶稣是弥赛亚而获得的祝福？是相互的条件，还是末世的祝福？关于八福的意义，存在两种截然相反的观点，主要集中在</w:t>
      </w:r>
      <w:r xmlns:w="http://schemas.openxmlformats.org/wordprocessingml/2006/main" w:rsidR="00000000" w:rsidRPr="009F05AC">
        <w:rPr>
          <w:rFonts w:ascii="Calibri" w:eastAsia="Calibri" w:hAnsi="Calibri" w:cs="Calibri"/>
          <w:sz w:val="26"/>
          <w:szCs w:val="26"/>
        </w:rPr>
        <w:lastRenderedPageBreak xmlns:w="http://schemas.openxmlformats.org/wordprocessingml/2006/main"/>
      </w:r>
      <w:r xmlns:w="http://schemas.openxmlformats.org/wordprocessingml/2006/main" w:rsidR="00000000" w:rsidRPr="009F05AC">
        <w:rPr>
          <w:rFonts w:ascii="Calibri" w:eastAsia="Calibri" w:hAnsi="Calibri" w:cs="Calibri"/>
          <w:sz w:val="26"/>
          <w:szCs w:val="26"/>
        </w:rPr>
        <w:t xml:space="preserve">应该将它们理解为恩典的天国祝福，还是道德的入门要求。罗伯特·古利克在他的《登山宝训》一书中这样阐述。</w:t>
      </w:r>
    </w:p>
    <w:p w14:paraId="6B9DD67D" w14:textId="77777777" w:rsidR="007906BE" w:rsidRPr="009F05AC" w:rsidRDefault="007906BE">
      <w:pPr>
        <w:rPr>
          <w:sz w:val="26"/>
          <w:szCs w:val="26"/>
        </w:rPr>
      </w:pPr>
    </w:p>
    <w:p w14:paraId="213A581F" w14:textId="3E6645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如果是后者，我们就应该努力培养这里提到的特质，以赢得上帝的认可。如果是前者，我们就应该感恩上帝的恩典，因为这些特质是上帝在我们生命中施恩工作的明证，我们作为基督的门徒，就应该在生活中培养这些特质。当然，第二种观点是正确的。</w:t>
      </w:r>
    </w:p>
    <w:p w14:paraId="56536784" w14:textId="77777777" w:rsidR="007906BE" w:rsidRPr="009F05AC" w:rsidRDefault="007906BE">
      <w:pPr>
        <w:rPr>
          <w:sz w:val="26"/>
          <w:szCs w:val="26"/>
        </w:rPr>
      </w:pPr>
    </w:p>
    <w:p w14:paraId="58B70D04" w14:textId="4F2BA30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那些因着神国的信息而悔改的人（3:2-4:17），承认自己灵性的破产，并因神救赎的祝福而欢欣。八福揭示了神悦纳其子民的关键品格特质。这些品格特质是神恩典的礼物，表明神悦纳他们，而非要求他们行善才能赢得神的悦纳。</w:t>
      </w:r>
    </w:p>
    <w:p w14:paraId="017B3909" w14:textId="77777777" w:rsidR="007906BE" w:rsidRPr="009F05AC" w:rsidRDefault="007906BE">
      <w:pPr>
        <w:rPr>
          <w:sz w:val="26"/>
          <w:szCs w:val="26"/>
        </w:rPr>
      </w:pPr>
    </w:p>
    <w:p w14:paraId="6F47B4EE"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然而，那些已经悔改的人应该培养这些特质。每一篇八福都宣告了谁有福，并附有关于他们为何蒙福的应许。上帝并不一定认可人气、遵守戒律、拥有财富、炫耀辉煌或知识。</w:t>
      </w:r>
    </w:p>
    <w:p w14:paraId="2CF5042D" w14:textId="77777777" w:rsidR="007906BE" w:rsidRPr="009F05AC" w:rsidRDefault="007906BE">
      <w:pPr>
        <w:rPr>
          <w:sz w:val="26"/>
          <w:szCs w:val="26"/>
        </w:rPr>
      </w:pPr>
    </w:p>
    <w:p w14:paraId="4EADFF26" w14:textId="2AFBA3A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上帝所悦纳的品质被分成两组，每组四个，分别描述与上帝相关的品质和与他人相关的品质。请注意这与马太福音22章37-40节的相似之处。上帝悦纳那些承认自己灵性贫乏、为自己的罪哀恸、谦卑寻求灵性丰盛的人（5:3-6）。他悦纳那些以慈悲和纯洁的态度与他人相处、使人和睦的人，即使这些人可能因其正义的行为而遭受迫害（5:7-12）。乍一看，这听起来可能像某种残酷的、虐待狂的玩笑，只对受虐狂有吸引力。</w:t>
      </w:r>
    </w:p>
    <w:p w14:paraId="0422359E" w14:textId="77777777" w:rsidR="007906BE" w:rsidRPr="009F05AC" w:rsidRDefault="007906BE">
      <w:pPr>
        <w:rPr>
          <w:sz w:val="26"/>
          <w:szCs w:val="26"/>
        </w:rPr>
      </w:pPr>
    </w:p>
    <w:p w14:paraId="2F6F9596" w14:textId="7D7B706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耶稣仿佛在说，不快乐的人是快乐的。但实际上，耶稣是在揭示肤浅的自我中心生活的错误。真正的现实主义，而非虚假的乐观主义，才是耶稣追随者真正的福祉，因为它会引领他们走向终极的慰藉。</w:t>
      </w:r>
    </w:p>
    <w:p w14:paraId="66CA7541" w14:textId="77777777" w:rsidR="007906BE" w:rsidRPr="009F05AC" w:rsidRDefault="007906BE">
      <w:pPr>
        <w:rPr>
          <w:sz w:val="26"/>
          <w:szCs w:val="26"/>
        </w:rPr>
      </w:pPr>
    </w:p>
    <w:p w14:paraId="00012FAF" w14:textId="4C33BA22"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八福的激进灵性直接挑战了几种关于神认可的文化观点。其中之一认为，受同侪欢迎就表明神认可。但这与“受同侪迫害的人蒙神认可”（5:10-12，7:13-14）的说法明显相悖。另一个错误的观点是，只要遵守既定的规则，就能得到神的认可。</w:t>
      </w:r>
    </w:p>
    <w:p w14:paraId="488F03B9" w14:textId="77777777" w:rsidR="007906BE" w:rsidRPr="009F05AC" w:rsidRDefault="007906BE">
      <w:pPr>
        <w:rPr>
          <w:sz w:val="26"/>
          <w:szCs w:val="26"/>
        </w:rPr>
      </w:pPr>
    </w:p>
    <w:p w14:paraId="318E9E0F" w14:textId="26E3D1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但耶稣指出，唯有超越单纯遵守律法的义，才能进入他的国度（5:20）。有人会说，物质</w:t>
      </w: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财富的丰富是神恩的体现，但耶稣认为</w:t>
      </w:r>
      <w:r xmlns:w="http://schemas.openxmlformats.org/wordprocessingml/2006/main" w:rsidR="00D66D33">
        <w:rPr>
          <w:rFonts w:ascii="Calibri" w:eastAsia="Calibri" w:hAnsi="Calibri" w:cs="Calibri"/>
          <w:sz w:val="26"/>
          <w:szCs w:val="26"/>
        </w:rPr>
        <w:t xml:space="preserve">，沉迷于物质财富与他的国度价值观背道而驰（6:19-21 和 33）。行神迹的能力有时与神的认可有关。但有些行神迹的人会在末日得知，神并不承认他们是他的子民（7:22-23）。在文明社会，教育尤为重要。</w:t>
      </w:r>
    </w:p>
    <w:p w14:paraId="47528296" w14:textId="77777777" w:rsidR="007906BE" w:rsidRPr="009F05AC" w:rsidRDefault="007906BE">
      <w:pPr>
        <w:rPr>
          <w:sz w:val="26"/>
          <w:szCs w:val="26"/>
        </w:rPr>
      </w:pPr>
    </w:p>
    <w:p w14:paraId="436885DD" w14:textId="0DEE3E1A"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这在很多方面影响了基督教，包括其对神职人员的看法。但根据耶稣的说法，人必须遵行他的话语，而不仅仅是理解它们的含义（7.26）。因此，总结八福，天国统治的品格特质主要是对神的谦卑和对人的怜悯。蒙神的恩典，这些特质在原则上存在于神子民的生活中。</w:t>
      </w:r>
    </w:p>
    <w:p w14:paraId="1BE4532B" w14:textId="77777777" w:rsidR="007906BE" w:rsidRPr="009F05AC" w:rsidRDefault="007906BE">
      <w:pPr>
        <w:rPr>
          <w:sz w:val="26"/>
          <w:szCs w:val="26"/>
        </w:rPr>
      </w:pPr>
    </w:p>
    <w:p w14:paraId="215750F8" w14:textId="42C75D8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然而，上帝的子民必须培养这些特质，才能真正地展现出来。在一个重视骄傲而非谦卑、侵略而非怜悯的世界里，用斯托得在其著作《基督教反主流文化》中的话来说，耶稣的门徒正是基督徒的反主流文化。当他们向世界保持这种反主流文化的见证时，门徒可以效仿他们的主，他完美地体现了八福中的品格特质。</w:t>
      </w:r>
    </w:p>
    <w:p w14:paraId="2DCA0459" w14:textId="77777777" w:rsidR="007906BE" w:rsidRPr="009F05AC" w:rsidRDefault="007906BE">
      <w:pPr>
        <w:rPr>
          <w:sz w:val="26"/>
          <w:szCs w:val="26"/>
        </w:rPr>
      </w:pPr>
    </w:p>
    <w:p w14:paraId="3A15A466" w14:textId="7BD02A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耶稣温柔，请留意11:29。耶稣哀恸，26:36-46。唯有耶稣尽了一切义，3:15，27:4和19。耶稣无疑以身作则，向他人展现了怜悯，9:27，15:22，17:15和20:30-31。最重要的是，耶稣无疑是一位受压迫和迫害者的典范。因此，当门徒培养八福中反文化的美德时，他们实际上是在培养效法他们的夫子、他们的主和救主耶稣基督的样式。</w:t>
      </w:r>
    </w:p>
    <w:p w14:paraId="6B509D44" w14:textId="77777777" w:rsidR="007906BE" w:rsidRPr="009F05AC" w:rsidRDefault="007906BE">
      <w:pPr>
        <w:rPr>
          <w:sz w:val="26"/>
          <w:szCs w:val="26"/>
        </w:rPr>
      </w:pPr>
    </w:p>
    <w:p w14:paraId="0EAE2D19" w14:textId="4CC1012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现在我们从八福转到马太福音5:11-16。分析这部分内容，其结构相对简单。第一部分，5:11和12，是八福，它扩展了5:10中八福关于迫害的含义。我们可以注意到扩展的四个方面。</w:t>
      </w:r>
    </w:p>
    <w:p w14:paraId="4B04C111" w14:textId="77777777" w:rsidR="007906BE" w:rsidRPr="009F05AC" w:rsidRDefault="007906BE">
      <w:pPr>
        <w:rPr>
          <w:sz w:val="26"/>
          <w:szCs w:val="26"/>
        </w:rPr>
      </w:pPr>
    </w:p>
    <w:p w14:paraId="106F90BB"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八福转换到第二人称后，更加个人化了。不再是“那些人有福了”，而是“你们有福了”。其次，八福中“在逼迫中也要喜乐”的命令也让八福更具挑战性。</w:t>
      </w:r>
    </w:p>
    <w:p w14:paraId="23100A76" w14:textId="77777777" w:rsidR="007906BE" w:rsidRPr="009F05AC" w:rsidRDefault="007906BE">
      <w:pPr>
        <w:rPr>
          <w:sz w:val="26"/>
          <w:szCs w:val="26"/>
        </w:rPr>
      </w:pPr>
    </w:p>
    <w:p w14:paraId="396E1102" w14:textId="196C9AA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第三，八福中提及了迫害的原因以及其他遭受迫害的人，使其更具理性和说服力，也就是说，迫害是因与耶稣的联系，与先知们的遭遇相似。最后，八福在其应许的奖赏方面更加具体。本节的第二部分，即5:13-16，探讨了在压迫的世界中为天国作见证的问题。</w:t>
      </w:r>
    </w:p>
    <w:p w14:paraId="4E8F3FC9" w14:textId="77777777" w:rsidR="007906BE" w:rsidRPr="009F05AC" w:rsidRDefault="007906BE">
      <w:pPr>
        <w:rPr>
          <w:sz w:val="26"/>
          <w:szCs w:val="26"/>
        </w:rPr>
      </w:pPr>
    </w:p>
    <w:p w14:paraId="688ED57D" w14:textId="6704E656"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在第13节，这见证被比喻为盐，在第14-16节被比喻为光。光的比喻进一步被描绘成一座显眼的山顶城市（5:14 </w:t>
      </w:r>
      <w:r xmlns:w="http://schemas.openxmlformats.org/wordprocessingml/2006/main" w:rsidR="000F3B51">
        <w:rPr>
          <w:rFonts w:ascii="Calibri" w:eastAsia="Calibri" w:hAnsi="Calibri" w:cs="Calibri"/>
          <w:sz w:val="26"/>
          <w:szCs w:val="26"/>
        </w:rPr>
        <w:t xml:space="preserve">），以及一盏放在高台上而不是放在篮子下的油灯（5:15）。这些图画帮助门徒完成照亮世界的任务（5:16）。这段简短经文的背景相当耐人寻味。那些悔改并顺服神在基督里掌权的人，祂称他们为谦卑、怜悯的人，因为他们与神的关系（5:3-6）和与他人的关系（5:7-10）。耶稣在马太福音5:11-16中解释说，这样的人将在两个方面对这个世界产生明确的影响。</w:t>
      </w:r>
    </w:p>
    <w:p w14:paraId="4AA10396" w14:textId="77777777" w:rsidR="007906BE" w:rsidRPr="009F05AC" w:rsidRDefault="007906BE">
      <w:pPr>
        <w:rPr>
          <w:sz w:val="26"/>
          <w:szCs w:val="26"/>
        </w:rPr>
      </w:pPr>
    </w:p>
    <w:p w14:paraId="1E136FE7" w14:textId="56B5C36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这应该能打消任何认为门徒身份只是人与神之间私事的想法。首先，在5:11-12，耶稣扩展了5:10中关于迫害的祝福，指出门徒可能因与他的关系而遭受侮辱和诽谤。当这种情况发生时，门徒与先知们同在，他们可以期待得到丰厚的奖赏。</w:t>
      </w:r>
    </w:p>
    <w:p w14:paraId="6AB8C5A9" w14:textId="77777777" w:rsidR="007906BE" w:rsidRPr="009F05AC" w:rsidRDefault="007906BE">
      <w:pPr>
        <w:rPr>
          <w:sz w:val="26"/>
          <w:szCs w:val="26"/>
        </w:rPr>
      </w:pPr>
    </w:p>
    <w:p w14:paraId="4D83CEF1" w14:textId="1D15BE4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因此，门徒对世人的影响力常常不被赏识，甚至遭到反对。其次，在5:13-16，耶稣用了两个生动的比喻来描述门徒的影响力。它们是盐和光，5:13说是盐，5:14-16说是光。</w:t>
      </w:r>
    </w:p>
    <w:p w14:paraId="54A6D8A1" w14:textId="77777777" w:rsidR="007906BE" w:rsidRPr="009F05AC" w:rsidRDefault="007906BE">
      <w:pPr>
        <w:rPr>
          <w:sz w:val="26"/>
          <w:szCs w:val="26"/>
        </w:rPr>
      </w:pPr>
    </w:p>
    <w:p w14:paraId="1FD1739A"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作为盐，他们唯有保持自身的咸味，才能净化和守护他们的社会。一个人通过培养我们之前讨论过的八福原则来保持咸味。作为光，只要他们将这光彰显出来，让所有人看到，他们的善行就会为天父带来赞美。</w:t>
      </w:r>
    </w:p>
    <w:p w14:paraId="414CAFFD" w14:textId="77777777" w:rsidR="007906BE" w:rsidRPr="009F05AC" w:rsidRDefault="007906BE">
      <w:pPr>
        <w:rPr>
          <w:sz w:val="26"/>
          <w:szCs w:val="26"/>
        </w:rPr>
      </w:pPr>
    </w:p>
    <w:p w14:paraId="36085CF8" w14:textId="6294D3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在接下来的5:21-48节中，耶稣解释了祂对律法和先知的成全如何影响门徒的伦理生活。他们要进一步学习哪些行为构成了善行，这些善行如同盐和光一样影响着他们周围的世界。如果他们的义必须胜过文士和法利赛人的义，正如5:21所说的，那么他们需要具体地知道这涉及的是哪一种义。</w:t>
      </w:r>
    </w:p>
    <w:p w14:paraId="79E36AAF" w14:textId="77777777" w:rsidR="007906BE" w:rsidRPr="009F05AC" w:rsidRDefault="007906BE">
      <w:pPr>
        <w:rPr>
          <w:sz w:val="26"/>
          <w:szCs w:val="26"/>
        </w:rPr>
      </w:pPr>
    </w:p>
    <w:p w14:paraId="2480BE8D" w14:textId="48FE44B1"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5:21-48 中，有一些具体的问题，真正地促使他们成为世上的盐和光。向世界作见证，即使在一个压迫的世界里，耶稣的门徒也要为神的国发挥影响力。5:13-16 中的“盐和光”可以理解为在世上作见证的两个方面。</w:t>
      </w:r>
    </w:p>
    <w:p w14:paraId="7A1AEE2D" w14:textId="77777777" w:rsidR="007906BE" w:rsidRPr="009F05AC" w:rsidRDefault="007906BE">
      <w:pPr>
        <w:rPr>
          <w:sz w:val="26"/>
          <w:szCs w:val="26"/>
        </w:rPr>
      </w:pPr>
    </w:p>
    <w:p w14:paraId="76303512" w14:textId="77777777"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门徒如同盐，必须与世界融合，才能为世界增添风味、净化世界、守护世界。门徒如同灯，必须与世界保持分别，才能照亮世界。盐若失了味，就毫无价值，但盐的味道并非应该被保存在盐瓶里。</w:t>
      </w:r>
    </w:p>
    <w:p w14:paraId="3270F624" w14:textId="77777777" w:rsidR="007906BE" w:rsidRPr="009F05AC" w:rsidRDefault="007906BE">
      <w:pPr>
        <w:rPr>
          <w:sz w:val="26"/>
          <w:szCs w:val="26"/>
        </w:rPr>
      </w:pPr>
    </w:p>
    <w:p w14:paraId="329F8DA2" w14:textId="6F614B0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现在，在我看来，这里存在着一些需要门徒认真对待的矛盾。我有个朋友是改革宗基督徒。我个人是浸信会教徒。</w:t>
      </w:r>
    </w:p>
    <w:p w14:paraId="2E094F6D" w14:textId="77777777" w:rsidR="007906BE" w:rsidRPr="009F05AC" w:rsidRDefault="007906BE">
      <w:pPr>
        <w:rPr>
          <w:sz w:val="26"/>
          <w:szCs w:val="26"/>
        </w:rPr>
      </w:pPr>
    </w:p>
    <w:p w14:paraId="3638DEB1" w14:textId="6BF4AA1B"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他曾经告诉我，他觉得改革宗人士更擅长用盐来比喻，而浸信会更擅长用光来比喻。他这么说的意思是，改革宗基督徒通常更倾向于像盐一样接触世界，改变文化；而浸信会则倾向于分离主义，倾向于像山上</w:t>
      </w:r>
      <w:r xmlns:w="http://schemas.openxmlformats.org/wordprocessingml/2006/main" w:rsidR="000F3B51">
        <w:rPr>
          <w:rFonts w:ascii="Calibri" w:eastAsia="Calibri" w:hAnsi="Calibri" w:cs="Calibri"/>
          <w:sz w:val="26"/>
          <w:szCs w:val="26"/>
        </w:rPr>
        <w:t xml:space="preserve">某处那盏与众不同的光。我认为我们需要同时拥有这两种形象才能有效。</w:t>
      </w:r>
    </w:p>
    <w:p w14:paraId="3EC3FAD3" w14:textId="77777777" w:rsidR="007906BE" w:rsidRPr="009F05AC" w:rsidRDefault="007906BE">
      <w:pPr>
        <w:rPr>
          <w:sz w:val="26"/>
          <w:szCs w:val="26"/>
        </w:rPr>
      </w:pPr>
    </w:p>
    <w:p w14:paraId="7F7A5846" w14:textId="63F3615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我们不能像某些原教旨主义者和浸信会教徒那样，把自己与世隔绝，试图成为一道与众不同的光。我们必须与世界互动。我们必须像盐一样渗透到食物中。</w:t>
      </w:r>
    </w:p>
    <w:p w14:paraId="13997DA7" w14:textId="77777777" w:rsidR="007906BE" w:rsidRPr="009F05AC" w:rsidRDefault="007906BE">
      <w:pPr>
        <w:rPr>
          <w:sz w:val="26"/>
          <w:szCs w:val="26"/>
        </w:rPr>
      </w:pPr>
    </w:p>
    <w:p w14:paraId="02762BD7" w14:textId="7C7EF87D"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但盐必须保持其纯度，否则就会失去味道，失去任何功效。5:13-16 的用语体现了马太对教会普世使命的强调。耶稣的门徒在世上肩负着使命，而他们蒙恩装备，得以履行这使命，这使命是藉着 5:3-10 八福中所描述的末世祝福而实现的。耶稣将要建立的教会（16-18 节）是天国影响人类的媒介。</w:t>
      </w:r>
    </w:p>
    <w:p w14:paraId="0A7C851D" w14:textId="77777777" w:rsidR="007906BE" w:rsidRPr="009F05AC" w:rsidRDefault="007906BE">
      <w:pPr>
        <w:rPr>
          <w:sz w:val="26"/>
          <w:szCs w:val="26"/>
        </w:rPr>
      </w:pPr>
    </w:p>
    <w:p w14:paraId="660B713E" w14:textId="6961AF75"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整个地球（比较6:10、9:6、11:25、16:19、18:18-19、28:18）必须充满盐，而整个世界（比较13:38、24:14、26:13）必须被照亮。因此，值得注意的是，耶稣谈论的是世上的盐和世上的光。这并不是指某个躲在角落里的小群体。</w:t>
      </w:r>
    </w:p>
    <w:p w14:paraId="600441D6" w14:textId="77777777" w:rsidR="007906BE" w:rsidRPr="009F05AC" w:rsidRDefault="007906BE">
      <w:pPr>
        <w:rPr>
          <w:sz w:val="26"/>
          <w:szCs w:val="26"/>
        </w:rPr>
      </w:pPr>
    </w:p>
    <w:p w14:paraId="1E5E95FF" w14:textId="2EE3564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门徒的光必须照耀人。这段经文确实清楚地表明，一些基督徒的孤立主义，即使表面上是出于维护教会纯洁性或正统性的真诚动机，也是无法维持的。马太告诉我们，耶稣并非苦行僧。</w:t>
      </w:r>
    </w:p>
    <w:p w14:paraId="2DAD16A7" w14:textId="77777777" w:rsidR="007906BE" w:rsidRPr="009F05AC" w:rsidRDefault="007906BE">
      <w:pPr>
        <w:rPr>
          <w:sz w:val="26"/>
          <w:szCs w:val="26"/>
        </w:rPr>
      </w:pPr>
    </w:p>
    <w:p w14:paraId="644AD54A" w14:textId="4D580874"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也就是说，他常常与声名狼藉的罪人为伍（9:10）。他吃喝玩乐（11:19）。然而，在这些关系中，耶稣并没有失去祂的咸味，也没有隐藏祂的光芒。</w:t>
      </w:r>
    </w:p>
    <w:p w14:paraId="25E562CF" w14:textId="77777777" w:rsidR="007906BE" w:rsidRPr="009F05AC" w:rsidRDefault="007906BE">
      <w:pPr>
        <w:rPr>
          <w:sz w:val="26"/>
          <w:szCs w:val="26"/>
        </w:rPr>
      </w:pPr>
    </w:p>
    <w:p w14:paraId="6C0C5A64" w14:textId="454917FE"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毫无疑问，门徒绝不能轻视世俗、肉体和魔鬼的诡计。但应对这种危险的答案并非孤立，而是积极参与，这将带来个人的归信和文化的变革。任何不这样做都是对天国福音不可原谅的截断。</w:t>
      </w:r>
    </w:p>
    <w:p w14:paraId="30F49B33" w14:textId="77777777" w:rsidR="007906BE" w:rsidRPr="009F05AC" w:rsidRDefault="007906BE">
      <w:pPr>
        <w:rPr>
          <w:sz w:val="26"/>
          <w:szCs w:val="26"/>
        </w:rPr>
      </w:pPr>
    </w:p>
    <w:p w14:paraId="32F2CA85" w14:textId="282EC759"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好吧，当我们总结一下登山宝训中我们已经注意到的内容时，我认为我们面临的挑战是，上帝赋予我们的义务实际上是双重的。我们不能说这太复杂了。我们与他息息相关，我们也与我们的同胞息息相关。</w:t>
      </w:r>
    </w:p>
    <w:p w14:paraId="275025BD" w14:textId="77777777" w:rsidR="007906BE" w:rsidRPr="009F05AC" w:rsidRDefault="007906BE">
      <w:pPr>
        <w:rPr>
          <w:sz w:val="26"/>
          <w:szCs w:val="26"/>
        </w:rPr>
      </w:pPr>
    </w:p>
    <w:p w14:paraId="48C479D5" w14:textId="6B50AAC0"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lastRenderedPageBreak xmlns:w="http://schemas.openxmlformats.org/wordprocessingml/2006/main"/>
      </w:r>
      <w:r xmlns:w="http://schemas.openxmlformats.org/wordprocessingml/2006/main" w:rsidRPr="009F05AC">
        <w:rPr>
          <w:rFonts w:ascii="Calibri" w:eastAsia="Calibri" w:hAnsi="Calibri" w:cs="Calibri"/>
          <w:sz w:val="26"/>
          <w:szCs w:val="26"/>
        </w:rPr>
        <w:t xml:space="preserve">正如耶稣后来被问及最大的诫命是什么时所说，要全心全意爱上帝，爱人如</w:t>
      </w:r>
      <w:r xmlns:w="http://schemas.openxmlformats.org/wordprocessingml/2006/main" w:rsidR="000F3B51">
        <w:rPr>
          <w:rFonts w:ascii="Calibri" w:eastAsia="Calibri" w:hAnsi="Calibri" w:cs="Calibri"/>
          <w:sz w:val="26"/>
          <w:szCs w:val="26"/>
        </w:rPr>
        <w:t xml:space="preserve">己。前四福教导我们如何爱上帝。后四福教导我们如何爱人。</w:t>
      </w:r>
    </w:p>
    <w:p w14:paraId="3482C6BB" w14:textId="77777777" w:rsidR="007906BE" w:rsidRPr="009F05AC" w:rsidRDefault="007906BE">
      <w:pPr>
        <w:rPr>
          <w:sz w:val="26"/>
          <w:szCs w:val="26"/>
        </w:rPr>
      </w:pPr>
    </w:p>
    <w:p w14:paraId="180ED26C" w14:textId="3698052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只要我们得到圣灵的加持，并得到信徒同工的支持，我们就能实现那些崇高的目标。当我们活出那些通过归信而原则上已经具备的态度和品格时，我们就会成为世上的盐和光。如果我们想成为一个好的见证，我们往往会去做任何关于成为见证的最新潮流。</w:t>
      </w:r>
    </w:p>
    <w:p w14:paraId="0BAB2E96" w14:textId="77777777" w:rsidR="007906BE" w:rsidRPr="009F05AC" w:rsidRDefault="007906BE">
      <w:pPr>
        <w:rPr>
          <w:sz w:val="26"/>
          <w:szCs w:val="26"/>
        </w:rPr>
      </w:pPr>
    </w:p>
    <w:p w14:paraId="4126F08E" w14:textId="392A2C9F" w:rsidR="007906BE" w:rsidRPr="009F05AC" w:rsidRDefault="00000000">
      <w:pPr xmlns:w="http://schemas.openxmlformats.org/wordprocessingml/2006/main">
        <w:rPr>
          <w:sz w:val="26"/>
          <w:szCs w:val="26"/>
        </w:rPr>
      </w:pPr>
      <w:r xmlns:w="http://schemas.openxmlformats.org/wordprocessingml/2006/main" w:rsidRPr="009F05AC">
        <w:rPr>
          <w:rFonts w:ascii="Calibri" w:eastAsia="Calibri" w:hAnsi="Calibri" w:cs="Calibri"/>
          <w:sz w:val="26"/>
          <w:szCs w:val="26"/>
        </w:rPr>
        <w:t xml:space="preserve">但归根结底，如果我们是八福所描述的人，我们就不得不在这世上做盐做光，因为我们活在这世上，渴望将耶稣福音的荣耀光照耀在这个被罪恶笼罩的文化和世界。愿主帮助我们，不仅领悟马太福音的信息，更要参与耶稣的教导，成为世上的盐和光。</w:t>
      </w:r>
    </w:p>
    <w:sectPr w:rsidR="007906BE" w:rsidRPr="009F0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CE7C" w14:textId="77777777" w:rsidR="00BA40C7" w:rsidRDefault="00BA40C7" w:rsidP="009F05AC">
      <w:r>
        <w:separator/>
      </w:r>
    </w:p>
  </w:endnote>
  <w:endnote w:type="continuationSeparator" w:id="0">
    <w:p w14:paraId="293D7784" w14:textId="77777777" w:rsidR="00BA40C7" w:rsidRDefault="00BA40C7" w:rsidP="009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ACD4" w14:textId="77777777" w:rsidR="00BA40C7" w:rsidRDefault="00BA40C7" w:rsidP="009F05AC">
      <w:r>
        <w:separator/>
      </w:r>
    </w:p>
  </w:footnote>
  <w:footnote w:type="continuationSeparator" w:id="0">
    <w:p w14:paraId="3A97F0E8" w14:textId="77777777" w:rsidR="00BA40C7" w:rsidRDefault="00BA40C7" w:rsidP="009F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832106"/>
      <w:docPartObj>
        <w:docPartGallery w:val="Page Numbers (Top of Page)"/>
        <w:docPartUnique/>
      </w:docPartObj>
    </w:sdtPr>
    <w:sdtEndPr>
      <w:rPr>
        <w:noProof/>
      </w:rPr>
    </w:sdtEndPr>
    <w:sdtContent>
      <w:p w14:paraId="730B1850" w14:textId="3CDD9A4A" w:rsidR="009F05AC" w:rsidRDefault="009F0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B30FEE" w14:textId="77777777" w:rsidR="009F05AC" w:rsidRDefault="009F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6631F"/>
    <w:multiLevelType w:val="hybridMultilevel"/>
    <w:tmpl w:val="DF0A4220"/>
    <w:lvl w:ilvl="0" w:tplc="42BA5F3A">
      <w:start w:val="1"/>
      <w:numFmt w:val="bullet"/>
      <w:lvlText w:val="●"/>
      <w:lvlJc w:val="left"/>
      <w:pPr>
        <w:ind w:left="720" w:hanging="360"/>
      </w:pPr>
    </w:lvl>
    <w:lvl w:ilvl="1" w:tplc="8ED29902">
      <w:start w:val="1"/>
      <w:numFmt w:val="bullet"/>
      <w:lvlText w:val="○"/>
      <w:lvlJc w:val="left"/>
      <w:pPr>
        <w:ind w:left="1440" w:hanging="360"/>
      </w:pPr>
    </w:lvl>
    <w:lvl w:ilvl="2" w:tplc="7CBA6B88">
      <w:start w:val="1"/>
      <w:numFmt w:val="bullet"/>
      <w:lvlText w:val="■"/>
      <w:lvlJc w:val="left"/>
      <w:pPr>
        <w:ind w:left="2160" w:hanging="360"/>
      </w:pPr>
    </w:lvl>
    <w:lvl w:ilvl="3" w:tplc="ADE00E60">
      <w:start w:val="1"/>
      <w:numFmt w:val="bullet"/>
      <w:lvlText w:val="●"/>
      <w:lvlJc w:val="left"/>
      <w:pPr>
        <w:ind w:left="2880" w:hanging="360"/>
      </w:pPr>
    </w:lvl>
    <w:lvl w:ilvl="4" w:tplc="E96A11C6">
      <w:start w:val="1"/>
      <w:numFmt w:val="bullet"/>
      <w:lvlText w:val="○"/>
      <w:lvlJc w:val="left"/>
      <w:pPr>
        <w:ind w:left="3600" w:hanging="360"/>
      </w:pPr>
    </w:lvl>
    <w:lvl w:ilvl="5" w:tplc="4A728DBC">
      <w:start w:val="1"/>
      <w:numFmt w:val="bullet"/>
      <w:lvlText w:val="■"/>
      <w:lvlJc w:val="left"/>
      <w:pPr>
        <w:ind w:left="4320" w:hanging="360"/>
      </w:pPr>
    </w:lvl>
    <w:lvl w:ilvl="6" w:tplc="FB966336">
      <w:start w:val="1"/>
      <w:numFmt w:val="bullet"/>
      <w:lvlText w:val="●"/>
      <w:lvlJc w:val="left"/>
      <w:pPr>
        <w:ind w:left="5040" w:hanging="360"/>
      </w:pPr>
    </w:lvl>
    <w:lvl w:ilvl="7" w:tplc="8D6AC566">
      <w:start w:val="1"/>
      <w:numFmt w:val="bullet"/>
      <w:lvlText w:val="●"/>
      <w:lvlJc w:val="left"/>
      <w:pPr>
        <w:ind w:left="5760" w:hanging="360"/>
      </w:pPr>
    </w:lvl>
    <w:lvl w:ilvl="8" w:tplc="66344E54">
      <w:start w:val="1"/>
      <w:numFmt w:val="bullet"/>
      <w:lvlText w:val="●"/>
      <w:lvlJc w:val="left"/>
      <w:pPr>
        <w:ind w:left="6480" w:hanging="360"/>
      </w:pPr>
    </w:lvl>
  </w:abstractNum>
  <w:num w:numId="1" w16cid:durableId="1376151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BE"/>
    <w:rsid w:val="000F3B51"/>
    <w:rsid w:val="007906BE"/>
    <w:rsid w:val="007C32CA"/>
    <w:rsid w:val="009F05AC"/>
    <w:rsid w:val="00BA40C7"/>
    <w:rsid w:val="00D66D3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A8A29"/>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9F05AC"/>
    <w:rPr>
      <w:color w:val="605E5C"/>
      <w:shd w:val="clear" w:color="auto" w:fill="E1DFDD"/>
    </w:rPr>
  </w:style>
  <w:style w:type="paragraph" w:styleId="Header">
    <w:name w:val="header"/>
    <w:basedOn w:val="Normal"/>
    <w:link w:val="HeaderChar"/>
    <w:uiPriority w:val="99"/>
    <w:unhideWhenUsed/>
    <w:rsid w:val="009F05A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5AC"/>
    <w:rPr>
      <w:rFonts w:cs="Mangal"/>
      <w:szCs w:val="18"/>
    </w:rPr>
  </w:style>
  <w:style w:type="paragraph" w:styleId="Footer">
    <w:name w:val="footer"/>
    <w:basedOn w:val="Normal"/>
    <w:link w:val="FooterChar"/>
    <w:uiPriority w:val="99"/>
    <w:unhideWhenUsed/>
    <w:rsid w:val="009F05A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5A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3889</Words>
  <Characters>18828</Characters>
  <Application>Microsoft Office Word</Application>
  <DocSecurity>0</DocSecurity>
  <Lines>369</Lines>
  <Paragraphs>73</Paragraphs>
  <ScaleCrop>false</ScaleCrop>
  <HeadingPairs>
    <vt:vector size="2" baseType="variant">
      <vt:variant>
        <vt:lpstr>Title</vt:lpstr>
      </vt:variant>
      <vt:variant>
        <vt:i4>1</vt:i4>
      </vt:variant>
    </vt:vector>
  </HeadingPairs>
  <TitlesOfParts>
    <vt:vector size="1" baseType="lpstr">
      <vt:lpstr>Matthew-lecture-3a</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Matthew-lecture-3a</dc:title>
  <dc:creator>TurboScribe.ai</dc:creator>
  <cp:lastModifiedBy>Ted Hildebrandt</cp:lastModifiedBy>
  <cp:revision>3</cp:revision>
  <dcterms:created xsi:type="dcterms:W3CDTF">2025-05-23T13:30:00Z</dcterms:created>
  <dcterms:modified xsi:type="dcterms:W3CDTF">2025-05-24T14:11:00Z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e81207a9-6381-4719-b747-b79ad60955ca</vt:lpwstr>
  </property>
</Properties>
</file>