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8045CC"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Genesis, Session 1</w:t>
      </w:r>
      <w:r w:rsidR="00FD2707">
        <w:rPr>
          <w:b/>
          <w:bCs/>
          <w:sz w:val="40"/>
          <w:szCs w:val="40"/>
        </w:rPr>
        <w:t>9</w:t>
      </w:r>
      <w:r w:rsidR="00051DC9">
        <w:rPr>
          <w:b/>
          <w:bCs/>
          <w:sz w:val="40"/>
          <w:szCs w:val="40"/>
        </w:rPr>
        <w:t>,</w:t>
      </w:r>
      <w:r w:rsidR="00051DC9">
        <w:rPr>
          <w:b/>
          <w:bCs/>
          <w:sz w:val="40"/>
          <w:szCs w:val="40"/>
        </w:rPr>
        <w:br/>
      </w:r>
      <w:r w:rsidR="00FD2707">
        <w:rPr>
          <w:b/>
          <w:bCs/>
          <w:sz w:val="40"/>
          <w:szCs w:val="40"/>
        </w:rPr>
        <w:t>Archaeology, Patriarchal Period</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5AA17E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FD2707">
        <w:rPr>
          <w:b/>
          <w:bCs/>
          <w:sz w:val="32"/>
          <w:szCs w:val="32"/>
        </w:rPr>
        <w:t>9</w:t>
      </w:r>
      <w:r w:rsidRPr="00595C2F">
        <w:rPr>
          <w:b/>
          <w:bCs/>
          <w:sz w:val="32"/>
          <w:szCs w:val="32"/>
        </w:rPr>
        <w:t>,</w:t>
      </w:r>
      <w:r w:rsidR="00184CE8">
        <w:rPr>
          <w:b/>
          <w:bCs/>
          <w:sz w:val="32"/>
          <w:szCs w:val="32"/>
        </w:rPr>
        <w:t xml:space="preserve"> </w:t>
      </w:r>
      <w:r w:rsidR="00FD2707">
        <w:rPr>
          <w:b/>
          <w:bCs/>
          <w:sz w:val="32"/>
          <w:szCs w:val="32"/>
        </w:rPr>
        <w:br/>
        <w:t>Archaeology, Patriarchal Period</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70516A7C" w14:textId="77777777" w:rsidR="007F682F" w:rsidRPr="007F682F" w:rsidRDefault="007F682F" w:rsidP="007F682F">
      <w:pPr>
        <w:rPr>
          <w:sz w:val="26"/>
          <w:szCs w:val="26"/>
        </w:rPr>
      </w:pPr>
      <w:r w:rsidRPr="007F682F">
        <w:rPr>
          <w:sz w:val="26"/>
          <w:szCs w:val="26"/>
        </w:rPr>
        <w:t>This lecture by Dr. Robert Vannoy examines the historicity of the patriarchal narratives in Genesis, using archaeological evidence as a primary lens. The discussion centers on the interpretation of archaeological findings at Ezion-</w:t>
      </w:r>
      <w:proofErr w:type="spellStart"/>
      <w:r w:rsidRPr="007F682F">
        <w:rPr>
          <w:sz w:val="26"/>
          <w:szCs w:val="26"/>
        </w:rPr>
        <w:t>geber</w:t>
      </w:r>
      <w:proofErr w:type="spellEnd"/>
      <w:r w:rsidRPr="007F682F">
        <w:rPr>
          <w:sz w:val="26"/>
          <w:szCs w:val="26"/>
        </w:rPr>
        <w:t>, highlighting the tentative and often debated nature of such interpretations. Vannoy then explores the changing scholarly perspectives on the patriarchs, contrasting the earlier skepticism with more recent attempts to affirm their historicity. He also considers the significance of newly discovered texts from Nuzi, Mari, and Ebla, which offer insights into the customs and names prevalent during the purported time of the patriarchs. Ultimately, the lecture emphasizes the complexities and limitations of both archaeological and literary analysis in determining the historical accuracy of biblical narratives.</w:t>
      </w:r>
    </w:p>
    <w:p w14:paraId="262B3B28" w14:textId="70AB1E85" w:rsidR="004A3CF6" w:rsidRPr="00E955DD" w:rsidRDefault="004A3CF6" w:rsidP="00155361">
      <w:pPr>
        <w:rPr>
          <w:b/>
          <w:bCs/>
          <w:sz w:val="36"/>
          <w:szCs w:val="36"/>
        </w:rPr>
      </w:pPr>
      <w:r>
        <w:rPr>
          <w:b/>
          <w:bCs/>
          <w:sz w:val="36"/>
          <w:szCs w:val="36"/>
        </w:rPr>
        <w:t xml:space="preserve">2.  </w:t>
      </w:r>
      <w:r w:rsidR="00AD35F3">
        <w:rPr>
          <w:b/>
          <w:bCs/>
          <w:sz w:val="36"/>
          <w:szCs w:val="36"/>
        </w:rPr>
        <w:t>1</w:t>
      </w:r>
      <w:r w:rsidR="007F682F">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FD2707">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2D3C8FD3" w:rsidR="004A3CF6" w:rsidRDefault="007F682F">
      <w:pPr>
        <w:rPr>
          <w:sz w:val="26"/>
          <w:szCs w:val="26"/>
        </w:rPr>
      </w:pPr>
      <w:r>
        <w:rPr>
          <w:sz w:val="26"/>
          <w:szCs w:val="26"/>
        </w:rPr>
        <w:object w:dxaOrig="1541" w:dyaOrig="998" w14:anchorId="5EE71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08.75pt" o:ole="">
            <v:imagedata r:id="rId8" o:title=""/>
          </v:shape>
          <o:OLEObject Type="Embed" ProgID="Package" ShapeID="_x0000_i1025" DrawAspect="Icon" ObjectID="_1800164491" r:id="rId9"/>
        </w:object>
      </w:r>
    </w:p>
    <w:p w14:paraId="72B44960" w14:textId="77777777" w:rsidR="00BE14A8" w:rsidRDefault="00BE14A8">
      <w:pPr>
        <w:rPr>
          <w:sz w:val="36"/>
          <w:szCs w:val="36"/>
        </w:rPr>
      </w:pPr>
      <w:r>
        <w:rPr>
          <w:sz w:val="36"/>
          <w:szCs w:val="36"/>
        </w:rPr>
        <w:br w:type="page"/>
      </w:r>
    </w:p>
    <w:p w14:paraId="5539B6C5" w14:textId="6FFFE5DA"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FD2707">
        <w:rPr>
          <w:b/>
          <w:bCs/>
          <w:sz w:val="36"/>
          <w:szCs w:val="36"/>
        </w:rPr>
        <w:t>9</w:t>
      </w:r>
      <w:r w:rsidR="000A2E02" w:rsidRPr="005A2B93">
        <w:rPr>
          <w:b/>
          <w:bCs/>
          <w:sz w:val="36"/>
          <w:szCs w:val="36"/>
        </w:rPr>
        <w:t xml:space="preserve">, </w:t>
      </w:r>
      <w:r w:rsidR="00FD2707">
        <w:rPr>
          <w:b/>
          <w:bCs/>
          <w:sz w:val="36"/>
          <w:szCs w:val="36"/>
        </w:rPr>
        <w:t>Archaeology, Patriarchal Period</w:t>
      </w:r>
    </w:p>
    <w:p w14:paraId="03E5DAAD" w14:textId="77777777" w:rsidR="007F682F" w:rsidRPr="007F682F" w:rsidRDefault="007F682F" w:rsidP="007F682F">
      <w:pPr>
        <w:rPr>
          <w:vanish/>
          <w:sz w:val="26"/>
          <w:szCs w:val="26"/>
        </w:rPr>
      </w:pPr>
      <w:r w:rsidRPr="007F682F">
        <w:rPr>
          <w:vanish/>
          <w:sz w:val="26"/>
          <w:szCs w:val="26"/>
        </w:rPr>
        <w:t>Top of Form</w:t>
      </w:r>
    </w:p>
    <w:p w14:paraId="2402CFDA" w14:textId="77777777" w:rsidR="007F682F" w:rsidRPr="007F682F" w:rsidRDefault="007F682F" w:rsidP="007F682F">
      <w:pPr>
        <w:rPr>
          <w:sz w:val="26"/>
          <w:szCs w:val="26"/>
        </w:rPr>
      </w:pPr>
      <w:r w:rsidRPr="007F682F">
        <w:rPr>
          <w:sz w:val="26"/>
          <w:szCs w:val="26"/>
        </w:rPr>
        <w:t>Okay, here is a detailed briefing document summarizing the main themes and important ideas from the provided lecture excerpts:</w:t>
      </w:r>
    </w:p>
    <w:p w14:paraId="1AECB018" w14:textId="77777777" w:rsidR="007F682F" w:rsidRPr="007F682F" w:rsidRDefault="007F682F" w:rsidP="007F682F">
      <w:pPr>
        <w:rPr>
          <w:sz w:val="26"/>
          <w:szCs w:val="26"/>
        </w:rPr>
      </w:pPr>
      <w:r w:rsidRPr="007F682F">
        <w:rPr>
          <w:b/>
          <w:bCs/>
          <w:sz w:val="26"/>
          <w:szCs w:val="26"/>
        </w:rPr>
        <w:t>Briefing Document: Archaeology and the Patriarchal Period in the Old Testament</w:t>
      </w:r>
    </w:p>
    <w:p w14:paraId="052C50A7" w14:textId="77777777" w:rsidR="007F682F" w:rsidRPr="007F682F" w:rsidRDefault="007F682F" w:rsidP="007F682F">
      <w:pPr>
        <w:rPr>
          <w:sz w:val="26"/>
          <w:szCs w:val="26"/>
        </w:rPr>
      </w:pPr>
      <w:r w:rsidRPr="007F682F">
        <w:rPr>
          <w:b/>
          <w:bCs/>
          <w:sz w:val="26"/>
          <w:szCs w:val="26"/>
        </w:rPr>
        <w:t>I. Introduction</w:t>
      </w:r>
    </w:p>
    <w:p w14:paraId="101ED888" w14:textId="77777777" w:rsidR="007F682F" w:rsidRPr="007F682F" w:rsidRDefault="007F682F" w:rsidP="007F682F">
      <w:pPr>
        <w:rPr>
          <w:sz w:val="26"/>
          <w:szCs w:val="26"/>
        </w:rPr>
      </w:pPr>
      <w:r w:rsidRPr="007F682F">
        <w:rPr>
          <w:sz w:val="26"/>
          <w:szCs w:val="26"/>
        </w:rPr>
        <w:t>This document summarizes key points from a lecture by Dr. Robert Vannoy on the relationship between archaeology and the Old Testament, focusing on the Patriarchal Period (Genesis 11:27-50). The lecture emphasizes the challenges in interpreting archaeological evidence, particularly in relation to biblical accounts, and discusses the ongoing debates surrounding the historicity of the Patriarchal narratives.</w:t>
      </w:r>
    </w:p>
    <w:p w14:paraId="0A65A649" w14:textId="77777777" w:rsidR="007F682F" w:rsidRPr="007F682F" w:rsidRDefault="007F682F" w:rsidP="007F682F">
      <w:pPr>
        <w:rPr>
          <w:sz w:val="26"/>
          <w:szCs w:val="26"/>
        </w:rPr>
      </w:pPr>
      <w:r w:rsidRPr="007F682F">
        <w:rPr>
          <w:b/>
          <w:bCs/>
          <w:sz w:val="26"/>
          <w:szCs w:val="26"/>
        </w:rPr>
        <w:t>II. Key Themes and Concepts</w:t>
      </w:r>
    </w:p>
    <w:p w14:paraId="78A8FFEE" w14:textId="77777777" w:rsidR="007F682F" w:rsidRPr="007F682F" w:rsidRDefault="007F682F" w:rsidP="007F682F">
      <w:pPr>
        <w:numPr>
          <w:ilvl w:val="0"/>
          <w:numId w:val="87"/>
        </w:numPr>
        <w:rPr>
          <w:sz w:val="26"/>
          <w:szCs w:val="26"/>
        </w:rPr>
      </w:pPr>
      <w:r w:rsidRPr="007F682F">
        <w:rPr>
          <w:b/>
          <w:bCs/>
          <w:sz w:val="26"/>
          <w:szCs w:val="26"/>
        </w:rPr>
        <w:t>Fragmentary Nature of Archaeological Evidence:</w:t>
      </w:r>
      <w:r w:rsidRPr="007F682F">
        <w:rPr>
          <w:sz w:val="26"/>
          <w:szCs w:val="26"/>
        </w:rPr>
        <w:t xml:space="preserve"> Archaeological findings are often incomplete and provide only a partial view of the past. This incompleteness cautions against drawing definitive conclusions based on a lack of corroboration for biblical claims.</w:t>
      </w:r>
    </w:p>
    <w:p w14:paraId="066F3D42" w14:textId="77777777" w:rsidR="007F682F" w:rsidRPr="007F682F" w:rsidRDefault="007F682F" w:rsidP="007F682F">
      <w:pPr>
        <w:numPr>
          <w:ilvl w:val="0"/>
          <w:numId w:val="87"/>
        </w:numPr>
        <w:rPr>
          <w:sz w:val="26"/>
          <w:szCs w:val="26"/>
        </w:rPr>
      </w:pPr>
      <w:r w:rsidRPr="007F682F">
        <w:rPr>
          <w:sz w:val="26"/>
          <w:szCs w:val="26"/>
        </w:rPr>
        <w:t>Vannoy states: "…the fragmentary character of the results of archaeological findings."</w:t>
      </w:r>
    </w:p>
    <w:p w14:paraId="748DC0C0" w14:textId="77777777" w:rsidR="007F682F" w:rsidRPr="007F682F" w:rsidRDefault="007F682F" w:rsidP="007F682F">
      <w:pPr>
        <w:numPr>
          <w:ilvl w:val="0"/>
          <w:numId w:val="87"/>
        </w:numPr>
        <w:rPr>
          <w:sz w:val="26"/>
          <w:szCs w:val="26"/>
        </w:rPr>
      </w:pPr>
      <w:r w:rsidRPr="007F682F">
        <w:rPr>
          <w:b/>
          <w:bCs/>
          <w:sz w:val="26"/>
          <w:szCs w:val="26"/>
        </w:rPr>
        <w:t>Tentative Nature of Interpretation:</w:t>
      </w:r>
      <w:r w:rsidRPr="007F682F">
        <w:rPr>
          <w:sz w:val="26"/>
          <w:szCs w:val="26"/>
        </w:rPr>
        <w:t xml:space="preserve"> The interpretation of archaeological data is subjective and often open to multiple possibilities. Conclusions can change as new evidence emerges or as different perspectives are applied.</w:t>
      </w:r>
    </w:p>
    <w:p w14:paraId="7D28734B" w14:textId="77777777" w:rsidR="007F682F" w:rsidRPr="007F682F" w:rsidRDefault="007F682F" w:rsidP="007F682F">
      <w:pPr>
        <w:numPr>
          <w:ilvl w:val="0"/>
          <w:numId w:val="87"/>
        </w:numPr>
        <w:rPr>
          <w:sz w:val="26"/>
          <w:szCs w:val="26"/>
        </w:rPr>
      </w:pPr>
      <w:r w:rsidRPr="007F682F">
        <w:rPr>
          <w:sz w:val="26"/>
          <w:szCs w:val="26"/>
        </w:rPr>
        <w:t>Vannoy states: "…the tentative nature of the interpretation of the evidence in many cases."</w:t>
      </w:r>
    </w:p>
    <w:p w14:paraId="13DBF3AB" w14:textId="77777777" w:rsidR="007F682F" w:rsidRPr="007F682F" w:rsidRDefault="007F682F" w:rsidP="007F682F">
      <w:pPr>
        <w:numPr>
          <w:ilvl w:val="0"/>
          <w:numId w:val="87"/>
        </w:numPr>
        <w:rPr>
          <w:sz w:val="26"/>
          <w:szCs w:val="26"/>
        </w:rPr>
      </w:pPr>
      <w:r w:rsidRPr="007F682F">
        <w:rPr>
          <w:b/>
          <w:bCs/>
          <w:sz w:val="26"/>
          <w:szCs w:val="26"/>
        </w:rPr>
        <w:t>The Case of Solomon's Copper Mines at Ezion-</w:t>
      </w:r>
      <w:proofErr w:type="spellStart"/>
      <w:r w:rsidRPr="007F682F">
        <w:rPr>
          <w:b/>
          <w:bCs/>
          <w:sz w:val="26"/>
          <w:szCs w:val="26"/>
        </w:rPr>
        <w:t>geber</w:t>
      </w:r>
      <w:proofErr w:type="spellEnd"/>
      <w:r w:rsidRPr="007F682F">
        <w:rPr>
          <w:b/>
          <w:bCs/>
          <w:sz w:val="26"/>
          <w:szCs w:val="26"/>
        </w:rPr>
        <w:t>:</w:t>
      </w:r>
    </w:p>
    <w:p w14:paraId="781F9E7D" w14:textId="77777777" w:rsidR="007F682F" w:rsidRPr="007F682F" w:rsidRDefault="007F682F" w:rsidP="007F682F">
      <w:pPr>
        <w:numPr>
          <w:ilvl w:val="0"/>
          <w:numId w:val="87"/>
        </w:numPr>
        <w:rPr>
          <w:sz w:val="26"/>
          <w:szCs w:val="26"/>
        </w:rPr>
      </w:pPr>
      <w:r w:rsidRPr="007F682F">
        <w:rPr>
          <w:sz w:val="26"/>
          <w:szCs w:val="26"/>
        </w:rPr>
        <w:t>Initial Interpretation: Nelson Glueck initially concluded that a building at Ezion-</w:t>
      </w:r>
      <w:proofErr w:type="spellStart"/>
      <w:r w:rsidRPr="007F682F">
        <w:rPr>
          <w:sz w:val="26"/>
          <w:szCs w:val="26"/>
        </w:rPr>
        <w:t>geber</w:t>
      </w:r>
      <w:proofErr w:type="spellEnd"/>
      <w:r w:rsidRPr="007F682F">
        <w:rPr>
          <w:sz w:val="26"/>
          <w:szCs w:val="26"/>
        </w:rPr>
        <w:t xml:space="preserve"> was a blast furnace for copper smelting, supporting the idea of Solomon's extensive copper trade described in 1 Kings 9:26. Glueck described Ezion-</w:t>
      </w:r>
      <w:proofErr w:type="spellStart"/>
      <w:r w:rsidRPr="007F682F">
        <w:rPr>
          <w:sz w:val="26"/>
          <w:szCs w:val="26"/>
        </w:rPr>
        <w:t>geber</w:t>
      </w:r>
      <w:proofErr w:type="spellEnd"/>
      <w:r w:rsidRPr="007F682F">
        <w:rPr>
          <w:sz w:val="26"/>
          <w:szCs w:val="26"/>
        </w:rPr>
        <w:t xml:space="preserve"> as "the Pittsburgh of old Palestine".</w:t>
      </w:r>
    </w:p>
    <w:p w14:paraId="70102A87" w14:textId="77777777" w:rsidR="007F682F" w:rsidRPr="007F682F" w:rsidRDefault="007F682F" w:rsidP="007F682F">
      <w:pPr>
        <w:numPr>
          <w:ilvl w:val="0"/>
          <w:numId w:val="87"/>
        </w:numPr>
        <w:rPr>
          <w:sz w:val="26"/>
          <w:szCs w:val="26"/>
        </w:rPr>
      </w:pPr>
      <w:r w:rsidRPr="007F682F">
        <w:rPr>
          <w:sz w:val="26"/>
          <w:szCs w:val="26"/>
        </w:rPr>
        <w:t>Revised Interpretation: Glueck later revised his interpretation, concluding that the "plumes" were simply holes for wooden beams. He came to believe that copper smelting was conducted in a more primitive manner with small crucibles.</w:t>
      </w:r>
    </w:p>
    <w:p w14:paraId="373C6678" w14:textId="77777777" w:rsidR="007F682F" w:rsidRPr="007F682F" w:rsidRDefault="007F682F" w:rsidP="007F682F">
      <w:pPr>
        <w:numPr>
          <w:ilvl w:val="0"/>
          <w:numId w:val="87"/>
        </w:numPr>
        <w:rPr>
          <w:sz w:val="26"/>
          <w:szCs w:val="26"/>
        </w:rPr>
      </w:pPr>
      <w:r w:rsidRPr="007F682F">
        <w:rPr>
          <w:sz w:val="26"/>
          <w:szCs w:val="26"/>
        </w:rPr>
        <w:lastRenderedPageBreak/>
        <w:t>Further Revisions: Beno Rothenberg argued that copper mining in the region was restricted to the 14th-12th centuries BC, earlier than Solomon's time.</w:t>
      </w:r>
    </w:p>
    <w:p w14:paraId="2333D2F3" w14:textId="77777777" w:rsidR="007F682F" w:rsidRPr="007F682F" w:rsidRDefault="007F682F" w:rsidP="007F682F">
      <w:pPr>
        <w:numPr>
          <w:ilvl w:val="0"/>
          <w:numId w:val="87"/>
        </w:numPr>
        <w:rPr>
          <w:sz w:val="26"/>
          <w:szCs w:val="26"/>
        </w:rPr>
      </w:pPr>
      <w:r w:rsidRPr="007F682F">
        <w:rPr>
          <w:sz w:val="26"/>
          <w:szCs w:val="26"/>
        </w:rPr>
        <w:t>Counter-Revisions: J. Bimson challenged Rothenberg’s timeline, arguing that radiocarbon dates still support some Solomonic activity.</w:t>
      </w:r>
    </w:p>
    <w:p w14:paraId="16308773" w14:textId="77777777" w:rsidR="007F682F" w:rsidRPr="007F682F" w:rsidRDefault="007F682F" w:rsidP="007F682F">
      <w:pPr>
        <w:numPr>
          <w:ilvl w:val="0"/>
          <w:numId w:val="87"/>
        </w:numPr>
        <w:rPr>
          <w:sz w:val="26"/>
          <w:szCs w:val="26"/>
        </w:rPr>
      </w:pPr>
      <w:r w:rsidRPr="007F682F">
        <w:rPr>
          <w:b/>
          <w:bCs/>
          <w:sz w:val="26"/>
          <w:szCs w:val="26"/>
        </w:rPr>
        <w:t>Significance:</w:t>
      </w:r>
      <w:r w:rsidRPr="007F682F">
        <w:rPr>
          <w:sz w:val="26"/>
          <w:szCs w:val="26"/>
        </w:rPr>
        <w:t xml:space="preserve"> This case demonstrates the evolving and often contested nature of archaeological interpretation. Vannoy notes: "…there’s just a lot of room for debate as to how to understand what the evidence is. That’s often the case with archaeological findings."</w:t>
      </w:r>
    </w:p>
    <w:p w14:paraId="5EC91214" w14:textId="77777777" w:rsidR="007F682F" w:rsidRPr="007F682F" w:rsidRDefault="007F682F" w:rsidP="007F682F">
      <w:pPr>
        <w:numPr>
          <w:ilvl w:val="0"/>
          <w:numId w:val="87"/>
        </w:numPr>
        <w:rPr>
          <w:sz w:val="26"/>
          <w:szCs w:val="26"/>
        </w:rPr>
      </w:pPr>
      <w:r w:rsidRPr="007F682F">
        <w:rPr>
          <w:b/>
          <w:bCs/>
          <w:sz w:val="26"/>
          <w:szCs w:val="26"/>
        </w:rPr>
        <w:t>Subjectivity in Archaeological and Literary Analysis:</w:t>
      </w:r>
      <w:r w:rsidRPr="007F682F">
        <w:rPr>
          <w:sz w:val="26"/>
          <w:szCs w:val="26"/>
        </w:rPr>
        <w:t xml:space="preserve"> Both archaeological excavation and literary criticism involve subjective judgments at every stage, influencing the conclusions reached.</w:t>
      </w:r>
    </w:p>
    <w:p w14:paraId="62C77828" w14:textId="77777777" w:rsidR="007F682F" w:rsidRPr="007F682F" w:rsidRDefault="007F682F" w:rsidP="007F682F">
      <w:pPr>
        <w:numPr>
          <w:ilvl w:val="0"/>
          <w:numId w:val="87"/>
        </w:numPr>
        <w:rPr>
          <w:sz w:val="26"/>
          <w:szCs w:val="26"/>
        </w:rPr>
      </w:pPr>
      <w:r w:rsidRPr="007F682F">
        <w:rPr>
          <w:sz w:val="26"/>
          <w:szCs w:val="26"/>
        </w:rPr>
        <w:t>Vannoy states, quoting an unnamed source: "…when you’re doing literary criticism or archeological work, there are subjective judgments at every step and you can’t avoid them."</w:t>
      </w:r>
    </w:p>
    <w:p w14:paraId="19599024" w14:textId="77777777" w:rsidR="007F682F" w:rsidRPr="007F682F" w:rsidRDefault="007F682F" w:rsidP="007F682F">
      <w:pPr>
        <w:numPr>
          <w:ilvl w:val="0"/>
          <w:numId w:val="87"/>
        </w:numPr>
        <w:rPr>
          <w:sz w:val="26"/>
          <w:szCs w:val="26"/>
        </w:rPr>
      </w:pPr>
      <w:r w:rsidRPr="007F682F">
        <w:rPr>
          <w:b/>
          <w:bCs/>
          <w:sz w:val="26"/>
          <w:szCs w:val="26"/>
        </w:rPr>
        <w:t>Archaeology as Illumination, Not Proof or Disproof:</w:t>
      </w:r>
      <w:r w:rsidRPr="007F682F">
        <w:rPr>
          <w:sz w:val="26"/>
          <w:szCs w:val="26"/>
        </w:rPr>
        <w:t xml:space="preserve"> Archaeology can illuminate the cultural and historical background of the Old Testament but should not be used definitively to prove or disprove its claims. It's essential to consider both its strengths and limitations.</w:t>
      </w:r>
    </w:p>
    <w:p w14:paraId="1BFB875A" w14:textId="77777777" w:rsidR="007F682F" w:rsidRPr="007F682F" w:rsidRDefault="007F682F" w:rsidP="007F682F">
      <w:pPr>
        <w:numPr>
          <w:ilvl w:val="0"/>
          <w:numId w:val="87"/>
        </w:numPr>
        <w:rPr>
          <w:sz w:val="26"/>
          <w:szCs w:val="26"/>
        </w:rPr>
      </w:pPr>
      <w:r w:rsidRPr="007F682F">
        <w:rPr>
          <w:sz w:val="26"/>
          <w:szCs w:val="26"/>
        </w:rPr>
        <w:t>Vannoy states: "I think we should appreciate and utilize the light that archeology throws on Scripture… But we need to keep in mind its incompleteness and the tentative nature of many of its findings and be careful in the way in which we say reading it proves or disproves the Bible."</w:t>
      </w:r>
    </w:p>
    <w:p w14:paraId="1B844C1B" w14:textId="77777777" w:rsidR="007F682F" w:rsidRPr="007F682F" w:rsidRDefault="007F682F" w:rsidP="007F682F">
      <w:pPr>
        <w:numPr>
          <w:ilvl w:val="0"/>
          <w:numId w:val="87"/>
        </w:numPr>
        <w:rPr>
          <w:sz w:val="26"/>
          <w:szCs w:val="26"/>
        </w:rPr>
      </w:pPr>
      <w:r w:rsidRPr="007F682F">
        <w:rPr>
          <w:b/>
          <w:bCs/>
          <w:sz w:val="26"/>
          <w:szCs w:val="26"/>
        </w:rPr>
        <w:t>Biblical Archaeology Journals:</w:t>
      </w:r>
      <w:r w:rsidRPr="007F682F">
        <w:rPr>
          <w:sz w:val="26"/>
          <w:szCs w:val="26"/>
        </w:rPr>
        <w:t xml:space="preserve"> Vannoy recommends publications such as </w:t>
      </w:r>
      <w:r w:rsidRPr="007F682F">
        <w:rPr>
          <w:i/>
          <w:iCs/>
          <w:sz w:val="26"/>
          <w:szCs w:val="26"/>
        </w:rPr>
        <w:t>Biblical Archaeology Review</w:t>
      </w:r>
      <w:r w:rsidRPr="007F682F">
        <w:rPr>
          <w:sz w:val="26"/>
          <w:szCs w:val="26"/>
        </w:rPr>
        <w:t xml:space="preserve"> (BAR) and </w:t>
      </w:r>
      <w:r w:rsidRPr="007F682F">
        <w:rPr>
          <w:i/>
          <w:iCs/>
          <w:sz w:val="26"/>
          <w:szCs w:val="26"/>
        </w:rPr>
        <w:t>Biblical Archaeologist</w:t>
      </w:r>
      <w:r w:rsidRPr="007F682F">
        <w:rPr>
          <w:sz w:val="26"/>
          <w:szCs w:val="26"/>
        </w:rPr>
        <w:t xml:space="preserve"> as valuable resources for understanding current archaeological research, noting that BAR is more accessible to the layperson while </w:t>
      </w:r>
      <w:r w:rsidRPr="007F682F">
        <w:rPr>
          <w:i/>
          <w:iCs/>
          <w:sz w:val="26"/>
          <w:szCs w:val="26"/>
        </w:rPr>
        <w:t>Biblical Archaeologist</w:t>
      </w:r>
      <w:r w:rsidRPr="007F682F">
        <w:rPr>
          <w:sz w:val="26"/>
          <w:szCs w:val="26"/>
        </w:rPr>
        <w:t xml:space="preserve"> is more technical.</w:t>
      </w:r>
    </w:p>
    <w:p w14:paraId="3D687B6E" w14:textId="77777777" w:rsidR="007F682F" w:rsidRPr="007F682F" w:rsidRDefault="007F682F" w:rsidP="007F682F">
      <w:pPr>
        <w:rPr>
          <w:sz w:val="26"/>
          <w:szCs w:val="26"/>
        </w:rPr>
      </w:pPr>
      <w:r w:rsidRPr="007F682F">
        <w:rPr>
          <w:b/>
          <w:bCs/>
          <w:sz w:val="26"/>
          <w:szCs w:val="26"/>
        </w:rPr>
        <w:t>III. The Patriarchal Period (Genesis 11:27-50)</w:t>
      </w:r>
    </w:p>
    <w:p w14:paraId="6C53F9B5" w14:textId="77777777" w:rsidR="007F682F" w:rsidRPr="007F682F" w:rsidRDefault="007F682F" w:rsidP="007F682F">
      <w:pPr>
        <w:numPr>
          <w:ilvl w:val="0"/>
          <w:numId w:val="88"/>
        </w:numPr>
        <w:rPr>
          <w:sz w:val="26"/>
          <w:szCs w:val="26"/>
        </w:rPr>
      </w:pPr>
      <w:r w:rsidRPr="007F682F">
        <w:rPr>
          <w:b/>
          <w:bCs/>
          <w:sz w:val="26"/>
          <w:szCs w:val="26"/>
        </w:rPr>
        <w:t>Shift from Universal to Particular History:</w:t>
      </w:r>
      <w:r w:rsidRPr="007F682F">
        <w:rPr>
          <w:sz w:val="26"/>
          <w:szCs w:val="26"/>
        </w:rPr>
        <w:t xml:space="preserve"> Genesis 11:27 marks a shift from the history of all mankind to the history of a specific family - Abraham's family- chosen by God to carry on his work of revelation and redemption.</w:t>
      </w:r>
    </w:p>
    <w:p w14:paraId="6C9F9148" w14:textId="77777777" w:rsidR="007F682F" w:rsidRPr="007F682F" w:rsidRDefault="007F682F" w:rsidP="007F682F">
      <w:pPr>
        <w:numPr>
          <w:ilvl w:val="0"/>
          <w:numId w:val="88"/>
        </w:numPr>
        <w:rPr>
          <w:sz w:val="26"/>
          <w:szCs w:val="26"/>
        </w:rPr>
      </w:pPr>
      <w:r w:rsidRPr="007F682F">
        <w:rPr>
          <w:sz w:val="26"/>
          <w:szCs w:val="26"/>
        </w:rPr>
        <w:t>Vannoy states: "…prior to Genesis 11:27 we’ve had a history of all mankind…but from this point on we have the history of a particular family that has been chosen by God…"</w:t>
      </w:r>
    </w:p>
    <w:p w14:paraId="4095732A" w14:textId="77777777" w:rsidR="007F682F" w:rsidRPr="007F682F" w:rsidRDefault="007F682F" w:rsidP="007F682F">
      <w:pPr>
        <w:numPr>
          <w:ilvl w:val="0"/>
          <w:numId w:val="88"/>
        </w:numPr>
        <w:rPr>
          <w:sz w:val="26"/>
          <w:szCs w:val="26"/>
        </w:rPr>
      </w:pPr>
      <w:r w:rsidRPr="007F682F">
        <w:rPr>
          <w:b/>
          <w:bCs/>
          <w:sz w:val="26"/>
          <w:szCs w:val="26"/>
        </w:rPr>
        <w:lastRenderedPageBreak/>
        <w:t xml:space="preserve">Changing Views on the Authenticity of Patriarchal </w:t>
      </w:r>
      <w:proofErr w:type="spellStart"/>
      <w:proofErr w:type="gramStart"/>
      <w:r w:rsidRPr="007F682F">
        <w:rPr>
          <w:b/>
          <w:bCs/>
          <w:sz w:val="26"/>
          <w:szCs w:val="26"/>
        </w:rPr>
        <w:t>Narratives:Early</w:t>
      </w:r>
      <w:proofErr w:type="spellEnd"/>
      <w:proofErr w:type="gramEnd"/>
      <w:r w:rsidRPr="007F682F">
        <w:rPr>
          <w:b/>
          <w:bCs/>
          <w:sz w:val="26"/>
          <w:szCs w:val="26"/>
        </w:rPr>
        <w:t xml:space="preserve"> 20th Century Skepticism (Wellhausen):</w:t>
      </w:r>
      <w:r w:rsidRPr="007F682F">
        <w:rPr>
          <w:sz w:val="26"/>
          <w:szCs w:val="26"/>
        </w:rPr>
        <w:t xml:space="preserve"> The patriarchs were considered legendary figures or personifications of tribes, not historical individuals. Wellhausen argued that the narratives reflect the time of their composition, not the patriarchal era.</w:t>
      </w:r>
    </w:p>
    <w:p w14:paraId="406FDD69" w14:textId="77777777" w:rsidR="007F682F" w:rsidRPr="007F682F" w:rsidRDefault="007F682F" w:rsidP="007F682F">
      <w:pPr>
        <w:numPr>
          <w:ilvl w:val="0"/>
          <w:numId w:val="88"/>
        </w:numPr>
        <w:rPr>
          <w:sz w:val="26"/>
          <w:szCs w:val="26"/>
        </w:rPr>
      </w:pPr>
      <w:r w:rsidRPr="007F682F">
        <w:rPr>
          <w:sz w:val="26"/>
          <w:szCs w:val="26"/>
        </w:rPr>
        <w:t>Wellhausen is quoted: "We learn nothing of historical value about patriarchal times from the patriarchal narratives. Rather, it tells us something about the time in which it was written, not something about the time that it allegedly records."</w:t>
      </w:r>
    </w:p>
    <w:p w14:paraId="1E8DE61B" w14:textId="77777777" w:rsidR="007F682F" w:rsidRPr="007F682F" w:rsidRDefault="007F682F" w:rsidP="007F682F">
      <w:pPr>
        <w:numPr>
          <w:ilvl w:val="0"/>
          <w:numId w:val="88"/>
        </w:numPr>
        <w:rPr>
          <w:sz w:val="26"/>
          <w:szCs w:val="26"/>
        </w:rPr>
      </w:pPr>
      <w:r w:rsidRPr="007F682F">
        <w:rPr>
          <w:b/>
          <w:bCs/>
          <w:sz w:val="26"/>
          <w:szCs w:val="26"/>
        </w:rPr>
        <w:t>Mid-20th Century Shift (Bright and Albright):</w:t>
      </w:r>
      <w:r w:rsidRPr="007F682F">
        <w:rPr>
          <w:sz w:val="26"/>
          <w:szCs w:val="26"/>
        </w:rPr>
        <w:t xml:space="preserve"> A more positive view emerged, asserting that the narratives are rooted in history and the patriarchs were actual historical individuals. John Bright is quoted affirming this view</w:t>
      </w:r>
    </w:p>
    <w:p w14:paraId="44C14EEF" w14:textId="77777777" w:rsidR="007F682F" w:rsidRPr="007F682F" w:rsidRDefault="007F682F" w:rsidP="007F682F">
      <w:pPr>
        <w:numPr>
          <w:ilvl w:val="0"/>
          <w:numId w:val="88"/>
        </w:numPr>
        <w:rPr>
          <w:sz w:val="26"/>
          <w:szCs w:val="26"/>
        </w:rPr>
      </w:pPr>
      <w:r w:rsidRPr="007F682F">
        <w:rPr>
          <w:sz w:val="26"/>
          <w:szCs w:val="26"/>
        </w:rPr>
        <w:t>John Bright: "…we may confidently believe that they were actual historical individuals."</w:t>
      </w:r>
    </w:p>
    <w:p w14:paraId="46FDF859" w14:textId="77777777" w:rsidR="007F682F" w:rsidRPr="007F682F" w:rsidRDefault="007F682F" w:rsidP="007F682F">
      <w:pPr>
        <w:numPr>
          <w:ilvl w:val="0"/>
          <w:numId w:val="88"/>
        </w:numPr>
        <w:rPr>
          <w:sz w:val="26"/>
          <w:szCs w:val="26"/>
        </w:rPr>
      </w:pPr>
      <w:r w:rsidRPr="007F682F">
        <w:rPr>
          <w:b/>
          <w:bCs/>
          <w:sz w:val="26"/>
          <w:szCs w:val="26"/>
        </w:rPr>
        <w:t>Recent Minimalist Challenge (Thompson and Van Seters):</w:t>
      </w:r>
      <w:r w:rsidRPr="007F682F">
        <w:rPr>
          <w:sz w:val="26"/>
          <w:szCs w:val="26"/>
        </w:rPr>
        <w:t xml:space="preserve"> This more positive view has been challenged, with authors arguing that there is a lack of independent evidence to support the historicity of the patriarchal narratives. T.L. Thompson argued that, "Salvation history did not happen... The Bible does not mention a historical Abraham".</w:t>
      </w:r>
    </w:p>
    <w:p w14:paraId="182D39CA" w14:textId="77777777" w:rsidR="007F682F" w:rsidRPr="007F682F" w:rsidRDefault="007F682F" w:rsidP="007F682F">
      <w:pPr>
        <w:numPr>
          <w:ilvl w:val="0"/>
          <w:numId w:val="88"/>
        </w:numPr>
        <w:rPr>
          <w:sz w:val="26"/>
          <w:szCs w:val="26"/>
        </w:rPr>
      </w:pPr>
      <w:r w:rsidRPr="007F682F">
        <w:rPr>
          <w:b/>
          <w:bCs/>
          <w:sz w:val="26"/>
          <w:szCs w:val="26"/>
        </w:rPr>
        <w:t>Ongoing Debate:</w:t>
      </w:r>
      <w:r w:rsidRPr="007F682F">
        <w:rPr>
          <w:sz w:val="26"/>
          <w:szCs w:val="26"/>
        </w:rPr>
        <w:t xml:space="preserve"> The historicity of the patriarchal accounts remains a contested topic, with ongoing discussion and diverse perspectives.</w:t>
      </w:r>
    </w:p>
    <w:p w14:paraId="1A0EAA7D" w14:textId="77777777" w:rsidR="007F682F" w:rsidRPr="007F682F" w:rsidRDefault="007F682F" w:rsidP="007F682F">
      <w:pPr>
        <w:numPr>
          <w:ilvl w:val="0"/>
          <w:numId w:val="88"/>
        </w:numPr>
        <w:rPr>
          <w:sz w:val="26"/>
          <w:szCs w:val="26"/>
        </w:rPr>
      </w:pPr>
      <w:r w:rsidRPr="007F682F">
        <w:rPr>
          <w:b/>
          <w:bCs/>
          <w:sz w:val="26"/>
          <w:szCs w:val="26"/>
        </w:rPr>
        <w:t xml:space="preserve">Archaeological Evidence Supporting the Patriarchal </w:t>
      </w:r>
      <w:proofErr w:type="spellStart"/>
      <w:proofErr w:type="gramStart"/>
      <w:r w:rsidRPr="007F682F">
        <w:rPr>
          <w:b/>
          <w:bCs/>
          <w:sz w:val="26"/>
          <w:szCs w:val="26"/>
        </w:rPr>
        <w:t>Narratives:Discovery</w:t>
      </w:r>
      <w:proofErr w:type="spellEnd"/>
      <w:proofErr w:type="gramEnd"/>
      <w:r w:rsidRPr="007F682F">
        <w:rPr>
          <w:b/>
          <w:bCs/>
          <w:sz w:val="26"/>
          <w:szCs w:val="26"/>
        </w:rPr>
        <w:t xml:space="preserve"> of Ancient Texts:</w:t>
      </w:r>
      <w:r w:rsidRPr="007F682F">
        <w:rPr>
          <w:sz w:val="26"/>
          <w:szCs w:val="26"/>
        </w:rPr>
        <w:t xml:space="preserve"> Thousands of texts from the second millennium BC (Nuzi, Mari, Cappadocian, Ras </w:t>
      </w:r>
      <w:proofErr w:type="spellStart"/>
      <w:r w:rsidRPr="007F682F">
        <w:rPr>
          <w:sz w:val="26"/>
          <w:szCs w:val="26"/>
        </w:rPr>
        <w:t>Shamrah</w:t>
      </w:r>
      <w:proofErr w:type="spellEnd"/>
      <w:r w:rsidRPr="007F682F">
        <w:rPr>
          <w:sz w:val="26"/>
          <w:szCs w:val="26"/>
        </w:rPr>
        <w:t>, Execration, and Ebla texts) have shed light on the customs, practices, and names of the period, aligning with details found in the patriarchal narratives.</w:t>
      </w:r>
    </w:p>
    <w:p w14:paraId="3FAF486A" w14:textId="77777777" w:rsidR="007F682F" w:rsidRPr="007F682F" w:rsidRDefault="007F682F" w:rsidP="007F682F">
      <w:pPr>
        <w:numPr>
          <w:ilvl w:val="0"/>
          <w:numId w:val="88"/>
        </w:numPr>
        <w:rPr>
          <w:sz w:val="26"/>
          <w:szCs w:val="26"/>
        </w:rPr>
      </w:pPr>
      <w:r w:rsidRPr="007F682F">
        <w:rPr>
          <w:b/>
          <w:bCs/>
          <w:sz w:val="26"/>
          <w:szCs w:val="26"/>
        </w:rPr>
        <w:t>Nuzi Texts:</w:t>
      </w:r>
      <w:r w:rsidRPr="007F682F">
        <w:rPr>
          <w:sz w:val="26"/>
          <w:szCs w:val="26"/>
        </w:rPr>
        <w:t xml:space="preserve"> Provide details about laws, marriage contracts, inheritance rights, and slave adoption customs that correspond with those in Genesis.</w:t>
      </w:r>
    </w:p>
    <w:p w14:paraId="4279DD87" w14:textId="77777777" w:rsidR="007F682F" w:rsidRPr="007F682F" w:rsidRDefault="007F682F" w:rsidP="007F682F">
      <w:pPr>
        <w:numPr>
          <w:ilvl w:val="0"/>
          <w:numId w:val="88"/>
        </w:numPr>
        <w:rPr>
          <w:sz w:val="26"/>
          <w:szCs w:val="26"/>
        </w:rPr>
      </w:pPr>
      <w:r w:rsidRPr="007F682F">
        <w:rPr>
          <w:b/>
          <w:bCs/>
          <w:sz w:val="26"/>
          <w:szCs w:val="26"/>
        </w:rPr>
        <w:t>Mari Texts:</w:t>
      </w:r>
      <w:r w:rsidRPr="007F682F">
        <w:rPr>
          <w:sz w:val="26"/>
          <w:szCs w:val="26"/>
        </w:rPr>
        <w:t xml:space="preserve"> Include mentions of the city of Nahor, which was also home to Rebekah in the Patriarchal Narratives. Also include correspondence between kings and information about divination techniques (studying animal livers).</w:t>
      </w:r>
    </w:p>
    <w:p w14:paraId="583467C5" w14:textId="77777777" w:rsidR="007F682F" w:rsidRPr="007F682F" w:rsidRDefault="007F682F" w:rsidP="007F682F">
      <w:pPr>
        <w:numPr>
          <w:ilvl w:val="0"/>
          <w:numId w:val="88"/>
        </w:numPr>
        <w:rPr>
          <w:sz w:val="26"/>
          <w:szCs w:val="26"/>
        </w:rPr>
      </w:pPr>
      <w:r w:rsidRPr="007F682F">
        <w:rPr>
          <w:b/>
          <w:bCs/>
          <w:sz w:val="26"/>
          <w:szCs w:val="26"/>
        </w:rPr>
        <w:t>Ebla Texts:</w:t>
      </w:r>
      <w:r w:rsidRPr="007F682F">
        <w:rPr>
          <w:sz w:val="26"/>
          <w:szCs w:val="26"/>
        </w:rPr>
        <w:t xml:space="preserve"> Though not fully released, these texts from the 24th century BC contain names and locations, including Sodom and Gomorrah, that appear in the Old Testament.</w:t>
      </w:r>
    </w:p>
    <w:p w14:paraId="6D7DE7B3" w14:textId="77777777" w:rsidR="007F682F" w:rsidRPr="007F682F" w:rsidRDefault="007F682F" w:rsidP="007F682F">
      <w:pPr>
        <w:numPr>
          <w:ilvl w:val="0"/>
          <w:numId w:val="88"/>
        </w:numPr>
        <w:rPr>
          <w:sz w:val="26"/>
          <w:szCs w:val="26"/>
        </w:rPr>
      </w:pPr>
      <w:r w:rsidRPr="007F682F">
        <w:rPr>
          <w:b/>
          <w:bCs/>
          <w:sz w:val="26"/>
          <w:szCs w:val="26"/>
        </w:rPr>
        <w:lastRenderedPageBreak/>
        <w:t>Patriarchal Names:</w:t>
      </w:r>
      <w:r w:rsidRPr="007F682F">
        <w:rPr>
          <w:sz w:val="26"/>
          <w:szCs w:val="26"/>
        </w:rPr>
        <w:t xml:space="preserve"> The names in the patriarchal narratives fit a class of names known to have been current in Mesopotamia and Palestine during the second millennium BC.</w:t>
      </w:r>
    </w:p>
    <w:p w14:paraId="122EB6E4" w14:textId="77777777" w:rsidR="007F682F" w:rsidRPr="007F682F" w:rsidRDefault="007F682F" w:rsidP="007F682F">
      <w:pPr>
        <w:numPr>
          <w:ilvl w:val="0"/>
          <w:numId w:val="88"/>
        </w:numPr>
        <w:rPr>
          <w:sz w:val="26"/>
          <w:szCs w:val="26"/>
        </w:rPr>
      </w:pPr>
      <w:r w:rsidRPr="007F682F">
        <w:rPr>
          <w:sz w:val="26"/>
          <w:szCs w:val="26"/>
        </w:rPr>
        <w:t>Bright notes: "The names are of an early type. They certainly are not characteristic of later Israelite nomenclature."</w:t>
      </w:r>
    </w:p>
    <w:p w14:paraId="252AFBDB" w14:textId="77777777" w:rsidR="007F682F" w:rsidRPr="007F682F" w:rsidRDefault="007F682F" w:rsidP="007F682F">
      <w:pPr>
        <w:rPr>
          <w:sz w:val="26"/>
          <w:szCs w:val="26"/>
        </w:rPr>
      </w:pPr>
      <w:r w:rsidRPr="007F682F">
        <w:rPr>
          <w:b/>
          <w:bCs/>
          <w:sz w:val="26"/>
          <w:szCs w:val="26"/>
        </w:rPr>
        <w:t>IV. Conclusion</w:t>
      </w:r>
    </w:p>
    <w:p w14:paraId="7D0CCEC8" w14:textId="77777777" w:rsidR="007F682F" w:rsidRPr="007F682F" w:rsidRDefault="007F682F" w:rsidP="007F682F">
      <w:pPr>
        <w:rPr>
          <w:sz w:val="26"/>
          <w:szCs w:val="26"/>
        </w:rPr>
      </w:pPr>
      <w:r w:rsidRPr="007F682F">
        <w:rPr>
          <w:sz w:val="26"/>
          <w:szCs w:val="26"/>
        </w:rPr>
        <w:t>The lecture emphasizes the importance of a nuanced approach to the relationship between archaeology and biblical history. While archaeology can provide valuable insights into the cultural and historical context of the Old Testament, its limitations, including the fragmentary nature of evidence and the subjective nature of interpretation, must be acknowledged. The historicity of the Patriarchal narratives is an active area of research and debate, with recent challenges pushing back against more positive assessments. The lecturer does acknowledge evidence such as the similarity of names found in the Patriarchal narratives with names found in surrounding civilizations and ancient texts as supporting evidence for the narratives.</w:t>
      </w:r>
    </w:p>
    <w:p w14:paraId="6F65C0C5" w14:textId="77777777" w:rsidR="007F682F" w:rsidRPr="007F682F" w:rsidRDefault="007F682F" w:rsidP="007F682F">
      <w:pPr>
        <w:rPr>
          <w:sz w:val="26"/>
          <w:szCs w:val="26"/>
        </w:rPr>
      </w:pPr>
      <w:r w:rsidRPr="007F682F">
        <w:rPr>
          <w:sz w:val="26"/>
          <w:szCs w:val="26"/>
        </w:rPr>
        <w:t>This briefing document provides a synthesis of the key ideas presented in the provided lecture excerpts. Further research and engagement with the recommended resources is encouraged for a comprehensive understanding of the topic.</w:t>
      </w:r>
    </w:p>
    <w:p w14:paraId="2DA137FC" w14:textId="77777777" w:rsidR="007F682F" w:rsidRPr="007F682F" w:rsidRDefault="007F682F" w:rsidP="007F682F">
      <w:pPr>
        <w:rPr>
          <w:vanish/>
          <w:sz w:val="26"/>
          <w:szCs w:val="26"/>
        </w:rPr>
      </w:pPr>
      <w:r w:rsidRPr="007F682F">
        <w:rPr>
          <w:vanish/>
          <w:sz w:val="26"/>
          <w:szCs w:val="26"/>
        </w:rPr>
        <w:t>Bottom of Form</w:t>
      </w:r>
    </w:p>
    <w:p w14:paraId="1B4DD9E8" w14:textId="77777777" w:rsidR="007F682F" w:rsidRDefault="007F682F">
      <w:pPr>
        <w:rPr>
          <w:vanish/>
          <w:sz w:val="26"/>
          <w:szCs w:val="26"/>
        </w:rPr>
      </w:pPr>
      <w:r>
        <w:rPr>
          <w:vanish/>
          <w:sz w:val="26"/>
          <w:szCs w:val="26"/>
        </w:rPr>
        <w:br w:type="page"/>
      </w:r>
    </w:p>
    <w:p w14:paraId="571603C5" w14:textId="77777777" w:rsidR="007F682F" w:rsidRDefault="007F682F">
      <w:pPr>
        <w:rPr>
          <w:sz w:val="26"/>
          <w:szCs w:val="26"/>
        </w:rPr>
      </w:pPr>
      <w:r>
        <w:rPr>
          <w:sz w:val="26"/>
          <w:szCs w:val="26"/>
        </w:rPr>
        <w:br w:type="page"/>
      </w:r>
    </w:p>
    <w:p w14:paraId="172E1E2E" w14:textId="14AD4AA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87FD089"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FD2707">
        <w:rPr>
          <w:b/>
          <w:bCs/>
          <w:sz w:val="36"/>
          <w:szCs w:val="36"/>
        </w:rPr>
        <w:t>9</w:t>
      </w:r>
      <w:r w:rsidR="005A2B93">
        <w:rPr>
          <w:b/>
          <w:bCs/>
          <w:sz w:val="36"/>
          <w:szCs w:val="36"/>
        </w:rPr>
        <w:t xml:space="preserve">, </w:t>
      </w:r>
      <w:r w:rsidR="00FD2707">
        <w:rPr>
          <w:b/>
          <w:bCs/>
          <w:sz w:val="36"/>
          <w:szCs w:val="36"/>
        </w:rPr>
        <w:t>Archaeology, Patriarchal Period</w:t>
      </w:r>
      <w:r w:rsidRPr="00067B4B">
        <w:rPr>
          <w:vanish/>
          <w:sz w:val="26"/>
          <w:szCs w:val="26"/>
        </w:rPr>
        <w:t>Top of Form</w:t>
      </w:r>
    </w:p>
    <w:p w14:paraId="16B18EBD" w14:textId="77777777" w:rsidR="007F682F" w:rsidRPr="007F682F" w:rsidRDefault="007F682F" w:rsidP="007F682F">
      <w:pPr>
        <w:rPr>
          <w:vanish/>
          <w:sz w:val="26"/>
          <w:szCs w:val="26"/>
        </w:rPr>
      </w:pPr>
      <w:r w:rsidRPr="007F682F">
        <w:rPr>
          <w:vanish/>
          <w:sz w:val="26"/>
          <w:szCs w:val="26"/>
        </w:rPr>
        <w:t>Top of Form</w:t>
      </w:r>
    </w:p>
    <w:p w14:paraId="34BD9372" w14:textId="77777777" w:rsidR="007F682F" w:rsidRPr="007F682F" w:rsidRDefault="007F682F" w:rsidP="007F682F">
      <w:pPr>
        <w:rPr>
          <w:b/>
          <w:bCs/>
          <w:sz w:val="26"/>
          <w:szCs w:val="26"/>
        </w:rPr>
      </w:pPr>
      <w:r w:rsidRPr="007F682F">
        <w:rPr>
          <w:b/>
          <w:bCs/>
          <w:sz w:val="26"/>
          <w:szCs w:val="26"/>
        </w:rPr>
        <w:t>Old Testament History: The Patriarchal Period and Archaeological Evidence</w:t>
      </w:r>
    </w:p>
    <w:p w14:paraId="67CE4B63" w14:textId="77777777" w:rsidR="007F682F" w:rsidRPr="007F682F" w:rsidRDefault="007F682F" w:rsidP="007F682F">
      <w:pPr>
        <w:rPr>
          <w:b/>
          <w:bCs/>
          <w:sz w:val="26"/>
          <w:szCs w:val="26"/>
        </w:rPr>
      </w:pPr>
      <w:r w:rsidRPr="007F682F">
        <w:rPr>
          <w:b/>
          <w:bCs/>
          <w:sz w:val="26"/>
          <w:szCs w:val="26"/>
        </w:rPr>
        <w:t>Study Guide</w:t>
      </w:r>
    </w:p>
    <w:p w14:paraId="702F0009" w14:textId="77777777" w:rsidR="007F682F" w:rsidRPr="007F682F" w:rsidRDefault="007F682F" w:rsidP="007F682F">
      <w:pPr>
        <w:rPr>
          <w:b/>
          <w:bCs/>
          <w:sz w:val="26"/>
          <w:szCs w:val="26"/>
        </w:rPr>
      </w:pPr>
      <w:r w:rsidRPr="007F682F">
        <w:rPr>
          <w:b/>
          <w:bCs/>
          <w:sz w:val="26"/>
          <w:szCs w:val="26"/>
        </w:rPr>
        <w:t>Quiz</w:t>
      </w:r>
    </w:p>
    <w:p w14:paraId="562148C3" w14:textId="77777777" w:rsidR="007F682F" w:rsidRPr="007F682F" w:rsidRDefault="007F682F" w:rsidP="007F682F">
      <w:pPr>
        <w:rPr>
          <w:sz w:val="26"/>
          <w:szCs w:val="26"/>
        </w:rPr>
      </w:pPr>
      <w:r w:rsidRPr="007F682F">
        <w:rPr>
          <w:b/>
          <w:bCs/>
          <w:sz w:val="26"/>
          <w:szCs w:val="26"/>
        </w:rPr>
        <w:t>Instructions:</w:t>
      </w:r>
      <w:r w:rsidRPr="007F682F">
        <w:rPr>
          <w:sz w:val="26"/>
          <w:szCs w:val="26"/>
        </w:rPr>
        <w:t xml:space="preserve"> Answer each question in 2-3 sentences.</w:t>
      </w:r>
    </w:p>
    <w:p w14:paraId="55F14578" w14:textId="77777777" w:rsidR="007F682F" w:rsidRPr="007F682F" w:rsidRDefault="007F682F" w:rsidP="007F682F">
      <w:pPr>
        <w:numPr>
          <w:ilvl w:val="0"/>
          <w:numId w:val="89"/>
        </w:numPr>
        <w:rPr>
          <w:sz w:val="26"/>
          <w:szCs w:val="26"/>
        </w:rPr>
      </w:pPr>
      <w:r w:rsidRPr="007F682F">
        <w:rPr>
          <w:sz w:val="26"/>
          <w:szCs w:val="26"/>
        </w:rPr>
        <w:t>What are the two main points Dr. Vannoy emphasizes regarding the interpretation of archaeological evidence?</w:t>
      </w:r>
    </w:p>
    <w:p w14:paraId="2402E443" w14:textId="77777777" w:rsidR="007F682F" w:rsidRPr="007F682F" w:rsidRDefault="007F682F" w:rsidP="007F682F">
      <w:pPr>
        <w:numPr>
          <w:ilvl w:val="0"/>
          <w:numId w:val="89"/>
        </w:numPr>
        <w:rPr>
          <w:sz w:val="26"/>
          <w:szCs w:val="26"/>
        </w:rPr>
      </w:pPr>
      <w:r w:rsidRPr="007F682F">
        <w:rPr>
          <w:sz w:val="26"/>
          <w:szCs w:val="26"/>
        </w:rPr>
        <w:t>How did Nelson Glueck initially interpret the building with holes at Ezion-</w:t>
      </w:r>
      <w:proofErr w:type="spellStart"/>
      <w:r w:rsidRPr="007F682F">
        <w:rPr>
          <w:sz w:val="26"/>
          <w:szCs w:val="26"/>
        </w:rPr>
        <w:t>geber</w:t>
      </w:r>
      <w:proofErr w:type="spellEnd"/>
      <w:r w:rsidRPr="007F682F">
        <w:rPr>
          <w:sz w:val="26"/>
          <w:szCs w:val="26"/>
        </w:rPr>
        <w:t>, and what led him to later revise this interpretation?</w:t>
      </w:r>
    </w:p>
    <w:p w14:paraId="1DFBA5C0" w14:textId="77777777" w:rsidR="007F682F" w:rsidRPr="007F682F" w:rsidRDefault="007F682F" w:rsidP="007F682F">
      <w:pPr>
        <w:numPr>
          <w:ilvl w:val="0"/>
          <w:numId w:val="89"/>
        </w:numPr>
        <w:rPr>
          <w:sz w:val="26"/>
          <w:szCs w:val="26"/>
        </w:rPr>
      </w:pPr>
      <w:r w:rsidRPr="007F682F">
        <w:rPr>
          <w:sz w:val="26"/>
          <w:szCs w:val="26"/>
        </w:rPr>
        <w:t>According to Beno Rothenberg, during which period was copper mining activity restricted in the Arabah, and how does this challenge the idea of Solomon's involvement?</w:t>
      </w:r>
    </w:p>
    <w:p w14:paraId="5A126E32" w14:textId="77777777" w:rsidR="007F682F" w:rsidRPr="007F682F" w:rsidRDefault="007F682F" w:rsidP="007F682F">
      <w:pPr>
        <w:numPr>
          <w:ilvl w:val="0"/>
          <w:numId w:val="89"/>
        </w:numPr>
        <w:rPr>
          <w:sz w:val="26"/>
          <w:szCs w:val="26"/>
        </w:rPr>
      </w:pPr>
      <w:r w:rsidRPr="007F682F">
        <w:rPr>
          <w:sz w:val="26"/>
          <w:szCs w:val="26"/>
        </w:rPr>
        <w:t>What is J. Bimson's perspective on the dating of copper smelting in the Arabah and its relationship to the time of Solomon?</w:t>
      </w:r>
    </w:p>
    <w:p w14:paraId="101A5DE4" w14:textId="77777777" w:rsidR="007F682F" w:rsidRPr="007F682F" w:rsidRDefault="007F682F" w:rsidP="007F682F">
      <w:pPr>
        <w:numPr>
          <w:ilvl w:val="0"/>
          <w:numId w:val="89"/>
        </w:numPr>
        <w:rPr>
          <w:sz w:val="26"/>
          <w:szCs w:val="26"/>
        </w:rPr>
      </w:pPr>
      <w:r w:rsidRPr="007F682F">
        <w:rPr>
          <w:sz w:val="26"/>
          <w:szCs w:val="26"/>
        </w:rPr>
        <w:t>What does Dr. Vannoy suggest about the subjective nature of both literary criticism and archaeological work?</w:t>
      </w:r>
    </w:p>
    <w:p w14:paraId="5E90B29E" w14:textId="77777777" w:rsidR="007F682F" w:rsidRPr="007F682F" w:rsidRDefault="007F682F" w:rsidP="007F682F">
      <w:pPr>
        <w:numPr>
          <w:ilvl w:val="0"/>
          <w:numId w:val="89"/>
        </w:numPr>
        <w:rPr>
          <w:sz w:val="26"/>
          <w:szCs w:val="26"/>
        </w:rPr>
      </w:pPr>
      <w:r w:rsidRPr="007F682F">
        <w:rPr>
          <w:sz w:val="26"/>
          <w:szCs w:val="26"/>
        </w:rPr>
        <w:t>What is significant about the phrase "these are the generations of" in the book of Genesis, and how does it relate to the structure of the book?</w:t>
      </w:r>
    </w:p>
    <w:p w14:paraId="7021397A" w14:textId="77777777" w:rsidR="007F682F" w:rsidRPr="007F682F" w:rsidRDefault="007F682F" w:rsidP="007F682F">
      <w:pPr>
        <w:numPr>
          <w:ilvl w:val="0"/>
          <w:numId w:val="89"/>
        </w:numPr>
        <w:rPr>
          <w:sz w:val="26"/>
          <w:szCs w:val="26"/>
        </w:rPr>
      </w:pPr>
      <w:r w:rsidRPr="007F682F">
        <w:rPr>
          <w:sz w:val="26"/>
          <w:szCs w:val="26"/>
        </w:rPr>
        <w:t>Describe the shift in scholarly opinion regarding the historicity of the patriarchal narratives, from the early 20th century to the mid-late 20th century, and the figures who influenced those shifts.</w:t>
      </w:r>
    </w:p>
    <w:p w14:paraId="45A6F49B" w14:textId="77777777" w:rsidR="007F682F" w:rsidRPr="007F682F" w:rsidRDefault="007F682F" w:rsidP="007F682F">
      <w:pPr>
        <w:numPr>
          <w:ilvl w:val="0"/>
          <w:numId w:val="89"/>
        </w:numPr>
        <w:rPr>
          <w:sz w:val="26"/>
          <w:szCs w:val="26"/>
        </w:rPr>
      </w:pPr>
      <w:r w:rsidRPr="007F682F">
        <w:rPr>
          <w:sz w:val="26"/>
          <w:szCs w:val="26"/>
        </w:rPr>
        <w:t>Who are T.L. Thompson and J. Van Seters, and what is their position regarding the historical accuracy of the patriarchal narratives?</w:t>
      </w:r>
    </w:p>
    <w:p w14:paraId="3102BEBE" w14:textId="77777777" w:rsidR="007F682F" w:rsidRPr="007F682F" w:rsidRDefault="007F682F" w:rsidP="007F682F">
      <w:pPr>
        <w:numPr>
          <w:ilvl w:val="0"/>
          <w:numId w:val="89"/>
        </w:numPr>
        <w:rPr>
          <w:sz w:val="26"/>
          <w:szCs w:val="26"/>
        </w:rPr>
      </w:pPr>
      <w:r w:rsidRPr="007F682F">
        <w:rPr>
          <w:sz w:val="26"/>
          <w:szCs w:val="26"/>
        </w:rPr>
        <w:t>Name and describe at least three of the major collections of texts that have illuminated the patriarchal period.</w:t>
      </w:r>
    </w:p>
    <w:p w14:paraId="515C5018" w14:textId="77777777" w:rsidR="007F682F" w:rsidRPr="007F682F" w:rsidRDefault="007F682F" w:rsidP="007F682F">
      <w:pPr>
        <w:numPr>
          <w:ilvl w:val="0"/>
          <w:numId w:val="89"/>
        </w:numPr>
        <w:rPr>
          <w:sz w:val="26"/>
          <w:szCs w:val="26"/>
        </w:rPr>
      </w:pPr>
      <w:r w:rsidRPr="007F682F">
        <w:rPr>
          <w:sz w:val="26"/>
          <w:szCs w:val="26"/>
        </w:rPr>
        <w:t>How do the names found in the patriarchal narratives compare to names found in other ancient texts, and what does this suggest about the authenticity of the narratives?</w:t>
      </w:r>
    </w:p>
    <w:p w14:paraId="5D799716" w14:textId="77777777" w:rsidR="007F682F" w:rsidRPr="007F682F" w:rsidRDefault="007F682F" w:rsidP="007F682F">
      <w:pPr>
        <w:rPr>
          <w:b/>
          <w:bCs/>
          <w:sz w:val="26"/>
          <w:szCs w:val="26"/>
        </w:rPr>
      </w:pPr>
      <w:r w:rsidRPr="007F682F">
        <w:rPr>
          <w:b/>
          <w:bCs/>
          <w:sz w:val="26"/>
          <w:szCs w:val="26"/>
        </w:rPr>
        <w:t>Quiz Answer Key</w:t>
      </w:r>
    </w:p>
    <w:p w14:paraId="1CA61630" w14:textId="77777777" w:rsidR="007F682F" w:rsidRPr="007F682F" w:rsidRDefault="007F682F" w:rsidP="007F682F">
      <w:pPr>
        <w:numPr>
          <w:ilvl w:val="0"/>
          <w:numId w:val="90"/>
        </w:numPr>
        <w:rPr>
          <w:sz w:val="26"/>
          <w:szCs w:val="26"/>
        </w:rPr>
      </w:pPr>
      <w:r w:rsidRPr="007F682F">
        <w:rPr>
          <w:sz w:val="26"/>
          <w:szCs w:val="26"/>
        </w:rPr>
        <w:lastRenderedPageBreak/>
        <w:t>Dr. Vannoy emphasizes two main points: the fragmentary nature of archaeological findings, meaning we only find pieces of the past, and the tentative nature of interpreting the data, where conclusions can change over time.</w:t>
      </w:r>
    </w:p>
    <w:p w14:paraId="2AADF832" w14:textId="77777777" w:rsidR="007F682F" w:rsidRPr="007F682F" w:rsidRDefault="007F682F" w:rsidP="007F682F">
      <w:pPr>
        <w:numPr>
          <w:ilvl w:val="0"/>
          <w:numId w:val="90"/>
        </w:numPr>
        <w:rPr>
          <w:sz w:val="26"/>
          <w:szCs w:val="26"/>
        </w:rPr>
      </w:pPr>
      <w:r w:rsidRPr="007F682F">
        <w:rPr>
          <w:sz w:val="26"/>
          <w:szCs w:val="26"/>
        </w:rPr>
        <w:t>Glueck initially interpreted the holes as plumes for a blast furnace used in copper smelting, but later revised his interpretation, concluding they were merely holes for wooden beam supports after further comparisons with similar structures.</w:t>
      </w:r>
    </w:p>
    <w:p w14:paraId="6F1757F3" w14:textId="77777777" w:rsidR="007F682F" w:rsidRPr="007F682F" w:rsidRDefault="007F682F" w:rsidP="007F682F">
      <w:pPr>
        <w:numPr>
          <w:ilvl w:val="0"/>
          <w:numId w:val="90"/>
        </w:numPr>
        <w:rPr>
          <w:sz w:val="26"/>
          <w:szCs w:val="26"/>
        </w:rPr>
      </w:pPr>
      <w:r w:rsidRPr="007F682F">
        <w:rPr>
          <w:sz w:val="26"/>
          <w:szCs w:val="26"/>
        </w:rPr>
        <w:t>Rothenberg suggests that copper mining was restricted to the 14th-12th centuries BC (the Mosaic era), and no activity happened in the area until the Roman period, thus challenging any idea that Solomon was involved in this activity.</w:t>
      </w:r>
    </w:p>
    <w:p w14:paraId="6D95F18C" w14:textId="77777777" w:rsidR="007F682F" w:rsidRPr="007F682F" w:rsidRDefault="007F682F" w:rsidP="007F682F">
      <w:pPr>
        <w:numPr>
          <w:ilvl w:val="0"/>
          <w:numId w:val="90"/>
        </w:numPr>
        <w:rPr>
          <w:sz w:val="26"/>
          <w:szCs w:val="26"/>
        </w:rPr>
      </w:pPr>
      <w:r w:rsidRPr="007F682F">
        <w:rPr>
          <w:sz w:val="26"/>
          <w:szCs w:val="26"/>
        </w:rPr>
        <w:t>Bimson argues that the dating of copper smelting in the Arabah during Solomon’s time has been dismissed too quickly, asserting that recent radiocarbon dating now strengthens the possibility of Solomonic activity.</w:t>
      </w:r>
    </w:p>
    <w:p w14:paraId="2C6073D5" w14:textId="77777777" w:rsidR="007F682F" w:rsidRPr="007F682F" w:rsidRDefault="007F682F" w:rsidP="007F682F">
      <w:pPr>
        <w:numPr>
          <w:ilvl w:val="0"/>
          <w:numId w:val="90"/>
        </w:numPr>
        <w:rPr>
          <w:sz w:val="26"/>
          <w:szCs w:val="26"/>
        </w:rPr>
      </w:pPr>
      <w:r w:rsidRPr="007F682F">
        <w:rPr>
          <w:sz w:val="26"/>
          <w:szCs w:val="26"/>
        </w:rPr>
        <w:t>Dr. Vannoy suggests that both literary criticism and archaeological work involve subjective judgment at every step, due to the lens and biases of the researcher involved.</w:t>
      </w:r>
    </w:p>
    <w:p w14:paraId="0B48827B" w14:textId="77777777" w:rsidR="007F682F" w:rsidRPr="007F682F" w:rsidRDefault="007F682F" w:rsidP="007F682F">
      <w:pPr>
        <w:numPr>
          <w:ilvl w:val="0"/>
          <w:numId w:val="90"/>
        </w:numPr>
        <w:rPr>
          <w:sz w:val="26"/>
          <w:szCs w:val="26"/>
        </w:rPr>
      </w:pPr>
      <w:r w:rsidRPr="007F682F">
        <w:rPr>
          <w:sz w:val="26"/>
          <w:szCs w:val="26"/>
        </w:rPr>
        <w:t>The phrase "these are the generations of" acts as a major dividing point in Genesis, marking the shift from the history of all mankind to the story of a specific family, Abraham's line.</w:t>
      </w:r>
    </w:p>
    <w:p w14:paraId="77C262D3" w14:textId="77777777" w:rsidR="007F682F" w:rsidRPr="007F682F" w:rsidRDefault="007F682F" w:rsidP="007F682F">
      <w:pPr>
        <w:numPr>
          <w:ilvl w:val="0"/>
          <w:numId w:val="90"/>
        </w:numPr>
        <w:rPr>
          <w:sz w:val="26"/>
          <w:szCs w:val="26"/>
        </w:rPr>
      </w:pPr>
      <w:r w:rsidRPr="007F682F">
        <w:rPr>
          <w:sz w:val="26"/>
          <w:szCs w:val="26"/>
        </w:rPr>
        <w:t>Initially, scholars like Wellhausen viewed the patriarchs as legendary figures, but by the mid-20th century scholars such as John Bright, using the research of William F. Albright, began to affirm their historical basis, though not without debate.</w:t>
      </w:r>
    </w:p>
    <w:p w14:paraId="7756370E" w14:textId="77777777" w:rsidR="007F682F" w:rsidRPr="007F682F" w:rsidRDefault="007F682F" w:rsidP="007F682F">
      <w:pPr>
        <w:numPr>
          <w:ilvl w:val="0"/>
          <w:numId w:val="90"/>
        </w:numPr>
        <w:rPr>
          <w:sz w:val="26"/>
          <w:szCs w:val="26"/>
        </w:rPr>
      </w:pPr>
      <w:r w:rsidRPr="007F682F">
        <w:rPr>
          <w:sz w:val="26"/>
          <w:szCs w:val="26"/>
        </w:rPr>
        <w:t>Thompson and Van Seters are scholars who challenge the historicity of the patriarchal narratives, arguing that they are more of a literary form than historical accounts, turning back to the earlier Wellhausen view.</w:t>
      </w:r>
    </w:p>
    <w:p w14:paraId="418AFE69" w14:textId="77777777" w:rsidR="007F682F" w:rsidRPr="007F682F" w:rsidRDefault="007F682F" w:rsidP="007F682F">
      <w:pPr>
        <w:numPr>
          <w:ilvl w:val="0"/>
          <w:numId w:val="90"/>
        </w:numPr>
        <w:rPr>
          <w:sz w:val="26"/>
          <w:szCs w:val="26"/>
        </w:rPr>
      </w:pPr>
      <w:r w:rsidRPr="007F682F">
        <w:rPr>
          <w:sz w:val="26"/>
          <w:szCs w:val="26"/>
        </w:rPr>
        <w:t xml:space="preserve">Three major collections are the Nuzi texts, which describe the Hurrian population and customs, the Mari texts, which document royal correspondence and divination, and the Ras </w:t>
      </w:r>
      <w:proofErr w:type="spellStart"/>
      <w:r w:rsidRPr="007F682F">
        <w:rPr>
          <w:sz w:val="26"/>
          <w:szCs w:val="26"/>
        </w:rPr>
        <w:t>Shamrah</w:t>
      </w:r>
      <w:proofErr w:type="spellEnd"/>
      <w:r w:rsidRPr="007F682F">
        <w:rPr>
          <w:sz w:val="26"/>
          <w:szCs w:val="26"/>
        </w:rPr>
        <w:t xml:space="preserve"> texts, which are written in a Semitic alphabetic cuneiform language that is closely related to Biblical Hebrew.</w:t>
      </w:r>
    </w:p>
    <w:p w14:paraId="0C4ED265" w14:textId="77777777" w:rsidR="007F682F" w:rsidRPr="007F682F" w:rsidRDefault="007F682F" w:rsidP="007F682F">
      <w:pPr>
        <w:numPr>
          <w:ilvl w:val="0"/>
          <w:numId w:val="90"/>
        </w:numPr>
        <w:rPr>
          <w:sz w:val="26"/>
          <w:szCs w:val="26"/>
        </w:rPr>
      </w:pPr>
      <w:r w:rsidRPr="007F682F">
        <w:rPr>
          <w:sz w:val="26"/>
          <w:szCs w:val="26"/>
        </w:rPr>
        <w:t xml:space="preserve">The names in the patriarchal narratives fit well with those found in ancient texts from Mesopotamia and Palestine from the second millennium BC, suggesting the </w:t>
      </w:r>
      <w:r w:rsidRPr="007F682F">
        <w:rPr>
          <w:sz w:val="26"/>
          <w:szCs w:val="26"/>
        </w:rPr>
        <w:lastRenderedPageBreak/>
        <w:t>narratives are based on authentic historical contexts and that the families migrated from that region in that period.</w:t>
      </w:r>
    </w:p>
    <w:p w14:paraId="46EA34C6" w14:textId="6EEB9CC1" w:rsidR="007F682F" w:rsidRPr="007F682F" w:rsidRDefault="007F682F" w:rsidP="007F682F">
      <w:pPr>
        <w:rPr>
          <w:b/>
          <w:bCs/>
          <w:sz w:val="32"/>
          <w:szCs w:val="32"/>
        </w:rPr>
      </w:pPr>
      <w:r>
        <w:rPr>
          <w:b/>
          <w:bCs/>
          <w:sz w:val="32"/>
          <w:szCs w:val="32"/>
        </w:rPr>
        <w:br/>
      </w:r>
      <w:r w:rsidRPr="007F682F">
        <w:rPr>
          <w:b/>
          <w:bCs/>
          <w:sz w:val="32"/>
          <w:szCs w:val="32"/>
        </w:rPr>
        <w:t>Essay Questions</w:t>
      </w:r>
    </w:p>
    <w:p w14:paraId="21F75FBB" w14:textId="77777777" w:rsidR="007F682F" w:rsidRPr="007F682F" w:rsidRDefault="007F682F" w:rsidP="007F682F">
      <w:pPr>
        <w:numPr>
          <w:ilvl w:val="0"/>
          <w:numId w:val="91"/>
        </w:numPr>
        <w:rPr>
          <w:sz w:val="26"/>
          <w:szCs w:val="26"/>
        </w:rPr>
      </w:pPr>
      <w:r w:rsidRPr="007F682F">
        <w:rPr>
          <w:sz w:val="26"/>
          <w:szCs w:val="26"/>
        </w:rPr>
        <w:t>Discuss the evolution of archaeological interpretations of the Ezion-</w:t>
      </w:r>
      <w:proofErr w:type="spellStart"/>
      <w:r w:rsidRPr="007F682F">
        <w:rPr>
          <w:sz w:val="26"/>
          <w:szCs w:val="26"/>
        </w:rPr>
        <w:t>geber</w:t>
      </w:r>
      <w:proofErr w:type="spellEnd"/>
      <w:r w:rsidRPr="007F682F">
        <w:rPr>
          <w:sz w:val="26"/>
          <w:szCs w:val="26"/>
        </w:rPr>
        <w:t xml:space="preserve"> site, specifically focusing on how interpretations of the site of the building with the holes changed over time and the implications this has for understanding the relationship of archaeology and biblical history.</w:t>
      </w:r>
    </w:p>
    <w:p w14:paraId="2A204D92" w14:textId="77777777" w:rsidR="007F682F" w:rsidRPr="007F682F" w:rsidRDefault="007F682F" w:rsidP="007F682F">
      <w:pPr>
        <w:numPr>
          <w:ilvl w:val="0"/>
          <w:numId w:val="91"/>
        </w:numPr>
        <w:rPr>
          <w:sz w:val="26"/>
          <w:szCs w:val="26"/>
        </w:rPr>
      </w:pPr>
      <w:r w:rsidRPr="007F682F">
        <w:rPr>
          <w:sz w:val="26"/>
          <w:szCs w:val="26"/>
        </w:rPr>
        <w:t>Explore the significance of the "minimalist approach" to Old Testament studies, as represented by scholars like T.L. Thompson and J. Van Seters, examining both the arguments they present and the responses they provoked.</w:t>
      </w:r>
    </w:p>
    <w:p w14:paraId="344C9C34" w14:textId="77777777" w:rsidR="007F682F" w:rsidRPr="007F682F" w:rsidRDefault="007F682F" w:rsidP="007F682F">
      <w:pPr>
        <w:numPr>
          <w:ilvl w:val="0"/>
          <w:numId w:val="91"/>
        </w:numPr>
        <w:rPr>
          <w:sz w:val="26"/>
          <w:szCs w:val="26"/>
        </w:rPr>
      </w:pPr>
      <w:r w:rsidRPr="007F682F">
        <w:rPr>
          <w:sz w:val="26"/>
          <w:szCs w:val="26"/>
        </w:rPr>
        <w:t xml:space="preserve">Examine the major text collections (Nuzi, Mari, Ras </w:t>
      </w:r>
      <w:proofErr w:type="spellStart"/>
      <w:r w:rsidRPr="007F682F">
        <w:rPr>
          <w:sz w:val="26"/>
          <w:szCs w:val="26"/>
        </w:rPr>
        <w:t>Shamrah</w:t>
      </w:r>
      <w:proofErr w:type="spellEnd"/>
      <w:r w:rsidRPr="007F682F">
        <w:rPr>
          <w:sz w:val="26"/>
          <w:szCs w:val="26"/>
        </w:rPr>
        <w:t>, etc.) that have shed light on the patriarchal period. How has this archaeological evidence influenced our understanding of the patriarchal narratives in Genesis?</w:t>
      </w:r>
    </w:p>
    <w:p w14:paraId="7A113946" w14:textId="77777777" w:rsidR="007F682F" w:rsidRPr="007F682F" w:rsidRDefault="007F682F" w:rsidP="007F682F">
      <w:pPr>
        <w:numPr>
          <w:ilvl w:val="0"/>
          <w:numId w:val="91"/>
        </w:numPr>
        <w:rPr>
          <w:sz w:val="26"/>
          <w:szCs w:val="26"/>
        </w:rPr>
      </w:pPr>
      <w:r w:rsidRPr="007F682F">
        <w:rPr>
          <w:sz w:val="26"/>
          <w:szCs w:val="26"/>
        </w:rPr>
        <w:t>Analyze Dr. Vannoy's argument that both literary criticism and archaeological research involve subjective judgments. What are the implications of this for how we interpret historical and biblical texts?</w:t>
      </w:r>
    </w:p>
    <w:p w14:paraId="7A097279" w14:textId="77777777" w:rsidR="007F682F" w:rsidRDefault="007F682F" w:rsidP="0054419C">
      <w:pPr>
        <w:numPr>
          <w:ilvl w:val="0"/>
          <w:numId w:val="91"/>
        </w:numPr>
        <w:rPr>
          <w:b/>
          <w:bCs/>
          <w:sz w:val="26"/>
          <w:szCs w:val="26"/>
        </w:rPr>
      </w:pPr>
      <w:r w:rsidRPr="007F682F">
        <w:rPr>
          <w:sz w:val="26"/>
          <w:szCs w:val="26"/>
        </w:rPr>
        <w:t>Compare and contrast the views of scholars like Wellhausen and Bright regarding the historical accuracy of the patriarchal narratives in Genesis. What factors contributed to these differing views, and what are the key differences between their respective approaches?</w:t>
      </w:r>
      <w:r>
        <w:rPr>
          <w:sz w:val="26"/>
          <w:szCs w:val="26"/>
        </w:rPr>
        <w:br/>
      </w:r>
      <w:r>
        <w:rPr>
          <w:sz w:val="26"/>
          <w:szCs w:val="26"/>
        </w:rPr>
        <w:br/>
      </w:r>
      <w:r>
        <w:rPr>
          <w:sz w:val="26"/>
          <w:szCs w:val="26"/>
        </w:rPr>
        <w:br/>
      </w:r>
    </w:p>
    <w:p w14:paraId="698D7A79" w14:textId="77777777" w:rsidR="007F682F" w:rsidRDefault="007F682F">
      <w:pPr>
        <w:rPr>
          <w:b/>
          <w:bCs/>
          <w:sz w:val="26"/>
          <w:szCs w:val="26"/>
        </w:rPr>
      </w:pPr>
      <w:r>
        <w:rPr>
          <w:b/>
          <w:bCs/>
          <w:sz w:val="26"/>
          <w:szCs w:val="26"/>
        </w:rPr>
        <w:br w:type="page"/>
      </w:r>
    </w:p>
    <w:p w14:paraId="04748700" w14:textId="57797515" w:rsidR="007F682F" w:rsidRPr="007F682F" w:rsidRDefault="007F682F" w:rsidP="007F682F">
      <w:pPr>
        <w:rPr>
          <w:b/>
          <w:bCs/>
          <w:sz w:val="32"/>
          <w:szCs w:val="32"/>
        </w:rPr>
      </w:pPr>
      <w:r w:rsidRPr="007F682F">
        <w:rPr>
          <w:b/>
          <w:bCs/>
          <w:sz w:val="26"/>
          <w:szCs w:val="26"/>
        </w:rPr>
        <w:lastRenderedPageBreak/>
        <w:t>G</w:t>
      </w:r>
      <w:r w:rsidRPr="007F682F">
        <w:rPr>
          <w:b/>
          <w:bCs/>
          <w:sz w:val="32"/>
          <w:szCs w:val="32"/>
        </w:rPr>
        <w:t>lossary of Key Terms</w:t>
      </w:r>
    </w:p>
    <w:p w14:paraId="056BB7AA" w14:textId="4A383F94" w:rsidR="007F682F" w:rsidRPr="007F682F" w:rsidRDefault="007F682F" w:rsidP="007F682F">
      <w:pPr>
        <w:rPr>
          <w:sz w:val="26"/>
          <w:szCs w:val="26"/>
        </w:rPr>
      </w:pPr>
      <w:r w:rsidRPr="007F682F">
        <w:rPr>
          <w:b/>
          <w:bCs/>
          <w:sz w:val="26"/>
          <w:szCs w:val="26"/>
        </w:rPr>
        <w:t>Arabah:</w:t>
      </w:r>
      <w:r w:rsidRPr="007F682F">
        <w:rPr>
          <w:sz w:val="26"/>
          <w:szCs w:val="26"/>
        </w:rPr>
        <w:t xml:space="preserve"> A geographic region along the Jordan Rift Valley, known for its copper mining. </w:t>
      </w:r>
      <w:r>
        <w:rPr>
          <w:sz w:val="26"/>
          <w:szCs w:val="26"/>
        </w:rPr>
        <w:br/>
      </w:r>
      <w:r>
        <w:rPr>
          <w:sz w:val="26"/>
          <w:szCs w:val="26"/>
        </w:rPr>
        <w:br/>
      </w:r>
      <w:r w:rsidRPr="007F682F">
        <w:rPr>
          <w:b/>
          <w:bCs/>
          <w:sz w:val="26"/>
          <w:szCs w:val="26"/>
        </w:rPr>
        <w:t>Archaeology:</w:t>
      </w:r>
      <w:r w:rsidRPr="007F682F">
        <w:rPr>
          <w:sz w:val="26"/>
          <w:szCs w:val="26"/>
        </w:rPr>
        <w:t xml:space="preserve"> The study of human history and prehistory through excavation of sites and analysis of artifacts and other physical remains. </w:t>
      </w:r>
      <w:r>
        <w:rPr>
          <w:sz w:val="26"/>
          <w:szCs w:val="26"/>
        </w:rPr>
        <w:br/>
      </w:r>
      <w:r>
        <w:rPr>
          <w:sz w:val="26"/>
          <w:szCs w:val="26"/>
        </w:rPr>
        <w:br/>
      </w:r>
      <w:r w:rsidRPr="007F682F">
        <w:rPr>
          <w:b/>
          <w:bCs/>
          <w:sz w:val="26"/>
          <w:szCs w:val="26"/>
        </w:rPr>
        <w:t>BAR:</w:t>
      </w:r>
      <w:r w:rsidRPr="007F682F">
        <w:rPr>
          <w:sz w:val="26"/>
          <w:szCs w:val="26"/>
        </w:rPr>
        <w:t xml:space="preserve"> Biblical Archaeology Review, a popular magazine that discusses current archaeological research in the Near East, </w:t>
      </w:r>
      <w:r>
        <w:rPr>
          <w:sz w:val="26"/>
          <w:szCs w:val="26"/>
        </w:rPr>
        <w:br/>
      </w:r>
      <w:r>
        <w:rPr>
          <w:sz w:val="26"/>
          <w:szCs w:val="26"/>
        </w:rPr>
        <w:br/>
      </w:r>
      <w:r w:rsidRPr="007F682F">
        <w:rPr>
          <w:b/>
          <w:bCs/>
          <w:sz w:val="26"/>
          <w:szCs w:val="26"/>
        </w:rPr>
        <w:t>BASOR:</w:t>
      </w:r>
      <w:r w:rsidRPr="007F682F">
        <w:rPr>
          <w:sz w:val="26"/>
          <w:szCs w:val="26"/>
        </w:rPr>
        <w:t xml:space="preserve"> Bulletin of the American Schools of Oriental Research, a scholarly publication featuring archaeology in the near east. </w:t>
      </w:r>
      <w:r>
        <w:rPr>
          <w:sz w:val="26"/>
          <w:szCs w:val="26"/>
        </w:rPr>
        <w:br/>
      </w:r>
      <w:r>
        <w:rPr>
          <w:sz w:val="26"/>
          <w:szCs w:val="26"/>
        </w:rPr>
        <w:br/>
      </w:r>
      <w:r w:rsidRPr="007F682F">
        <w:rPr>
          <w:b/>
          <w:bCs/>
          <w:sz w:val="26"/>
          <w:szCs w:val="26"/>
        </w:rPr>
        <w:t>Cuneiform:</w:t>
      </w:r>
      <w:r w:rsidRPr="007F682F">
        <w:rPr>
          <w:sz w:val="26"/>
          <w:szCs w:val="26"/>
        </w:rPr>
        <w:t xml:space="preserve"> A system of writing developed in ancient Mesopotamia, characterized by wedge-shaped marks made in clay. </w:t>
      </w:r>
      <w:r>
        <w:rPr>
          <w:sz w:val="26"/>
          <w:szCs w:val="26"/>
        </w:rPr>
        <w:br/>
      </w:r>
      <w:r>
        <w:rPr>
          <w:sz w:val="26"/>
          <w:szCs w:val="26"/>
        </w:rPr>
        <w:br/>
      </w:r>
      <w:r w:rsidRPr="007F682F">
        <w:rPr>
          <w:b/>
          <w:bCs/>
          <w:sz w:val="26"/>
          <w:szCs w:val="26"/>
        </w:rPr>
        <w:t>Ebla:</w:t>
      </w:r>
      <w:r w:rsidRPr="007F682F">
        <w:rPr>
          <w:sz w:val="26"/>
          <w:szCs w:val="26"/>
        </w:rPr>
        <w:t xml:space="preserve"> An ancient city-state located in present-day Syria where a large archive of tablets was discovered. </w:t>
      </w:r>
      <w:r>
        <w:rPr>
          <w:sz w:val="26"/>
          <w:szCs w:val="26"/>
        </w:rPr>
        <w:br/>
      </w:r>
      <w:r>
        <w:rPr>
          <w:sz w:val="26"/>
          <w:szCs w:val="26"/>
        </w:rPr>
        <w:br/>
      </w:r>
      <w:r w:rsidRPr="007F682F">
        <w:rPr>
          <w:b/>
          <w:bCs/>
          <w:sz w:val="26"/>
          <w:szCs w:val="26"/>
        </w:rPr>
        <w:t>Ezion-</w:t>
      </w:r>
      <w:proofErr w:type="spellStart"/>
      <w:r w:rsidRPr="007F682F">
        <w:rPr>
          <w:b/>
          <w:bCs/>
          <w:sz w:val="26"/>
          <w:szCs w:val="26"/>
        </w:rPr>
        <w:t>geber</w:t>
      </w:r>
      <w:proofErr w:type="spellEnd"/>
      <w:r w:rsidRPr="007F682F">
        <w:rPr>
          <w:b/>
          <w:bCs/>
          <w:sz w:val="26"/>
          <w:szCs w:val="26"/>
        </w:rPr>
        <w:t>:</w:t>
      </w:r>
      <w:r w:rsidRPr="007F682F">
        <w:rPr>
          <w:sz w:val="26"/>
          <w:szCs w:val="26"/>
        </w:rPr>
        <w:t xml:space="preserve"> A location mentioned in the Bible as a port of Solomon, later known for the copper smelting discovered there. </w:t>
      </w:r>
      <w:r>
        <w:rPr>
          <w:sz w:val="26"/>
          <w:szCs w:val="26"/>
        </w:rPr>
        <w:br/>
      </w:r>
      <w:r>
        <w:rPr>
          <w:sz w:val="26"/>
          <w:szCs w:val="26"/>
        </w:rPr>
        <w:br/>
      </w:r>
      <w:r w:rsidRPr="007F682F">
        <w:rPr>
          <w:b/>
          <w:bCs/>
          <w:sz w:val="26"/>
          <w:szCs w:val="26"/>
        </w:rPr>
        <w:t>Execration Texts:</w:t>
      </w:r>
      <w:r w:rsidRPr="007F682F">
        <w:rPr>
          <w:sz w:val="26"/>
          <w:szCs w:val="26"/>
        </w:rPr>
        <w:t xml:space="preserve"> Ancient Egyptian texts containing curses or imprecations against enemies, written on bowls or figurines. </w:t>
      </w:r>
      <w:r>
        <w:rPr>
          <w:sz w:val="26"/>
          <w:szCs w:val="26"/>
        </w:rPr>
        <w:br/>
      </w:r>
      <w:r>
        <w:rPr>
          <w:sz w:val="26"/>
          <w:szCs w:val="26"/>
        </w:rPr>
        <w:br/>
      </w:r>
      <w:r w:rsidRPr="007F682F">
        <w:rPr>
          <w:b/>
          <w:bCs/>
          <w:sz w:val="26"/>
          <w:szCs w:val="26"/>
        </w:rPr>
        <w:t>Historicity:</w:t>
      </w:r>
      <w:r w:rsidRPr="007F682F">
        <w:rPr>
          <w:sz w:val="26"/>
          <w:szCs w:val="26"/>
        </w:rPr>
        <w:t xml:space="preserve"> The historical reality or authenticity of a person, event, or document. </w:t>
      </w:r>
      <w:r>
        <w:rPr>
          <w:sz w:val="26"/>
          <w:szCs w:val="26"/>
        </w:rPr>
        <w:br/>
      </w:r>
      <w:r>
        <w:rPr>
          <w:sz w:val="26"/>
          <w:szCs w:val="26"/>
        </w:rPr>
        <w:br/>
      </w:r>
      <w:r w:rsidRPr="007F682F">
        <w:rPr>
          <w:b/>
          <w:bCs/>
          <w:sz w:val="26"/>
          <w:szCs w:val="26"/>
        </w:rPr>
        <w:t>Hurrian:</w:t>
      </w:r>
      <w:r w:rsidRPr="007F682F">
        <w:rPr>
          <w:sz w:val="26"/>
          <w:szCs w:val="26"/>
        </w:rPr>
        <w:t xml:space="preserve"> An ancient people who lived in the Near East and whose customs are documented in the Nuzi texts. </w:t>
      </w:r>
      <w:r>
        <w:rPr>
          <w:sz w:val="26"/>
          <w:szCs w:val="26"/>
        </w:rPr>
        <w:br/>
      </w:r>
      <w:r>
        <w:rPr>
          <w:sz w:val="26"/>
          <w:szCs w:val="26"/>
        </w:rPr>
        <w:br/>
      </w:r>
      <w:r w:rsidRPr="007F682F">
        <w:rPr>
          <w:b/>
          <w:bCs/>
          <w:sz w:val="26"/>
          <w:szCs w:val="26"/>
        </w:rPr>
        <w:t>Literary Criticism:</w:t>
      </w:r>
      <w:r w:rsidRPr="007F682F">
        <w:rPr>
          <w:sz w:val="26"/>
          <w:szCs w:val="26"/>
        </w:rPr>
        <w:t xml:space="preserve"> The study, evaluation, and interpretation of literature, often involving questions of authorship, genre, and historical context. </w:t>
      </w:r>
      <w:r>
        <w:rPr>
          <w:sz w:val="26"/>
          <w:szCs w:val="26"/>
        </w:rPr>
        <w:br/>
      </w:r>
      <w:r>
        <w:rPr>
          <w:sz w:val="26"/>
          <w:szCs w:val="26"/>
        </w:rPr>
        <w:br/>
      </w:r>
      <w:r w:rsidRPr="007F682F">
        <w:rPr>
          <w:b/>
          <w:bCs/>
          <w:sz w:val="26"/>
          <w:szCs w:val="26"/>
        </w:rPr>
        <w:t>Mari:</w:t>
      </w:r>
      <w:r w:rsidRPr="007F682F">
        <w:rPr>
          <w:sz w:val="26"/>
          <w:szCs w:val="26"/>
        </w:rPr>
        <w:t xml:space="preserve"> An ancient Mesopotamian city-state where extensive royal archives have been discovered. </w:t>
      </w:r>
      <w:r>
        <w:rPr>
          <w:sz w:val="26"/>
          <w:szCs w:val="26"/>
        </w:rPr>
        <w:br/>
      </w:r>
      <w:r>
        <w:rPr>
          <w:sz w:val="26"/>
          <w:szCs w:val="26"/>
        </w:rPr>
        <w:br/>
      </w:r>
      <w:r w:rsidRPr="007F682F">
        <w:rPr>
          <w:b/>
          <w:bCs/>
          <w:sz w:val="26"/>
          <w:szCs w:val="26"/>
        </w:rPr>
        <w:t>Minimalist Approach:</w:t>
      </w:r>
      <w:r w:rsidRPr="007F682F">
        <w:rPr>
          <w:sz w:val="26"/>
          <w:szCs w:val="26"/>
        </w:rPr>
        <w:t xml:space="preserve"> A scholarly viewpoint that downplays the historical accuracy of biblical accounts, particularly in the Old Testament. </w:t>
      </w:r>
      <w:r>
        <w:rPr>
          <w:sz w:val="26"/>
          <w:szCs w:val="26"/>
        </w:rPr>
        <w:br/>
      </w:r>
      <w:r>
        <w:rPr>
          <w:sz w:val="26"/>
          <w:szCs w:val="26"/>
        </w:rPr>
        <w:lastRenderedPageBreak/>
        <w:br/>
      </w:r>
      <w:r w:rsidRPr="007F682F">
        <w:rPr>
          <w:b/>
          <w:bCs/>
          <w:sz w:val="26"/>
          <w:szCs w:val="26"/>
        </w:rPr>
        <w:t>Nuzi:</w:t>
      </w:r>
      <w:r w:rsidRPr="007F682F">
        <w:rPr>
          <w:sz w:val="26"/>
          <w:szCs w:val="26"/>
        </w:rPr>
        <w:t xml:space="preserve"> An ancient site in the Near East where many clay tablets were found, documenting daily life of the Hurrian population. </w:t>
      </w:r>
      <w:r>
        <w:rPr>
          <w:sz w:val="26"/>
          <w:szCs w:val="26"/>
        </w:rPr>
        <w:br/>
      </w:r>
      <w:r>
        <w:rPr>
          <w:sz w:val="26"/>
          <w:szCs w:val="26"/>
        </w:rPr>
        <w:br/>
      </w:r>
      <w:r w:rsidRPr="007F682F">
        <w:rPr>
          <w:b/>
          <w:bCs/>
          <w:sz w:val="26"/>
          <w:szCs w:val="26"/>
        </w:rPr>
        <w:t>Patriarchal Period:</w:t>
      </w:r>
      <w:r w:rsidRPr="007F682F">
        <w:rPr>
          <w:sz w:val="26"/>
          <w:szCs w:val="26"/>
        </w:rPr>
        <w:t xml:space="preserve"> The period of biblical history associated with the patriarchs, Abraham, Isaac, and Jacob. </w:t>
      </w:r>
      <w:r>
        <w:rPr>
          <w:sz w:val="26"/>
          <w:szCs w:val="26"/>
        </w:rPr>
        <w:br/>
      </w:r>
      <w:r>
        <w:rPr>
          <w:sz w:val="26"/>
          <w:szCs w:val="26"/>
        </w:rPr>
        <w:br/>
      </w:r>
      <w:r w:rsidRPr="007F682F">
        <w:rPr>
          <w:b/>
          <w:bCs/>
          <w:sz w:val="26"/>
          <w:szCs w:val="26"/>
        </w:rPr>
        <w:t xml:space="preserve">Ras </w:t>
      </w:r>
      <w:proofErr w:type="spellStart"/>
      <w:r w:rsidRPr="007F682F">
        <w:rPr>
          <w:b/>
          <w:bCs/>
          <w:sz w:val="26"/>
          <w:szCs w:val="26"/>
        </w:rPr>
        <w:t>Shamrah</w:t>
      </w:r>
      <w:proofErr w:type="spellEnd"/>
      <w:r w:rsidRPr="007F682F">
        <w:rPr>
          <w:b/>
          <w:bCs/>
          <w:sz w:val="26"/>
          <w:szCs w:val="26"/>
        </w:rPr>
        <w:t xml:space="preserve"> (Ugarit):</w:t>
      </w:r>
      <w:r w:rsidRPr="007F682F">
        <w:rPr>
          <w:sz w:val="26"/>
          <w:szCs w:val="26"/>
        </w:rPr>
        <w:t xml:space="preserve"> The site where tablets written in a previously unknown Semitic language were discovered. </w:t>
      </w:r>
      <w:r>
        <w:rPr>
          <w:sz w:val="26"/>
          <w:szCs w:val="26"/>
        </w:rPr>
        <w:br/>
      </w:r>
      <w:r>
        <w:rPr>
          <w:sz w:val="26"/>
          <w:szCs w:val="26"/>
        </w:rPr>
        <w:br/>
      </w:r>
      <w:r w:rsidRPr="007F682F">
        <w:rPr>
          <w:b/>
          <w:bCs/>
          <w:sz w:val="26"/>
          <w:szCs w:val="26"/>
        </w:rPr>
        <w:t>Source Criticism:</w:t>
      </w:r>
      <w:r w:rsidRPr="007F682F">
        <w:rPr>
          <w:sz w:val="26"/>
          <w:szCs w:val="26"/>
        </w:rPr>
        <w:t xml:space="preserve"> A method of biblical analysis that seeks to identify the sources used by the authors of biblical texts. </w:t>
      </w:r>
      <w:r>
        <w:rPr>
          <w:sz w:val="26"/>
          <w:szCs w:val="26"/>
        </w:rPr>
        <w:br/>
      </w:r>
      <w:r>
        <w:rPr>
          <w:sz w:val="26"/>
          <w:szCs w:val="26"/>
        </w:rPr>
        <w:br/>
      </w:r>
      <w:r w:rsidRPr="007F682F">
        <w:rPr>
          <w:b/>
          <w:bCs/>
          <w:sz w:val="26"/>
          <w:szCs w:val="26"/>
        </w:rPr>
        <w:t>Tell:</w:t>
      </w:r>
      <w:r w:rsidRPr="007F682F">
        <w:rPr>
          <w:sz w:val="26"/>
          <w:szCs w:val="26"/>
        </w:rPr>
        <w:t xml:space="preserve"> An artificial mound formed by the accumulated remains of successive human settlements. </w:t>
      </w:r>
      <w:r>
        <w:rPr>
          <w:sz w:val="26"/>
          <w:szCs w:val="26"/>
        </w:rPr>
        <w:br/>
      </w:r>
      <w:r>
        <w:rPr>
          <w:sz w:val="26"/>
          <w:szCs w:val="26"/>
        </w:rPr>
        <w:br/>
      </w:r>
      <w:r w:rsidRPr="007F682F">
        <w:rPr>
          <w:b/>
          <w:bCs/>
          <w:sz w:val="26"/>
          <w:szCs w:val="26"/>
        </w:rPr>
        <w:t>Tentative:</w:t>
      </w:r>
      <w:r w:rsidRPr="007F682F">
        <w:rPr>
          <w:sz w:val="26"/>
          <w:szCs w:val="26"/>
        </w:rPr>
        <w:t xml:space="preserve"> Not definite or certain; subject to change or revision.</w:t>
      </w:r>
    </w:p>
    <w:p w14:paraId="1071A2C2" w14:textId="77777777" w:rsidR="007F682F" w:rsidRPr="007F682F" w:rsidRDefault="007F682F" w:rsidP="007F682F">
      <w:pPr>
        <w:rPr>
          <w:vanish/>
          <w:sz w:val="26"/>
          <w:szCs w:val="26"/>
        </w:rPr>
      </w:pPr>
      <w:r w:rsidRPr="007F682F">
        <w:rPr>
          <w:vanish/>
          <w:sz w:val="26"/>
          <w:szCs w:val="26"/>
        </w:rPr>
        <w:t>Bottom of Form</w:t>
      </w:r>
    </w:p>
    <w:p w14:paraId="1CF6242E" w14:textId="77777777" w:rsidR="007F682F" w:rsidRDefault="007F682F">
      <w:pPr>
        <w:rPr>
          <w:vanish/>
          <w:sz w:val="26"/>
          <w:szCs w:val="26"/>
        </w:rPr>
      </w:pPr>
      <w:r>
        <w:rPr>
          <w:vanish/>
          <w:sz w:val="26"/>
          <w:szCs w:val="26"/>
        </w:rPr>
        <w:br w:type="page"/>
      </w:r>
    </w:p>
    <w:p w14:paraId="2D0B4E6E" w14:textId="77777777" w:rsidR="007F682F" w:rsidRDefault="007F682F">
      <w:pPr>
        <w:rPr>
          <w:sz w:val="26"/>
          <w:szCs w:val="26"/>
        </w:rPr>
      </w:pPr>
      <w:r>
        <w:rPr>
          <w:sz w:val="26"/>
          <w:szCs w:val="26"/>
        </w:rPr>
        <w:br w:type="page"/>
      </w:r>
    </w:p>
    <w:p w14:paraId="7933FC08" w14:textId="29D6B5D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8AAC15C" w14:textId="13FF7F94" w:rsidR="007F682F" w:rsidRPr="007F682F" w:rsidRDefault="004A3CF6" w:rsidP="007F682F">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382048">
        <w:rPr>
          <w:b/>
          <w:bCs/>
          <w:sz w:val="36"/>
          <w:szCs w:val="36"/>
        </w:rPr>
        <w:t>1</w:t>
      </w:r>
      <w:r w:rsidR="00FD2707">
        <w:rPr>
          <w:b/>
          <w:bCs/>
          <w:sz w:val="36"/>
          <w:szCs w:val="36"/>
        </w:rPr>
        <w:t>9</w:t>
      </w:r>
      <w:r w:rsidR="00BA694E">
        <w:rPr>
          <w:b/>
          <w:bCs/>
          <w:sz w:val="36"/>
          <w:szCs w:val="36"/>
        </w:rPr>
        <w:t xml:space="preserve">, </w:t>
      </w:r>
      <w:r w:rsidR="00FD2707">
        <w:rPr>
          <w:b/>
          <w:bCs/>
          <w:sz w:val="36"/>
          <w:szCs w:val="36"/>
        </w:rPr>
        <w:t>Archaeology, Patriarchal Period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F682F">
        <w:rPr>
          <w:sz w:val="26"/>
          <w:szCs w:val="26"/>
        </w:rPr>
        <w:br/>
      </w:r>
      <w:r w:rsidR="007F682F" w:rsidRPr="007F682F">
        <w:rPr>
          <w:vanish/>
          <w:sz w:val="26"/>
          <w:szCs w:val="26"/>
        </w:rPr>
        <w:t>Top of Form</w:t>
      </w:r>
    </w:p>
    <w:p w14:paraId="69C8B29F" w14:textId="77777777" w:rsidR="007F682F" w:rsidRPr="007F682F" w:rsidRDefault="007F682F" w:rsidP="007F682F">
      <w:pPr>
        <w:rPr>
          <w:b/>
          <w:bCs/>
          <w:sz w:val="26"/>
          <w:szCs w:val="26"/>
        </w:rPr>
      </w:pPr>
      <w:r w:rsidRPr="007F682F">
        <w:rPr>
          <w:b/>
          <w:bCs/>
          <w:sz w:val="26"/>
          <w:szCs w:val="26"/>
        </w:rPr>
        <w:t>Frequently Asked Questions on Archaeology and the Patriarchal Period</w:t>
      </w:r>
    </w:p>
    <w:p w14:paraId="5379738C" w14:textId="77777777" w:rsidR="007F682F" w:rsidRPr="007F682F" w:rsidRDefault="007F682F" w:rsidP="007F682F">
      <w:pPr>
        <w:numPr>
          <w:ilvl w:val="0"/>
          <w:numId w:val="92"/>
        </w:numPr>
        <w:rPr>
          <w:sz w:val="26"/>
          <w:szCs w:val="26"/>
        </w:rPr>
      </w:pPr>
      <w:r w:rsidRPr="007F682F">
        <w:rPr>
          <w:b/>
          <w:bCs/>
          <w:sz w:val="26"/>
          <w:szCs w:val="26"/>
        </w:rPr>
        <w:t>How reliable are archaeological findings in verifying or disproving biblical accounts?</w:t>
      </w:r>
      <w:r w:rsidRPr="007F682F">
        <w:rPr>
          <w:sz w:val="26"/>
          <w:szCs w:val="26"/>
        </w:rPr>
        <w:t xml:space="preserve"> Archaeological findings are helpful in illuminating the cultural background of the Bible and should be appreciated. However, they are often fragmentary and interpretations are tentative. It's crucial to remember that archaeology is subject to error. Conclusions can change with new discoveries, as demonstrated by the differing interpretations of the copper smelting site at Ezion-</w:t>
      </w:r>
      <w:proofErr w:type="spellStart"/>
      <w:r w:rsidRPr="007F682F">
        <w:rPr>
          <w:sz w:val="26"/>
          <w:szCs w:val="26"/>
        </w:rPr>
        <w:t>geber</w:t>
      </w:r>
      <w:proofErr w:type="spellEnd"/>
      <w:r w:rsidRPr="007F682F">
        <w:rPr>
          <w:sz w:val="26"/>
          <w:szCs w:val="26"/>
        </w:rPr>
        <w:t>, and site identifications can be mistaken, like the potential misidentification of the biblical site of Ai. Therefore, it's important to be cautious about using archaeology to definitively "prove" or "disprove" the Bible.</w:t>
      </w:r>
    </w:p>
    <w:p w14:paraId="7552B060" w14:textId="77777777" w:rsidR="007F682F" w:rsidRPr="007F682F" w:rsidRDefault="007F682F" w:rsidP="007F682F">
      <w:pPr>
        <w:numPr>
          <w:ilvl w:val="0"/>
          <w:numId w:val="92"/>
        </w:numPr>
        <w:rPr>
          <w:sz w:val="26"/>
          <w:szCs w:val="26"/>
        </w:rPr>
      </w:pPr>
      <w:r w:rsidRPr="007F682F">
        <w:rPr>
          <w:b/>
          <w:bCs/>
          <w:sz w:val="26"/>
          <w:szCs w:val="26"/>
        </w:rPr>
        <w:t>Can you provide an example of how archaeological interpretations have changed over time?</w:t>
      </w:r>
      <w:r w:rsidRPr="007F682F">
        <w:rPr>
          <w:sz w:val="26"/>
          <w:szCs w:val="26"/>
        </w:rPr>
        <w:t xml:space="preserve"> Yes, the example of Nelson Glueck's work at Ezion-</w:t>
      </w:r>
      <w:proofErr w:type="spellStart"/>
      <w:r w:rsidRPr="007F682F">
        <w:rPr>
          <w:sz w:val="26"/>
          <w:szCs w:val="26"/>
        </w:rPr>
        <w:t>geber</w:t>
      </w:r>
      <w:proofErr w:type="spellEnd"/>
      <w:r w:rsidRPr="007F682F">
        <w:rPr>
          <w:sz w:val="26"/>
          <w:szCs w:val="26"/>
        </w:rPr>
        <w:t xml:space="preserve"> is a prime example. Initially, Glueck interpreted a structure as a sophisticated blast furnace used in King Solomon's copper trade, even calling the site the "Pittsburgh of old Palestine." However, later he revised his conclusion, suggesting that the "plumes" were merely beam holes, and that copper smelting was done more primitively. Later scholars like Rothenberg further challenged the connection of copper smelting activity at this location to the time of Solomon. This highlights the tentative nature of interpreting archaeological data and how conclusions can change.</w:t>
      </w:r>
    </w:p>
    <w:p w14:paraId="00455002" w14:textId="77777777" w:rsidR="007F682F" w:rsidRPr="007F682F" w:rsidRDefault="007F682F" w:rsidP="007F682F">
      <w:pPr>
        <w:numPr>
          <w:ilvl w:val="0"/>
          <w:numId w:val="92"/>
        </w:numPr>
        <w:rPr>
          <w:sz w:val="26"/>
          <w:szCs w:val="26"/>
        </w:rPr>
      </w:pPr>
      <w:r w:rsidRPr="007F682F">
        <w:rPr>
          <w:b/>
          <w:bCs/>
          <w:sz w:val="26"/>
          <w:szCs w:val="26"/>
        </w:rPr>
        <w:t>What is the significance of the Nuzi, Mari, and other texts from the second millennium B.C. in understanding the Patriarchal Period?</w:t>
      </w:r>
      <w:r w:rsidRPr="007F682F">
        <w:rPr>
          <w:sz w:val="26"/>
          <w:szCs w:val="26"/>
        </w:rPr>
        <w:t xml:space="preserve"> These texts, including the Nuzi and Mari texts from the 18th-15th centuries B.C., the Cappadocian texts from the 19th century B.C., and other ancient records, provide valuable cultural and historical background for the Patriarchal Period (roughly 2000-1700 B.C.). They reveal customs, laws, personal names, and social practices, some of which are strikingly similar to those described in the patriarchal narratives in Genesis. For example, the Nuzi texts include adoption laws, marriage contracts, and inheritance rights that are similar to what is reflected in the patriarchal narratives. These texts lend credibility to the historicity of that period.</w:t>
      </w:r>
    </w:p>
    <w:p w14:paraId="72A4271C" w14:textId="77777777" w:rsidR="007F682F" w:rsidRDefault="007F682F">
      <w:pPr>
        <w:rPr>
          <w:b/>
          <w:bCs/>
          <w:sz w:val="26"/>
          <w:szCs w:val="26"/>
        </w:rPr>
      </w:pPr>
      <w:r>
        <w:rPr>
          <w:b/>
          <w:bCs/>
          <w:sz w:val="26"/>
          <w:szCs w:val="26"/>
        </w:rPr>
        <w:br w:type="page"/>
      </w:r>
    </w:p>
    <w:p w14:paraId="7E1B1D63" w14:textId="1D6624F2" w:rsidR="007F682F" w:rsidRPr="007F682F" w:rsidRDefault="007F682F" w:rsidP="007F682F">
      <w:pPr>
        <w:numPr>
          <w:ilvl w:val="0"/>
          <w:numId w:val="92"/>
        </w:numPr>
        <w:rPr>
          <w:sz w:val="26"/>
          <w:szCs w:val="26"/>
        </w:rPr>
      </w:pPr>
      <w:r w:rsidRPr="007F682F">
        <w:rPr>
          <w:b/>
          <w:bCs/>
          <w:sz w:val="26"/>
          <w:szCs w:val="26"/>
        </w:rPr>
        <w:lastRenderedPageBreak/>
        <w:t>What does archaeology reveal about the names mentioned in the patriarchal narratives?</w:t>
      </w:r>
      <w:r w:rsidRPr="007F682F">
        <w:rPr>
          <w:sz w:val="26"/>
          <w:szCs w:val="26"/>
        </w:rPr>
        <w:t xml:space="preserve"> Archaeology has uncovered that many names found in the patriarchal narratives, such as Jacob, Abraham (Abram), Nahor, Terah, and names of Jacob’s sons and grandsons were in use during the second millennium B.C. in Mesopotamia and Palestine. While these aren’t direct references to biblical figures, the widespread use of these names in contemporary texts demonstrates that the Patriarchs came from a population that would have been using similar names, bolstering the historical plausibility of the patriarchal narratives. Additionally, many of these names are of a particular early type that does not persist in the names used by later Israelites, adding to their authenticity.</w:t>
      </w:r>
    </w:p>
    <w:p w14:paraId="714355CD" w14:textId="77777777" w:rsidR="007F682F" w:rsidRPr="007F682F" w:rsidRDefault="007F682F" w:rsidP="007F682F">
      <w:pPr>
        <w:numPr>
          <w:ilvl w:val="0"/>
          <w:numId w:val="92"/>
        </w:numPr>
        <w:rPr>
          <w:sz w:val="26"/>
          <w:szCs w:val="26"/>
        </w:rPr>
      </w:pPr>
      <w:r w:rsidRPr="007F682F">
        <w:rPr>
          <w:b/>
          <w:bCs/>
          <w:sz w:val="26"/>
          <w:szCs w:val="26"/>
        </w:rPr>
        <w:t>How have scholars' views on the historicity of the Patriarchs shifted over time?</w:t>
      </w:r>
      <w:r w:rsidRPr="007F682F">
        <w:rPr>
          <w:sz w:val="26"/>
          <w:szCs w:val="26"/>
        </w:rPr>
        <w:t xml:space="preserve"> Initially, critical scholars, influenced by Wellhausen's theories, largely viewed the patriarchs as legendary or tribal personifications rather than historical figures. Later, scholars like John Bright took a more positive view, affirming that the patriarchal narratives had a basis in history and that Abraham, Isaac, and Jacob were actual historical individuals. However, recently, scholars such as T.L. Thompson and J. Van Seters have challenged this positive view, arguing that much of the evidence for the historicity of the patriarchs is circumstantial and based on literary constructs. This has resulted in a renewed debate on the historical accuracy of the patriarchal narratives.</w:t>
      </w:r>
    </w:p>
    <w:p w14:paraId="3F3F84D8" w14:textId="77777777" w:rsidR="007F682F" w:rsidRPr="007F682F" w:rsidRDefault="007F682F" w:rsidP="007F682F">
      <w:pPr>
        <w:numPr>
          <w:ilvl w:val="0"/>
          <w:numId w:val="92"/>
        </w:numPr>
        <w:rPr>
          <w:sz w:val="26"/>
          <w:szCs w:val="26"/>
        </w:rPr>
      </w:pPr>
      <w:r w:rsidRPr="007F682F">
        <w:rPr>
          <w:b/>
          <w:bCs/>
          <w:sz w:val="26"/>
          <w:szCs w:val="26"/>
        </w:rPr>
        <w:t>What is the "minimalist" approach to patriarchal history, and who are some of its proponents?</w:t>
      </w:r>
      <w:r w:rsidRPr="007F682F">
        <w:rPr>
          <w:sz w:val="26"/>
          <w:szCs w:val="26"/>
        </w:rPr>
        <w:t xml:space="preserve"> The "minimalist" approach is a more skeptical view of the historicity of the patriarchal narratives, suggesting they are primarily literary and theological constructs, not actual historical accounts. Proponents of this view include T.L. Thompson and J. Van Seters, who have written significant works challenging the traditional historical understanding of the patriarchs. These scholars argue that the biblical accounts are primarily late literary creations that project later realities onto antiquity.</w:t>
      </w:r>
    </w:p>
    <w:p w14:paraId="4A6B5DEF" w14:textId="77777777" w:rsidR="007F682F" w:rsidRDefault="007F682F">
      <w:pPr>
        <w:rPr>
          <w:b/>
          <w:bCs/>
          <w:sz w:val="26"/>
          <w:szCs w:val="26"/>
        </w:rPr>
      </w:pPr>
      <w:r>
        <w:rPr>
          <w:b/>
          <w:bCs/>
          <w:sz w:val="26"/>
          <w:szCs w:val="26"/>
        </w:rPr>
        <w:br w:type="page"/>
      </w:r>
    </w:p>
    <w:p w14:paraId="02D8378D" w14:textId="1E7D5D27" w:rsidR="007F682F" w:rsidRPr="007F682F" w:rsidRDefault="007F682F" w:rsidP="007F682F">
      <w:pPr>
        <w:numPr>
          <w:ilvl w:val="0"/>
          <w:numId w:val="92"/>
        </w:numPr>
        <w:rPr>
          <w:sz w:val="26"/>
          <w:szCs w:val="26"/>
        </w:rPr>
      </w:pPr>
      <w:r w:rsidRPr="007F682F">
        <w:rPr>
          <w:b/>
          <w:bCs/>
          <w:sz w:val="26"/>
          <w:szCs w:val="26"/>
        </w:rPr>
        <w:lastRenderedPageBreak/>
        <w:t>How do literary analysis and archaeology interact in the study of the Old Testament?</w:t>
      </w:r>
      <w:r w:rsidRPr="007F682F">
        <w:rPr>
          <w:sz w:val="26"/>
          <w:szCs w:val="26"/>
        </w:rPr>
        <w:t xml:space="preserve"> Both literary analysis and archaeological investigations are crucial for understanding the Old Testament, but both approaches have limitations. Both require the interpreter to make many subjective judgments. In the example of Tell Heshbon, literary critics had already questioned the historical reliability of the text based on style, and this was later seemingly supported by archeological findings that did not place the conquest there in the late Bronze Age. However, it's important to recognize the subjective aspect of both methods, as interpretations can change based on the researcher's biases.</w:t>
      </w:r>
    </w:p>
    <w:p w14:paraId="3BD7D0F9" w14:textId="77777777" w:rsidR="007F682F" w:rsidRPr="007F682F" w:rsidRDefault="007F682F" w:rsidP="007F682F">
      <w:pPr>
        <w:numPr>
          <w:ilvl w:val="0"/>
          <w:numId w:val="92"/>
        </w:numPr>
        <w:rPr>
          <w:sz w:val="26"/>
          <w:szCs w:val="26"/>
        </w:rPr>
      </w:pPr>
      <w:r w:rsidRPr="007F682F">
        <w:rPr>
          <w:b/>
          <w:bCs/>
          <w:sz w:val="26"/>
          <w:szCs w:val="26"/>
        </w:rPr>
        <w:t>What are some recommended resources for staying informed on current archaeological discoveries and discussions related to the Bible?</w:t>
      </w:r>
      <w:r w:rsidRPr="007F682F">
        <w:rPr>
          <w:sz w:val="26"/>
          <w:szCs w:val="26"/>
        </w:rPr>
        <w:t xml:space="preserve"> For a more general, visually appealing approach to Biblical Archeology, it is recommended to read Biblical Archeology Review. The Biblical Archeologist is a more technical publication. Journals and books on biblical archeology, such as those edited by Miller and Wiseman on the patriarchal narratives and K.A. Kitchen’s </w:t>
      </w:r>
      <w:r w:rsidRPr="007F682F">
        <w:rPr>
          <w:i/>
          <w:iCs/>
          <w:sz w:val="26"/>
          <w:szCs w:val="26"/>
        </w:rPr>
        <w:t>The Bible in its World</w:t>
      </w:r>
      <w:r w:rsidRPr="007F682F">
        <w:rPr>
          <w:sz w:val="26"/>
          <w:szCs w:val="26"/>
        </w:rPr>
        <w:t xml:space="preserve"> </w:t>
      </w:r>
      <w:proofErr w:type="gramStart"/>
      <w:r w:rsidRPr="007F682F">
        <w:rPr>
          <w:sz w:val="26"/>
          <w:szCs w:val="26"/>
        </w:rPr>
        <w:t>are</w:t>
      </w:r>
      <w:proofErr w:type="gramEnd"/>
      <w:r w:rsidRPr="007F682F">
        <w:rPr>
          <w:sz w:val="26"/>
          <w:szCs w:val="26"/>
        </w:rPr>
        <w:t xml:space="preserve"> also valuable. Reading reviews of scholarly works is also crucial for staying up to date on the ongoing debates.</w:t>
      </w:r>
    </w:p>
    <w:p w14:paraId="6178B580" w14:textId="77777777" w:rsidR="007F682F" w:rsidRPr="007F682F" w:rsidRDefault="007F682F" w:rsidP="007F682F">
      <w:pPr>
        <w:rPr>
          <w:vanish/>
          <w:sz w:val="26"/>
          <w:szCs w:val="26"/>
        </w:rPr>
      </w:pPr>
      <w:r w:rsidRPr="007F682F">
        <w:rPr>
          <w:vanish/>
          <w:sz w:val="26"/>
          <w:szCs w:val="26"/>
        </w:rPr>
        <w:t>Bottom of Form</w:t>
      </w:r>
    </w:p>
    <w:p w14:paraId="2FE83709" w14:textId="6D743019" w:rsidR="00AD35F3" w:rsidRPr="00AD35F3" w:rsidRDefault="00AD35F3" w:rsidP="007F682F">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9F3D1" w14:textId="77777777" w:rsidR="00A304CA" w:rsidRDefault="00A304CA" w:rsidP="004A3CF6">
      <w:pPr>
        <w:spacing w:after="0" w:line="240" w:lineRule="auto"/>
      </w:pPr>
      <w:r>
        <w:separator/>
      </w:r>
    </w:p>
  </w:endnote>
  <w:endnote w:type="continuationSeparator" w:id="0">
    <w:p w14:paraId="454641BB" w14:textId="77777777" w:rsidR="00A304CA" w:rsidRDefault="00A304C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602BD" w14:textId="77777777" w:rsidR="00A304CA" w:rsidRDefault="00A304CA" w:rsidP="004A3CF6">
      <w:pPr>
        <w:spacing w:after="0" w:line="240" w:lineRule="auto"/>
      </w:pPr>
      <w:r>
        <w:separator/>
      </w:r>
    </w:p>
  </w:footnote>
  <w:footnote w:type="continuationSeparator" w:id="0">
    <w:p w14:paraId="54583105" w14:textId="77777777" w:rsidR="00A304CA" w:rsidRDefault="00A304C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71577"/>
    <w:multiLevelType w:val="multilevel"/>
    <w:tmpl w:val="424C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1D0304"/>
    <w:multiLevelType w:val="multilevel"/>
    <w:tmpl w:val="A14A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F91FA0"/>
    <w:multiLevelType w:val="multilevel"/>
    <w:tmpl w:val="E2AC8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3B4A22"/>
    <w:multiLevelType w:val="multilevel"/>
    <w:tmpl w:val="8974A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66266A"/>
    <w:multiLevelType w:val="multilevel"/>
    <w:tmpl w:val="B204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BF34E38"/>
    <w:multiLevelType w:val="multilevel"/>
    <w:tmpl w:val="ED16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6"/>
  </w:num>
  <w:num w:numId="4" w16cid:durableId="1898322524">
    <w:abstractNumId w:val="17"/>
  </w:num>
  <w:num w:numId="5" w16cid:durableId="773480203">
    <w:abstractNumId w:val="74"/>
  </w:num>
  <w:num w:numId="6" w16cid:durableId="1893998325">
    <w:abstractNumId w:val="84"/>
  </w:num>
  <w:num w:numId="7" w16cid:durableId="31730490">
    <w:abstractNumId w:val="53"/>
  </w:num>
  <w:num w:numId="8" w16cid:durableId="1285886388">
    <w:abstractNumId w:val="69"/>
  </w:num>
  <w:num w:numId="9" w16cid:durableId="76753685">
    <w:abstractNumId w:val="61"/>
  </w:num>
  <w:num w:numId="10" w16cid:durableId="326565901">
    <w:abstractNumId w:val="85"/>
  </w:num>
  <w:num w:numId="11" w16cid:durableId="779370909">
    <w:abstractNumId w:val="44"/>
  </w:num>
  <w:num w:numId="12" w16cid:durableId="1312295266">
    <w:abstractNumId w:val="76"/>
  </w:num>
  <w:num w:numId="13" w16cid:durableId="1055739409">
    <w:abstractNumId w:val="30"/>
  </w:num>
  <w:num w:numId="14" w16cid:durableId="63724915">
    <w:abstractNumId w:val="39"/>
  </w:num>
  <w:num w:numId="15" w16cid:durableId="490407507">
    <w:abstractNumId w:val="16"/>
  </w:num>
  <w:num w:numId="16" w16cid:durableId="1614560072">
    <w:abstractNumId w:val="63"/>
  </w:num>
  <w:num w:numId="17" w16cid:durableId="2094693205">
    <w:abstractNumId w:val="1"/>
  </w:num>
  <w:num w:numId="18" w16cid:durableId="56977669">
    <w:abstractNumId w:val="20"/>
  </w:num>
  <w:num w:numId="19" w16cid:durableId="678507180">
    <w:abstractNumId w:val="45"/>
  </w:num>
  <w:num w:numId="20" w16cid:durableId="167142098">
    <w:abstractNumId w:val="38"/>
  </w:num>
  <w:num w:numId="21" w16cid:durableId="1364483391">
    <w:abstractNumId w:val="70"/>
  </w:num>
  <w:num w:numId="22" w16cid:durableId="1720008846">
    <w:abstractNumId w:val="2"/>
  </w:num>
  <w:num w:numId="23" w16cid:durableId="1502499616">
    <w:abstractNumId w:val="77"/>
  </w:num>
  <w:num w:numId="24" w16cid:durableId="1281451561">
    <w:abstractNumId w:val="34"/>
  </w:num>
  <w:num w:numId="25" w16cid:durableId="252013863">
    <w:abstractNumId w:val="78"/>
  </w:num>
  <w:num w:numId="26" w16cid:durableId="1259752002">
    <w:abstractNumId w:val="50"/>
  </w:num>
  <w:num w:numId="27" w16cid:durableId="431554895">
    <w:abstractNumId w:val="11"/>
  </w:num>
  <w:num w:numId="28" w16cid:durableId="1824001649">
    <w:abstractNumId w:val="3"/>
  </w:num>
  <w:num w:numId="29" w16cid:durableId="856888086">
    <w:abstractNumId w:val="49"/>
  </w:num>
  <w:num w:numId="30" w16cid:durableId="441263313">
    <w:abstractNumId w:val="57"/>
  </w:num>
  <w:num w:numId="31" w16cid:durableId="1274242068">
    <w:abstractNumId w:val="26"/>
  </w:num>
  <w:num w:numId="32" w16cid:durableId="1001665799">
    <w:abstractNumId w:val="10"/>
  </w:num>
  <w:num w:numId="33" w16cid:durableId="31734210">
    <w:abstractNumId w:val="15"/>
  </w:num>
  <w:num w:numId="34" w16cid:durableId="1421758230">
    <w:abstractNumId w:val="14"/>
  </w:num>
  <w:num w:numId="35" w16cid:durableId="1091586441">
    <w:abstractNumId w:val="55"/>
  </w:num>
  <w:num w:numId="36" w16cid:durableId="2099793127">
    <w:abstractNumId w:val="62"/>
  </w:num>
  <w:num w:numId="37" w16cid:durableId="568617512">
    <w:abstractNumId w:val="90"/>
  </w:num>
  <w:num w:numId="38" w16cid:durableId="1375040380">
    <w:abstractNumId w:val="56"/>
  </w:num>
  <w:num w:numId="39" w16cid:durableId="613176251">
    <w:abstractNumId w:val="22"/>
  </w:num>
  <w:num w:numId="40" w16cid:durableId="2026899789">
    <w:abstractNumId w:val="75"/>
  </w:num>
  <w:num w:numId="41" w16cid:durableId="1636520091">
    <w:abstractNumId w:val="9"/>
  </w:num>
  <w:num w:numId="42" w16cid:durableId="185678054">
    <w:abstractNumId w:val="25"/>
  </w:num>
  <w:num w:numId="43" w16cid:durableId="396516492">
    <w:abstractNumId w:val="5"/>
  </w:num>
  <w:num w:numId="44" w16cid:durableId="1844202009">
    <w:abstractNumId w:val="27"/>
  </w:num>
  <w:num w:numId="45" w16cid:durableId="1647972809">
    <w:abstractNumId w:val="58"/>
  </w:num>
  <w:num w:numId="46" w16cid:durableId="1261791569">
    <w:abstractNumId w:val="89"/>
  </w:num>
  <w:num w:numId="47" w16cid:durableId="1875193489">
    <w:abstractNumId w:val="32"/>
  </w:num>
  <w:num w:numId="48" w16cid:durableId="1172067006">
    <w:abstractNumId w:val="36"/>
  </w:num>
  <w:num w:numId="49" w16cid:durableId="1162700637">
    <w:abstractNumId w:val="88"/>
  </w:num>
  <w:num w:numId="50" w16cid:durableId="1229656482">
    <w:abstractNumId w:val="31"/>
  </w:num>
  <w:num w:numId="51" w16cid:durableId="1144544300">
    <w:abstractNumId w:val="73"/>
  </w:num>
  <w:num w:numId="52" w16cid:durableId="1471634383">
    <w:abstractNumId w:val="42"/>
  </w:num>
  <w:num w:numId="53" w16cid:durableId="338195112">
    <w:abstractNumId w:val="68"/>
  </w:num>
  <w:num w:numId="54" w16cid:durableId="781874733">
    <w:abstractNumId w:val="81"/>
  </w:num>
  <w:num w:numId="55" w16cid:durableId="1378243505">
    <w:abstractNumId w:val="72"/>
  </w:num>
  <w:num w:numId="56" w16cid:durableId="248925016">
    <w:abstractNumId w:val="83"/>
  </w:num>
  <w:num w:numId="57" w16cid:durableId="1285693393">
    <w:abstractNumId w:val="43"/>
  </w:num>
  <w:num w:numId="58" w16cid:durableId="627245739">
    <w:abstractNumId w:val="64"/>
  </w:num>
  <w:num w:numId="59" w16cid:durableId="949511253">
    <w:abstractNumId w:val="19"/>
  </w:num>
  <w:num w:numId="60" w16cid:durableId="1282493129">
    <w:abstractNumId w:val="60"/>
  </w:num>
  <w:num w:numId="61" w16cid:durableId="1049650559">
    <w:abstractNumId w:val="40"/>
  </w:num>
  <w:num w:numId="62" w16cid:durableId="1637641795">
    <w:abstractNumId w:val="12"/>
  </w:num>
  <w:num w:numId="63" w16cid:durableId="385422924">
    <w:abstractNumId w:val="47"/>
  </w:num>
  <w:num w:numId="64" w16cid:durableId="415172491">
    <w:abstractNumId w:val="23"/>
  </w:num>
  <w:num w:numId="65" w16cid:durableId="568728719">
    <w:abstractNumId w:val="8"/>
  </w:num>
  <w:num w:numId="66" w16cid:durableId="77751085">
    <w:abstractNumId w:val="59"/>
  </w:num>
  <w:num w:numId="67" w16cid:durableId="108548959">
    <w:abstractNumId w:val="82"/>
  </w:num>
  <w:num w:numId="68" w16cid:durableId="544949012">
    <w:abstractNumId w:val="35"/>
  </w:num>
  <w:num w:numId="69" w16cid:durableId="1423454758">
    <w:abstractNumId w:val="21"/>
  </w:num>
  <w:num w:numId="70" w16cid:durableId="1354303875">
    <w:abstractNumId w:val="29"/>
  </w:num>
  <w:num w:numId="71" w16cid:durableId="858347118">
    <w:abstractNumId w:val="28"/>
  </w:num>
  <w:num w:numId="72" w16cid:durableId="872772427">
    <w:abstractNumId w:val="86"/>
  </w:num>
  <w:num w:numId="73" w16cid:durableId="1103303872">
    <w:abstractNumId w:val="48"/>
  </w:num>
  <w:num w:numId="74" w16cid:durableId="670840314">
    <w:abstractNumId w:val="41"/>
  </w:num>
  <w:num w:numId="75" w16cid:durableId="1104377326">
    <w:abstractNumId w:val="80"/>
  </w:num>
  <w:num w:numId="76" w16cid:durableId="701049806">
    <w:abstractNumId w:val="79"/>
  </w:num>
  <w:num w:numId="77" w16cid:durableId="594437277">
    <w:abstractNumId w:val="7"/>
  </w:num>
  <w:num w:numId="78" w16cid:durableId="1493789429">
    <w:abstractNumId w:val="24"/>
  </w:num>
  <w:num w:numId="79" w16cid:durableId="24718729">
    <w:abstractNumId w:val="87"/>
  </w:num>
  <w:num w:numId="80" w16cid:durableId="200747494">
    <w:abstractNumId w:val="6"/>
  </w:num>
  <w:num w:numId="81" w16cid:durableId="135806144">
    <w:abstractNumId w:val="0"/>
  </w:num>
  <w:num w:numId="82" w16cid:durableId="945583017">
    <w:abstractNumId w:val="65"/>
  </w:num>
  <w:num w:numId="83" w16cid:durableId="1795057733">
    <w:abstractNumId w:val="71"/>
  </w:num>
  <w:num w:numId="84" w16cid:durableId="1894388556">
    <w:abstractNumId w:val="91"/>
  </w:num>
  <w:num w:numId="85" w16cid:durableId="1171718886">
    <w:abstractNumId w:val="33"/>
  </w:num>
  <w:num w:numId="86" w16cid:durableId="1324773943">
    <w:abstractNumId w:val="67"/>
  </w:num>
  <w:num w:numId="87" w16cid:durableId="471485821">
    <w:abstractNumId w:val="51"/>
  </w:num>
  <w:num w:numId="88" w16cid:durableId="1661956510">
    <w:abstractNumId w:val="4"/>
  </w:num>
  <w:num w:numId="89" w16cid:durableId="892929477">
    <w:abstractNumId w:val="18"/>
  </w:num>
  <w:num w:numId="90" w16cid:durableId="116997352">
    <w:abstractNumId w:val="13"/>
  </w:num>
  <w:num w:numId="91" w16cid:durableId="248077980">
    <w:abstractNumId w:val="66"/>
  </w:num>
  <w:num w:numId="92" w16cid:durableId="115148195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A34F2"/>
    <w:rsid w:val="005B5FF1"/>
    <w:rsid w:val="005D231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7F682F"/>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304CA"/>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 w:val="00FD27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748392">
      <w:bodyDiv w:val="1"/>
      <w:marLeft w:val="0"/>
      <w:marRight w:val="0"/>
      <w:marTop w:val="0"/>
      <w:marBottom w:val="0"/>
      <w:divBdr>
        <w:top w:val="none" w:sz="0" w:space="0" w:color="auto"/>
        <w:left w:val="none" w:sz="0" w:space="0" w:color="auto"/>
        <w:bottom w:val="none" w:sz="0" w:space="0" w:color="auto"/>
        <w:right w:val="none" w:sz="0" w:space="0" w:color="auto"/>
      </w:divBdr>
      <w:divsChild>
        <w:div w:id="1329483355">
          <w:marLeft w:val="0"/>
          <w:marRight w:val="0"/>
          <w:marTop w:val="0"/>
          <w:marBottom w:val="0"/>
          <w:divBdr>
            <w:top w:val="none" w:sz="0" w:space="0" w:color="auto"/>
            <w:left w:val="none" w:sz="0" w:space="0" w:color="auto"/>
            <w:bottom w:val="none" w:sz="0" w:space="0" w:color="auto"/>
            <w:right w:val="none" w:sz="0" w:space="0" w:color="auto"/>
          </w:divBdr>
          <w:divsChild>
            <w:div w:id="2247653">
              <w:marLeft w:val="0"/>
              <w:marRight w:val="0"/>
              <w:marTop w:val="0"/>
              <w:marBottom w:val="0"/>
              <w:divBdr>
                <w:top w:val="none" w:sz="0" w:space="0" w:color="auto"/>
                <w:left w:val="none" w:sz="0" w:space="0" w:color="auto"/>
                <w:bottom w:val="none" w:sz="0" w:space="0" w:color="auto"/>
                <w:right w:val="none" w:sz="0" w:space="0" w:color="auto"/>
              </w:divBdr>
              <w:divsChild>
                <w:div w:id="607389459">
                  <w:marLeft w:val="0"/>
                  <w:marRight w:val="0"/>
                  <w:marTop w:val="0"/>
                  <w:marBottom w:val="0"/>
                  <w:divBdr>
                    <w:top w:val="none" w:sz="0" w:space="0" w:color="auto"/>
                    <w:left w:val="none" w:sz="0" w:space="0" w:color="auto"/>
                    <w:bottom w:val="none" w:sz="0" w:space="0" w:color="auto"/>
                    <w:right w:val="none" w:sz="0" w:space="0" w:color="auto"/>
                  </w:divBdr>
                  <w:divsChild>
                    <w:div w:id="1739089224">
                      <w:marLeft w:val="0"/>
                      <w:marRight w:val="0"/>
                      <w:marTop w:val="0"/>
                      <w:marBottom w:val="0"/>
                      <w:divBdr>
                        <w:top w:val="none" w:sz="0" w:space="0" w:color="auto"/>
                        <w:left w:val="single" w:sz="6" w:space="0" w:color="CCCCCC"/>
                        <w:bottom w:val="single" w:sz="6" w:space="0" w:color="CCCCCC"/>
                        <w:right w:val="single" w:sz="6" w:space="0" w:color="CCCCCC"/>
                      </w:divBdr>
                      <w:divsChild>
                        <w:div w:id="20588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47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592239">
      <w:bodyDiv w:val="1"/>
      <w:marLeft w:val="0"/>
      <w:marRight w:val="0"/>
      <w:marTop w:val="0"/>
      <w:marBottom w:val="0"/>
      <w:divBdr>
        <w:top w:val="none" w:sz="0" w:space="0" w:color="auto"/>
        <w:left w:val="none" w:sz="0" w:space="0" w:color="auto"/>
        <w:bottom w:val="none" w:sz="0" w:space="0" w:color="auto"/>
        <w:right w:val="none" w:sz="0" w:space="0" w:color="auto"/>
      </w:divBdr>
      <w:divsChild>
        <w:div w:id="1536190435">
          <w:marLeft w:val="0"/>
          <w:marRight w:val="0"/>
          <w:marTop w:val="0"/>
          <w:marBottom w:val="0"/>
          <w:divBdr>
            <w:top w:val="none" w:sz="0" w:space="0" w:color="auto"/>
            <w:left w:val="none" w:sz="0" w:space="0" w:color="auto"/>
            <w:bottom w:val="none" w:sz="0" w:space="0" w:color="auto"/>
            <w:right w:val="none" w:sz="0" w:space="0" w:color="auto"/>
          </w:divBdr>
          <w:divsChild>
            <w:div w:id="1202472023">
              <w:marLeft w:val="0"/>
              <w:marRight w:val="0"/>
              <w:marTop w:val="0"/>
              <w:marBottom w:val="0"/>
              <w:divBdr>
                <w:top w:val="none" w:sz="0" w:space="0" w:color="auto"/>
                <w:left w:val="none" w:sz="0" w:space="0" w:color="auto"/>
                <w:bottom w:val="none" w:sz="0" w:space="0" w:color="auto"/>
                <w:right w:val="none" w:sz="0" w:space="0" w:color="auto"/>
              </w:divBdr>
              <w:divsChild>
                <w:div w:id="1115251427">
                  <w:marLeft w:val="0"/>
                  <w:marRight w:val="0"/>
                  <w:marTop w:val="0"/>
                  <w:marBottom w:val="0"/>
                  <w:divBdr>
                    <w:top w:val="none" w:sz="0" w:space="0" w:color="auto"/>
                    <w:left w:val="none" w:sz="0" w:space="0" w:color="auto"/>
                    <w:bottom w:val="none" w:sz="0" w:space="0" w:color="auto"/>
                    <w:right w:val="none" w:sz="0" w:space="0" w:color="auto"/>
                  </w:divBdr>
                  <w:divsChild>
                    <w:div w:id="461853460">
                      <w:marLeft w:val="0"/>
                      <w:marRight w:val="0"/>
                      <w:marTop w:val="0"/>
                      <w:marBottom w:val="0"/>
                      <w:divBdr>
                        <w:top w:val="none" w:sz="0" w:space="0" w:color="auto"/>
                        <w:left w:val="single" w:sz="6" w:space="0" w:color="CCCCCC"/>
                        <w:bottom w:val="single" w:sz="6" w:space="0" w:color="CCCCCC"/>
                        <w:right w:val="single" w:sz="6" w:space="0" w:color="CCCCCC"/>
                      </w:divBdr>
                      <w:divsChild>
                        <w:div w:id="13592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90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860448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9322273">
      <w:bodyDiv w:val="1"/>
      <w:marLeft w:val="0"/>
      <w:marRight w:val="0"/>
      <w:marTop w:val="0"/>
      <w:marBottom w:val="0"/>
      <w:divBdr>
        <w:top w:val="none" w:sz="0" w:space="0" w:color="auto"/>
        <w:left w:val="none" w:sz="0" w:space="0" w:color="auto"/>
        <w:bottom w:val="none" w:sz="0" w:space="0" w:color="auto"/>
        <w:right w:val="none" w:sz="0" w:space="0" w:color="auto"/>
      </w:divBdr>
      <w:divsChild>
        <w:div w:id="1030228506">
          <w:marLeft w:val="0"/>
          <w:marRight w:val="0"/>
          <w:marTop w:val="0"/>
          <w:marBottom w:val="0"/>
          <w:divBdr>
            <w:top w:val="none" w:sz="0" w:space="0" w:color="auto"/>
            <w:left w:val="none" w:sz="0" w:space="0" w:color="auto"/>
            <w:bottom w:val="none" w:sz="0" w:space="0" w:color="auto"/>
            <w:right w:val="none" w:sz="0" w:space="0" w:color="auto"/>
          </w:divBdr>
          <w:divsChild>
            <w:div w:id="911233556">
              <w:marLeft w:val="0"/>
              <w:marRight w:val="0"/>
              <w:marTop w:val="0"/>
              <w:marBottom w:val="0"/>
              <w:divBdr>
                <w:top w:val="none" w:sz="0" w:space="0" w:color="auto"/>
                <w:left w:val="none" w:sz="0" w:space="0" w:color="auto"/>
                <w:bottom w:val="none" w:sz="0" w:space="0" w:color="auto"/>
                <w:right w:val="none" w:sz="0" w:space="0" w:color="auto"/>
              </w:divBdr>
              <w:divsChild>
                <w:div w:id="2034647650">
                  <w:marLeft w:val="0"/>
                  <w:marRight w:val="0"/>
                  <w:marTop w:val="0"/>
                  <w:marBottom w:val="0"/>
                  <w:divBdr>
                    <w:top w:val="none" w:sz="0" w:space="0" w:color="auto"/>
                    <w:left w:val="none" w:sz="0" w:space="0" w:color="auto"/>
                    <w:bottom w:val="none" w:sz="0" w:space="0" w:color="auto"/>
                    <w:right w:val="none" w:sz="0" w:space="0" w:color="auto"/>
                  </w:divBdr>
                  <w:divsChild>
                    <w:div w:id="2059817272">
                      <w:marLeft w:val="0"/>
                      <w:marRight w:val="0"/>
                      <w:marTop w:val="0"/>
                      <w:marBottom w:val="0"/>
                      <w:divBdr>
                        <w:top w:val="none" w:sz="0" w:space="0" w:color="auto"/>
                        <w:left w:val="single" w:sz="6" w:space="0" w:color="CCCCCC"/>
                        <w:bottom w:val="single" w:sz="6" w:space="0" w:color="CCCCCC"/>
                        <w:right w:val="single" w:sz="6" w:space="0" w:color="CCCCCC"/>
                      </w:divBdr>
                      <w:divsChild>
                        <w:div w:id="4577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6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1521964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969691">
      <w:bodyDiv w:val="1"/>
      <w:marLeft w:val="0"/>
      <w:marRight w:val="0"/>
      <w:marTop w:val="0"/>
      <w:marBottom w:val="0"/>
      <w:divBdr>
        <w:top w:val="none" w:sz="0" w:space="0" w:color="auto"/>
        <w:left w:val="none" w:sz="0" w:space="0" w:color="auto"/>
        <w:bottom w:val="none" w:sz="0" w:space="0" w:color="auto"/>
        <w:right w:val="none" w:sz="0" w:space="0" w:color="auto"/>
      </w:divBdr>
      <w:divsChild>
        <w:div w:id="446512371">
          <w:marLeft w:val="0"/>
          <w:marRight w:val="0"/>
          <w:marTop w:val="0"/>
          <w:marBottom w:val="0"/>
          <w:divBdr>
            <w:top w:val="none" w:sz="0" w:space="0" w:color="auto"/>
            <w:left w:val="none" w:sz="0" w:space="0" w:color="auto"/>
            <w:bottom w:val="none" w:sz="0" w:space="0" w:color="auto"/>
            <w:right w:val="none" w:sz="0" w:space="0" w:color="auto"/>
          </w:divBdr>
          <w:divsChild>
            <w:div w:id="509222309">
              <w:marLeft w:val="0"/>
              <w:marRight w:val="0"/>
              <w:marTop w:val="0"/>
              <w:marBottom w:val="0"/>
              <w:divBdr>
                <w:top w:val="none" w:sz="0" w:space="0" w:color="auto"/>
                <w:left w:val="none" w:sz="0" w:space="0" w:color="auto"/>
                <w:bottom w:val="none" w:sz="0" w:space="0" w:color="auto"/>
                <w:right w:val="none" w:sz="0" w:space="0" w:color="auto"/>
              </w:divBdr>
              <w:divsChild>
                <w:div w:id="296566148">
                  <w:marLeft w:val="0"/>
                  <w:marRight w:val="0"/>
                  <w:marTop w:val="0"/>
                  <w:marBottom w:val="0"/>
                  <w:divBdr>
                    <w:top w:val="none" w:sz="0" w:space="0" w:color="auto"/>
                    <w:left w:val="none" w:sz="0" w:space="0" w:color="auto"/>
                    <w:bottom w:val="none" w:sz="0" w:space="0" w:color="auto"/>
                    <w:right w:val="none" w:sz="0" w:space="0" w:color="auto"/>
                  </w:divBdr>
                  <w:divsChild>
                    <w:div w:id="714736377">
                      <w:marLeft w:val="0"/>
                      <w:marRight w:val="0"/>
                      <w:marTop w:val="0"/>
                      <w:marBottom w:val="0"/>
                      <w:divBdr>
                        <w:top w:val="none" w:sz="0" w:space="0" w:color="auto"/>
                        <w:left w:val="single" w:sz="6" w:space="0" w:color="CCCCCC"/>
                        <w:bottom w:val="single" w:sz="6" w:space="0" w:color="CCCCCC"/>
                        <w:right w:val="single" w:sz="6" w:space="0" w:color="CCCCCC"/>
                      </w:divBdr>
                      <w:divsChild>
                        <w:div w:id="2276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410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3099047">
      <w:bodyDiv w:val="1"/>
      <w:marLeft w:val="0"/>
      <w:marRight w:val="0"/>
      <w:marTop w:val="0"/>
      <w:marBottom w:val="0"/>
      <w:divBdr>
        <w:top w:val="none" w:sz="0" w:space="0" w:color="auto"/>
        <w:left w:val="none" w:sz="0" w:space="0" w:color="auto"/>
        <w:bottom w:val="none" w:sz="0" w:space="0" w:color="auto"/>
        <w:right w:val="none" w:sz="0" w:space="0" w:color="auto"/>
      </w:divBdr>
      <w:divsChild>
        <w:div w:id="184759559">
          <w:marLeft w:val="0"/>
          <w:marRight w:val="0"/>
          <w:marTop w:val="0"/>
          <w:marBottom w:val="0"/>
          <w:divBdr>
            <w:top w:val="none" w:sz="0" w:space="0" w:color="auto"/>
            <w:left w:val="none" w:sz="0" w:space="0" w:color="auto"/>
            <w:bottom w:val="none" w:sz="0" w:space="0" w:color="auto"/>
            <w:right w:val="none" w:sz="0" w:space="0" w:color="auto"/>
          </w:divBdr>
          <w:divsChild>
            <w:div w:id="1890218465">
              <w:marLeft w:val="0"/>
              <w:marRight w:val="0"/>
              <w:marTop w:val="0"/>
              <w:marBottom w:val="0"/>
              <w:divBdr>
                <w:top w:val="none" w:sz="0" w:space="0" w:color="auto"/>
                <w:left w:val="none" w:sz="0" w:space="0" w:color="auto"/>
                <w:bottom w:val="none" w:sz="0" w:space="0" w:color="auto"/>
                <w:right w:val="none" w:sz="0" w:space="0" w:color="auto"/>
              </w:divBdr>
              <w:divsChild>
                <w:div w:id="379787062">
                  <w:marLeft w:val="0"/>
                  <w:marRight w:val="0"/>
                  <w:marTop w:val="0"/>
                  <w:marBottom w:val="0"/>
                  <w:divBdr>
                    <w:top w:val="none" w:sz="0" w:space="0" w:color="auto"/>
                    <w:left w:val="none" w:sz="0" w:space="0" w:color="auto"/>
                    <w:bottom w:val="none" w:sz="0" w:space="0" w:color="auto"/>
                    <w:right w:val="none" w:sz="0" w:space="0" w:color="auto"/>
                  </w:divBdr>
                  <w:divsChild>
                    <w:div w:id="2023894697">
                      <w:marLeft w:val="0"/>
                      <w:marRight w:val="0"/>
                      <w:marTop w:val="0"/>
                      <w:marBottom w:val="0"/>
                      <w:divBdr>
                        <w:top w:val="none" w:sz="0" w:space="0" w:color="auto"/>
                        <w:left w:val="single" w:sz="6" w:space="0" w:color="CCCCCC"/>
                        <w:bottom w:val="single" w:sz="6" w:space="0" w:color="CCCCCC"/>
                        <w:right w:val="single" w:sz="6" w:space="0" w:color="CCCCCC"/>
                      </w:divBdr>
                      <w:divsChild>
                        <w:div w:id="1126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5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4451496">
      <w:bodyDiv w:val="1"/>
      <w:marLeft w:val="0"/>
      <w:marRight w:val="0"/>
      <w:marTop w:val="0"/>
      <w:marBottom w:val="0"/>
      <w:divBdr>
        <w:top w:val="none" w:sz="0" w:space="0" w:color="auto"/>
        <w:left w:val="none" w:sz="0" w:space="0" w:color="auto"/>
        <w:bottom w:val="none" w:sz="0" w:space="0" w:color="auto"/>
        <w:right w:val="none" w:sz="0" w:space="0" w:color="auto"/>
      </w:divBdr>
      <w:divsChild>
        <w:div w:id="221793471">
          <w:marLeft w:val="0"/>
          <w:marRight w:val="0"/>
          <w:marTop w:val="0"/>
          <w:marBottom w:val="0"/>
          <w:divBdr>
            <w:top w:val="none" w:sz="0" w:space="0" w:color="auto"/>
            <w:left w:val="none" w:sz="0" w:space="0" w:color="auto"/>
            <w:bottom w:val="none" w:sz="0" w:space="0" w:color="auto"/>
            <w:right w:val="none" w:sz="0" w:space="0" w:color="auto"/>
          </w:divBdr>
          <w:divsChild>
            <w:div w:id="2069067766">
              <w:marLeft w:val="0"/>
              <w:marRight w:val="0"/>
              <w:marTop w:val="0"/>
              <w:marBottom w:val="0"/>
              <w:divBdr>
                <w:top w:val="none" w:sz="0" w:space="0" w:color="auto"/>
                <w:left w:val="none" w:sz="0" w:space="0" w:color="auto"/>
                <w:bottom w:val="none" w:sz="0" w:space="0" w:color="auto"/>
                <w:right w:val="none" w:sz="0" w:space="0" w:color="auto"/>
              </w:divBdr>
              <w:divsChild>
                <w:div w:id="1741442710">
                  <w:marLeft w:val="0"/>
                  <w:marRight w:val="0"/>
                  <w:marTop w:val="0"/>
                  <w:marBottom w:val="0"/>
                  <w:divBdr>
                    <w:top w:val="none" w:sz="0" w:space="0" w:color="auto"/>
                    <w:left w:val="none" w:sz="0" w:space="0" w:color="auto"/>
                    <w:bottom w:val="none" w:sz="0" w:space="0" w:color="auto"/>
                    <w:right w:val="none" w:sz="0" w:space="0" w:color="auto"/>
                  </w:divBdr>
                  <w:divsChild>
                    <w:div w:id="1455060065">
                      <w:marLeft w:val="0"/>
                      <w:marRight w:val="0"/>
                      <w:marTop w:val="0"/>
                      <w:marBottom w:val="0"/>
                      <w:divBdr>
                        <w:top w:val="none" w:sz="0" w:space="0" w:color="auto"/>
                        <w:left w:val="single" w:sz="6" w:space="0" w:color="CCCCCC"/>
                        <w:bottom w:val="single" w:sz="6" w:space="0" w:color="CCCCCC"/>
                        <w:right w:val="single" w:sz="6" w:space="0" w:color="CCCCCC"/>
                      </w:divBdr>
                      <w:divsChild>
                        <w:div w:id="903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579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9865055">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7902124">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3304</Words>
  <Characters>19164</Characters>
  <Application>Microsoft Office Word</Application>
  <DocSecurity>0</DocSecurity>
  <Lines>368</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2025-02-04T13:48:00Z</dcterms:created>
  <dcterms:modified xsi:type="dcterms:W3CDTF">2025-02-04T13:55:00Z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