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B687" w14:textId="20E5C904" w:rsidR="00DC26A0"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Оправдание, Номер 2, Историческая разведка</w:t>
      </w:r>
    </w:p>
    <w:p w14:paraId="5CC8DED7" w14:textId="2ECC1AEC" w:rsidR="0052512F"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И систематические формулировки</w:t>
      </w:r>
    </w:p>
    <w:p w14:paraId="777F9B5B" w14:textId="3DF39454" w:rsidR="0052512F" w:rsidRPr="0052512F" w:rsidRDefault="0052512F" w:rsidP="0052512F">
      <w:pPr xmlns:w="http://schemas.openxmlformats.org/wordprocessingml/2006/main">
        <w:jc w:val="center"/>
        <w:rPr>
          <w:rFonts w:ascii="Calibri" w:eastAsia="Calibri" w:hAnsi="Calibri" w:cs="Calibri"/>
          <w:sz w:val="26"/>
          <w:szCs w:val="26"/>
        </w:rPr>
      </w:pPr>
      <w:r xmlns:w="http://schemas.openxmlformats.org/wordprocessingml/2006/main" w:rsidRPr="0052512F">
        <w:rPr>
          <w:rFonts w:ascii="AA Times New Roman" w:eastAsia="Calibri" w:hAnsi="AA Times New Roman" w:cs="AA Times New Roman"/>
          <w:sz w:val="26"/>
          <w:szCs w:val="26"/>
        </w:rPr>
        <w:t xml:space="preserve">© </w:t>
      </w:r>
      <w:r xmlns:w="http://schemas.openxmlformats.org/wordprocessingml/2006/main" w:rsidRPr="0052512F">
        <w:rPr>
          <w:rFonts w:ascii="Calibri" w:eastAsia="Calibri" w:hAnsi="Calibri" w:cs="Calibri"/>
          <w:sz w:val="26"/>
          <w:szCs w:val="26"/>
        </w:rPr>
        <w:t xml:space="preserve">2024 Роберт Петерсон и Тед Хильдебрандт</w:t>
      </w:r>
    </w:p>
    <w:p w14:paraId="1FA099ED" w14:textId="77777777" w:rsidR="0052512F" w:rsidRPr="0052512F" w:rsidRDefault="0052512F">
      <w:pPr>
        <w:rPr>
          <w:sz w:val="26"/>
          <w:szCs w:val="26"/>
        </w:rPr>
      </w:pPr>
    </w:p>
    <w:p w14:paraId="502E97BA" w14:textId="7B4E22D3" w:rsidR="0052512F" w:rsidRPr="0052512F" w:rsidRDefault="00000000">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Это доктор Роберт Петерсон в своем учении о Спасении. Это сессия номер 13, Оправдание, номер 2, Историческая разведка и систематические формулировки.</w:t>
      </w:r>
    </w:p>
    <w:p w14:paraId="08B7E2F3" w14:textId="77777777" w:rsidR="0052512F" w:rsidRPr="0052512F" w:rsidRDefault="0052512F">
      <w:pPr>
        <w:rPr>
          <w:rFonts w:ascii="Calibri" w:eastAsia="Calibri" w:hAnsi="Calibri" w:cs="Calibri"/>
          <w:sz w:val="26"/>
          <w:szCs w:val="26"/>
        </w:rPr>
      </w:pPr>
    </w:p>
    <w:p w14:paraId="3F71368E" w14:textId="267F9D0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Мы продолжаем изучение спасения учением об оправдании.</w:t>
      </w:r>
    </w:p>
    <w:p w14:paraId="7546B36F" w14:textId="77777777" w:rsidR="00DC26A0" w:rsidRPr="0052512F" w:rsidRDefault="00DC26A0">
      <w:pPr>
        <w:rPr>
          <w:sz w:val="26"/>
          <w:szCs w:val="26"/>
        </w:rPr>
      </w:pPr>
    </w:p>
    <w:p w14:paraId="345E9EF6" w14:textId="68B7FB26" w:rsidR="00DC26A0" w:rsidRPr="0052512F" w:rsidRDefault="0052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быть справедливым, я работаю с официальными римско-католическими документами. Я не ожидал, что мое рвение проявится так сильно, но я ревностный по Евангелию. Поэтому я надеюсь, что я уважителен, но я не извиняюсь за то, что ревностно отношусь к Евангелию.</w:t>
      </w:r>
    </w:p>
    <w:p w14:paraId="2D05241A" w14:textId="77777777" w:rsidR="00DC26A0" w:rsidRPr="0052512F" w:rsidRDefault="00DC26A0">
      <w:pPr>
        <w:rPr>
          <w:sz w:val="26"/>
          <w:szCs w:val="26"/>
        </w:rPr>
      </w:pPr>
    </w:p>
    <w:p w14:paraId="3946C007" w14:textId="089F600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Если Тридентский собор является историческим заявлением Рима по отношению к реформационным доктринам, отвержением этих доктрин и расширением и разъяснением римско-католических догматов относительно оправдания. Катехизис Римско-католической церкви 1992 года является очень важным документом, применяющим многие из результатов II Ватиканского собора середины 60-х годов, и миллионы копий Катехизиса Католической церкви 1992 года распространяются по всему миру. Римско-католическая церковь не отвергла учения и анафемы Тридентского собора.</w:t>
      </w:r>
    </w:p>
    <w:p w14:paraId="6A41AA6D" w14:textId="77777777" w:rsidR="00DC26A0" w:rsidRPr="0052512F" w:rsidRDefault="00DC26A0">
      <w:pPr>
        <w:rPr>
          <w:sz w:val="26"/>
          <w:szCs w:val="26"/>
        </w:rPr>
      </w:pPr>
    </w:p>
    <w:p w14:paraId="74340849" w14:textId="30354A9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Катехизис Католической Церкви 1992 года не столь подробен, как Тридентский, из-за своего популярного жанра. Этот важный документ был обнародован Папой Иоанном Павлом II и одобрен кардиналом Йозефом Ратцингером, который позже, Ратцингер, извините, кардинал Йозеф Ратцингер, или, скорее, Йозеф Кардинал Ратцингер был бы прав, я полагаю, будущий Папа Бенедикт XVI. Протестанты находят много пунктов несогласия с ним относительно оправдания.</w:t>
      </w:r>
    </w:p>
    <w:p w14:paraId="0B2EDFEB" w14:textId="77777777" w:rsidR="00DC26A0" w:rsidRPr="0052512F" w:rsidRDefault="00DC26A0">
      <w:pPr>
        <w:rPr>
          <w:sz w:val="26"/>
          <w:szCs w:val="26"/>
        </w:rPr>
      </w:pPr>
    </w:p>
    <w:p w14:paraId="2050F6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Доктрина оправдания в Катехизисе отражает Тридентский собор. Рассмотрение Статьи II, Благодать и оправдание, подтверждает это. Я упомяну номера параграфов Катехизиса Католической Церкви.</w:t>
      </w:r>
    </w:p>
    <w:p w14:paraId="5D0EE080" w14:textId="77777777" w:rsidR="00DC26A0" w:rsidRPr="0052512F" w:rsidRDefault="00DC26A0">
      <w:pPr>
        <w:rPr>
          <w:sz w:val="26"/>
          <w:szCs w:val="26"/>
        </w:rPr>
      </w:pPr>
    </w:p>
    <w:p w14:paraId="1EC77C92" w14:textId="5DDB092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Если вы хотите иметь авторизованный, он имеет imprimatur, авторизованное, уполномоченное заявление римско-католического учения в популярном, популярно выраженном, относительно кратком объеме; это отличный источник. Некоторые заявления содержат учения, с которыми мы согласны, с которыми я согласен, например, следующее, за исключением ссылок на крещение и то, что Бог делает нас внутренне праведными. Оправдание было заслужено для нас страстями Христа, страданиями Христа, который принес себя в жертву на кресте как живую жертву, святую и угодную Богу, и чья кровь стала орудием искупления грехов всех людей.</w:t>
      </w:r>
    </w:p>
    <w:p w14:paraId="6602C05B" w14:textId="77777777" w:rsidR="00DC26A0" w:rsidRPr="0052512F" w:rsidRDefault="00DC26A0">
      <w:pPr>
        <w:rPr>
          <w:sz w:val="26"/>
          <w:szCs w:val="26"/>
        </w:rPr>
      </w:pPr>
    </w:p>
    <w:p w14:paraId="129A62AA" w14:textId="217FCFB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Оправдание даруется в крещении, таинстве веры. Оно уподобляет нас праведности Бога, который делает нас внутренне праведными силой Своего милосердия. Его цель — слава Божия и Христа и дар вечной жизни.</w:t>
      </w:r>
    </w:p>
    <w:p w14:paraId="47C7D40C" w14:textId="77777777" w:rsidR="00DC26A0" w:rsidRPr="0052512F" w:rsidRDefault="00DC26A0">
      <w:pPr>
        <w:rPr>
          <w:sz w:val="26"/>
          <w:szCs w:val="26"/>
        </w:rPr>
      </w:pPr>
    </w:p>
    <w:p w14:paraId="581EA45A" w14:textId="4904C5F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В примечаниях цитируется Тридентский собор в Римлянам 3:21-26. Это в параграфе 1992 Катехизиса Католической Церкви. Я должен сказать, что я не только не согласен с идеей Бога, делающего нас внутренне справедливыми или праведными, но и с тем фактом, что оправдание есть ex opere </w:t>
      </w:r>
      <w:proofErr xmlns:w="http://schemas.openxmlformats.org/wordprocessingml/2006/main" w:type="spellStart"/>
      <w:r xmlns:w="http://schemas.openxmlformats.org/wordprocessingml/2006/main" w:rsidR="0052512F"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0052512F" w:rsidRPr="0052512F">
        <w:rPr>
          <w:rFonts w:ascii="Calibri" w:eastAsia="Calibri" w:hAnsi="Calibri" w:cs="Calibri"/>
          <w:sz w:val="26"/>
          <w:szCs w:val="26"/>
        </w:rPr>
        <w:t xml:space="preserve">, которое автоматически дается крещением.</w:t>
      </w:r>
    </w:p>
    <w:p w14:paraId="2A94024A" w14:textId="77777777" w:rsidR="00DC26A0" w:rsidRPr="0052512F" w:rsidRDefault="00DC26A0">
      <w:pPr>
        <w:rPr>
          <w:sz w:val="26"/>
          <w:szCs w:val="26"/>
        </w:rPr>
      </w:pPr>
    </w:p>
    <w:p w14:paraId="0B289273" w14:textId="572B20F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Римское учение заключается в том, что его таинства даруют благодать ex opere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посредством совершённого дела. Смысл в том, что католический священник, рукоположённый епископом, получает право крестить во имя Троицы от имени Католической Церкви и приносить Христа в предполагаемой жертве мессы. Катехизис далее определяет оправдание как силу Святого Духа очищать нас от наших грехов и сообщать нам праведность Божию через веру в Иисуса Христа и крещение.</w:t>
      </w:r>
    </w:p>
    <w:p w14:paraId="2E86F6C8" w14:textId="77777777" w:rsidR="00DC26A0" w:rsidRPr="0052512F" w:rsidRDefault="00DC26A0">
      <w:pPr>
        <w:rPr>
          <w:sz w:val="26"/>
          <w:szCs w:val="26"/>
        </w:rPr>
      </w:pPr>
    </w:p>
    <w:p w14:paraId="0AB6288E" w14:textId="2DA34AF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Далее следуют три библейские цитаты, две из которых посвящены прогрессивному освящению. Римлянам 6:3 и 4, стихи 8 и 11. Следующий абзац посвящен смерти для греха, рождению к новой жизни и единению со Христом, ни одно из которых не относится к оправданию в собственном смысле.</w:t>
      </w:r>
    </w:p>
    <w:p w14:paraId="093E9785" w14:textId="77777777" w:rsidR="00DC26A0" w:rsidRPr="0052512F" w:rsidRDefault="00DC26A0">
      <w:pPr>
        <w:rPr>
          <w:sz w:val="26"/>
          <w:szCs w:val="26"/>
        </w:rPr>
      </w:pPr>
    </w:p>
    <w:p w14:paraId="41478B2E" w14:textId="0DFE3E4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В согласии с Трентом, Катехизис учит цитата, что оправдание, цитата, устанавливает сотрудничество между Божьей благодатью и свободой человека, закрытая цитата. Мы не можем быть спасены без того, чтобы Дух не дал нам возможность свободно волю, но мы говорим «да» или «нет» Божьему слову, параграф 1993. Катехизис идет дальше Трента, когда говорит о том, что люди становятся обожествленными, и в качестве доказательства цитирует Афанасия об обожествлении, параграфы 1987, 1988.</w:t>
      </w:r>
    </w:p>
    <w:p w14:paraId="70B33096" w14:textId="77777777" w:rsidR="00DC26A0" w:rsidRPr="0052512F" w:rsidRDefault="00DC26A0">
      <w:pPr>
        <w:rPr>
          <w:sz w:val="26"/>
          <w:szCs w:val="26"/>
        </w:rPr>
      </w:pPr>
    </w:p>
    <w:p w14:paraId="255BD245" w14:textId="5779EC2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Первое действие благодати Святого Духа, цитата, есть обращение, близкая цитата, определяемое как когда цитата, движимый благодатью, человек обращается к Богу и отворачивается от греха, тем самым принимая прощение и праведность свыше. Далее следует цитата из Тридентского собора, цитата; оправдание — это не только прощение грехов, но и освящение и обновление внутреннего человека, близкая цитата. Катехизис снова включает прогрессивное освящение в оправдание; цитата, оправдание следует за милостивой инициативой Бога предложить прощение.</w:t>
      </w:r>
    </w:p>
    <w:p w14:paraId="4E9E6A92" w14:textId="77777777" w:rsidR="00DC26A0" w:rsidRPr="0052512F" w:rsidRDefault="00DC26A0">
      <w:pPr>
        <w:rPr>
          <w:sz w:val="26"/>
          <w:szCs w:val="26"/>
        </w:rPr>
      </w:pPr>
    </w:p>
    <w:p w14:paraId="2E6B4426" w14:textId="1357B53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Она примиряет человека с Богом. Она освобождает от рабства греха и исцеляет параграфы 1989, 1990. Опять же, цитата, Святой Дух — хозяин внутренней жизни.</w:t>
      </w:r>
    </w:p>
    <w:p w14:paraId="642228DD" w14:textId="77777777" w:rsidR="00DC26A0" w:rsidRPr="0052512F" w:rsidRDefault="00DC26A0">
      <w:pPr>
        <w:rPr>
          <w:sz w:val="26"/>
          <w:szCs w:val="26"/>
        </w:rPr>
      </w:pPr>
    </w:p>
    <w:p w14:paraId="0D8695EF"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Рождая внутреннего человека, оправдание влечет за собой освящение всего его существа, закрытая цитата, параграф 1995. В этом Катехизисе есть огромная путаница между прогрессивным освящением и оправданием, что снова привело бы человека на скамье Римско-католической церкви к поиску Божьей благосклонности и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принятия, будучи хорошим католиком, что не является способом обрести Божью благосклонность и принятие, независимо от того, пытается ли человек быть хорошим католиком или хорошим протестантом или кем-то еще. Это происходит через веру в Господа Иисуса Христа.</w:t>
      </w:r>
    </w:p>
    <w:p w14:paraId="7F3297A9" w14:textId="77777777" w:rsidR="00DC26A0" w:rsidRPr="0052512F" w:rsidRDefault="00DC26A0">
      <w:pPr>
        <w:rPr>
          <w:sz w:val="26"/>
          <w:szCs w:val="26"/>
        </w:rPr>
      </w:pPr>
    </w:p>
    <w:p w14:paraId="52F1242E" w14:textId="5961B7F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И тогда, да, мы хотим угодить ему и повиноваться ему и исполнять его волю. Дальнейшее подтверждение того, что взгляды Рима не изменились, приводится в «Словаре теологии» Ранера, Карла Ранера и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Форгримлера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1981. Этот инструмент определяет оправдание в терминах, схожих с терминами Тридентского собора.</w:t>
      </w:r>
    </w:p>
    <w:p w14:paraId="0805E73C" w14:textId="77777777" w:rsidR="00DC26A0" w:rsidRPr="0052512F" w:rsidRDefault="00DC26A0">
      <w:pPr>
        <w:rPr>
          <w:sz w:val="26"/>
          <w:szCs w:val="26"/>
        </w:rPr>
      </w:pPr>
    </w:p>
    <w:p w14:paraId="65849933" w14:textId="5B3685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Цитата: оправдание есть событие, в котором Бог свободным актом своей любви приводит человека в те отношения с собой, которые святой Бог требует от человека. Он делает это, давая человеку долю своей божественной природы через слово веры и знаки таинств. Эта справедливость или праведность, которая не просто вменяется в юридическую или судебную форму, но делает человека действительно справедливым, есть в то же время прощение грехов.</w:t>
      </w:r>
    </w:p>
    <w:p w14:paraId="2AF62068" w14:textId="77777777" w:rsidR="00DC26A0" w:rsidRPr="0052512F" w:rsidRDefault="00DC26A0">
      <w:pPr>
        <w:rPr>
          <w:sz w:val="26"/>
          <w:szCs w:val="26"/>
        </w:rPr>
      </w:pPr>
    </w:p>
    <w:p w14:paraId="3F45F851"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Не может быть рефлексивной уверенности в спасении для любого человека. Эта справедливость, праведность, Богом данная и полученная, может быть также утрачена, если человек отвергает божественную любовь серьезным грехом. Человек может как сохранять, так и постоянно увеличивать оправдание.</w:t>
      </w:r>
    </w:p>
    <w:p w14:paraId="7A5420A7" w14:textId="77777777" w:rsidR="00DC26A0" w:rsidRPr="0052512F" w:rsidRDefault="00DC26A0">
      <w:pPr>
        <w:rPr>
          <w:sz w:val="26"/>
          <w:szCs w:val="26"/>
        </w:rPr>
      </w:pPr>
    </w:p>
    <w:p w14:paraId="08758FB9" w14:textId="2C35D9C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Многие из этих идей являются более современными выраженными учениями Тридентского собора. Я не буду рассматривать это более подробно; возможно, уже достаточно сделано. Я отвечу на это в представлении оправдания и в представлении Священного Писания.</w:t>
      </w:r>
    </w:p>
    <w:p w14:paraId="211752CC" w14:textId="77777777" w:rsidR="00DC26A0" w:rsidRPr="0052512F" w:rsidRDefault="00DC26A0">
      <w:pPr>
        <w:rPr>
          <w:sz w:val="26"/>
          <w:szCs w:val="26"/>
        </w:rPr>
      </w:pPr>
    </w:p>
    <w:p w14:paraId="16D0247E" w14:textId="08C5FD4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Реформация и оправдание. Протестантская Реформация XVI века была в основном теологическим движением, хотя она также имела последствия в политической, социальной, экономической и культурной сферах. Реформаторы сосредоточились на повторном открытии послания о спасении.</w:t>
      </w:r>
    </w:p>
    <w:p w14:paraId="4A14BB15" w14:textId="77777777" w:rsidR="00DC26A0" w:rsidRPr="0052512F" w:rsidRDefault="00DC26A0">
      <w:pPr>
        <w:rPr>
          <w:sz w:val="26"/>
          <w:szCs w:val="26"/>
        </w:rPr>
      </w:pPr>
    </w:p>
    <w:p w14:paraId="1859EF25" w14:textId="086C11E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Реформация не была единообразной, она породила лютеранскую, кальвинистскую, англиканскую и анабаптистскую церкви, а также римско-католическую контрреформацию в ответ на протестантизм. Тем не менее, несколько церквей Реформации единодушно приняли Евангелие. Церкви Реформации согласились с Евангелием, поскольку придерживались sola scriptura.</w:t>
      </w:r>
    </w:p>
    <w:p w14:paraId="4D38221A" w14:textId="77777777" w:rsidR="00DC26A0" w:rsidRPr="0052512F" w:rsidRDefault="00DC26A0">
      <w:pPr>
        <w:rPr>
          <w:sz w:val="26"/>
          <w:szCs w:val="26"/>
        </w:rPr>
      </w:pPr>
    </w:p>
    <w:p w14:paraId="7D811A1B" w14:textId="7FA9738E"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Только Библия является главным авторитетом в теологии и этике. Это был первый из пяти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solas Реформации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остальные были sola fidei; спасение только через веру во Христа, а не через добрые дела. Sola gratia, мы спасены только Божьей благодатью.</w:t>
      </w:r>
    </w:p>
    <w:p w14:paraId="5CD375C4" w14:textId="77777777" w:rsidR="00DC26A0" w:rsidRPr="0052512F" w:rsidRDefault="00DC26A0">
      <w:pPr>
        <w:rPr>
          <w:sz w:val="26"/>
          <w:szCs w:val="26"/>
        </w:rPr>
      </w:pPr>
    </w:p>
    <w:p w14:paraId="3759D910" w14:textId="5315A55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Solus Christus, только Христос является единственным посредником между Богом и человечеством, и soli Deo gloria; вся слава принадлежит только Богу. Sola scriptura, Библия является нашей высшей нормой, судящей о других нормах. Sola fidei, спасение только по вере, а не вера плюс дела.</w:t>
      </w:r>
    </w:p>
    <w:p w14:paraId="0CE91421" w14:textId="77777777" w:rsidR="00DC26A0" w:rsidRPr="0052512F" w:rsidRDefault="00DC26A0">
      <w:pPr>
        <w:rPr>
          <w:sz w:val="26"/>
          <w:szCs w:val="26"/>
        </w:rPr>
      </w:pPr>
    </w:p>
    <w:p w14:paraId="64B5FD3E" w14:textId="29F3AEB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Sola gratia, спасение только по благодати Божьей. Solus Christus, Христос — единственный посредник, и soli </w:t>
      </w:r>
      <w:r xmlns:w="http://schemas.openxmlformats.org/wordprocessingml/2006/main" w:rsidR="0052512F">
        <w:rPr>
          <w:rFonts w:ascii="Calibri" w:eastAsia="Calibri" w:hAnsi="Calibri" w:cs="Calibri"/>
          <w:sz w:val="26"/>
          <w:szCs w:val="26"/>
        </w:rPr>
        <w:t xml:space="preserve">Deo gloria, вся слава принадлежит только Богу. Фактически, sola scriptura означало, что реформаторы отвергли точку зрения Рима о том, что Священное Писание и Священное Предание были одинаково авторитетны.</w:t>
      </w:r>
    </w:p>
    <w:p w14:paraId="34C129C3" w14:textId="77777777" w:rsidR="00DC26A0" w:rsidRPr="0052512F" w:rsidRDefault="00DC26A0">
      <w:pPr>
        <w:rPr>
          <w:sz w:val="26"/>
          <w:szCs w:val="26"/>
        </w:rPr>
      </w:pPr>
    </w:p>
    <w:p w14:paraId="716BE971" w14:textId="7F6D126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Вместо этого sola scriptura возвысила Писание до высшего места в доктрине и христианской жизни. Кальвин, если привести один пример, признавал авторитет разума, традиции и опыта, но стремился намеренно и последовательно поставить Писание выше этих меньших авторитетов, судя их. Применяя sola scriptura к спасению, Лютер пришел к пониманию центрального послания Библии как свободного оправдания, получаемого только верой во Христа, приводящего к прощению грехов.</w:t>
      </w:r>
    </w:p>
    <w:p w14:paraId="53E77874" w14:textId="77777777" w:rsidR="00DC26A0" w:rsidRPr="0052512F" w:rsidRDefault="00DC26A0">
      <w:pPr>
        <w:rPr>
          <w:sz w:val="26"/>
          <w:szCs w:val="26"/>
        </w:rPr>
      </w:pPr>
    </w:p>
    <w:p w14:paraId="7204E34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Главные реформаторы приняли доктрину оправдания Лютера и решительно выступили против средневековой римско-католической доктрины оправдания. Хотя учение Рима началось с предваряющей благодати Бога, эта благодать позволяла грешникам свободно верить во Христа и совершать добрые дела, которые заслуживают вечной жизни. Католическая церковь учила, что оправдание не является судебным, посредством которого Бог объявляет грешников праведными во Христе.</w:t>
      </w:r>
    </w:p>
    <w:p w14:paraId="408F7B79" w14:textId="77777777" w:rsidR="00DC26A0" w:rsidRPr="0052512F" w:rsidRDefault="00DC26A0">
      <w:pPr>
        <w:rPr>
          <w:sz w:val="26"/>
          <w:szCs w:val="26"/>
        </w:rPr>
      </w:pPr>
    </w:p>
    <w:p w14:paraId="5B80ADC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Скорее, это трансформационное или преобразующее начало процесса, который может привести к окончательному спасению. Таким образом, Рим понимает спасение как синергизм между Богом и людьми. Напротив, реформаторы придерживались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монергического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спасения, когда Бог один спасает грешников от начала до конца.</w:t>
      </w:r>
    </w:p>
    <w:p w14:paraId="7298209B" w14:textId="77777777" w:rsidR="00DC26A0" w:rsidRPr="0052512F" w:rsidRDefault="00DC26A0">
      <w:pPr>
        <w:rPr>
          <w:sz w:val="26"/>
          <w:szCs w:val="26"/>
        </w:rPr>
      </w:pPr>
    </w:p>
    <w:p w14:paraId="5127CEAC"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Кроме того, Римская церковь учила, что только Церковь является источником спасительной благодати Божией, которая распространяется через ее таинства крещения, покаяния и евхаристии, среди прочих. Лютер возражал против этой точки зрения и посвятил себя защите и распространению благой вести о свободной благодати Божией. Лютер и его собратья-реформаторы считали, что оправдание — это судебная картина того, как Бог применяет спасение к верующим.</w:t>
      </w:r>
    </w:p>
    <w:p w14:paraId="7F3079C4" w14:textId="77777777" w:rsidR="00DC26A0" w:rsidRPr="0052512F" w:rsidRDefault="00DC26A0">
      <w:pPr>
        <w:rPr>
          <w:sz w:val="26"/>
          <w:szCs w:val="26"/>
        </w:rPr>
      </w:pPr>
    </w:p>
    <w:p w14:paraId="01BC59E1" w14:textId="343D4BA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Это судебный, а не трансформационный процесс. Это декларативный акт, а не пожизненный процесс. В оправдании Бог раз и навсегда объявляет праведным и прощает каждого верующего в Иисуса.</w:t>
      </w:r>
    </w:p>
    <w:p w14:paraId="31D0C203" w14:textId="77777777" w:rsidR="00DC26A0" w:rsidRPr="0052512F" w:rsidRDefault="00DC26A0">
      <w:pPr>
        <w:rPr>
          <w:sz w:val="26"/>
          <w:szCs w:val="26"/>
        </w:rPr>
      </w:pPr>
    </w:p>
    <w:p w14:paraId="30AFCC8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Павел настойчиво учит, что оправдание принимается верой, а не верой и делами. Мы знаем, что человек оправдывается не делами закона, Галатам 2.16, а только верой в Иисуса Христа. И мы сами уверовали во Христа Иисуса.</w:t>
      </w:r>
    </w:p>
    <w:p w14:paraId="6347176F" w14:textId="77777777" w:rsidR="00DC26A0" w:rsidRPr="0052512F" w:rsidRDefault="00DC26A0">
      <w:pPr>
        <w:rPr>
          <w:sz w:val="26"/>
          <w:szCs w:val="26"/>
        </w:rPr>
      </w:pPr>
    </w:p>
    <w:p w14:paraId="395AF1D7" w14:textId="0FAD07B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Это было сделано для того, чтобы мы могли быть оправданы верой во Христа, а не делами закона, потому что делами закона не оправдается никакой человек, Галатам 2:16. Оправдание не очищает грешников изнутри и не позволяет им совершать добрые дела. Когда Бог оправдывает грешника, он или она становится simul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если использовать известное выражение Лютера. В то же время праведник и грешник, simul, в то же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время, мы получаем из этого одновременно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справедливый или праведный, et и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в то же время праведник и грешник.</w:t>
      </w:r>
    </w:p>
    <w:p w14:paraId="70FC89E3" w14:textId="77777777" w:rsidR="00DC26A0" w:rsidRPr="0052512F" w:rsidRDefault="00DC26A0">
      <w:pPr>
        <w:rPr>
          <w:sz w:val="26"/>
          <w:szCs w:val="26"/>
        </w:rPr>
      </w:pPr>
    </w:p>
    <w:p w14:paraId="2342BFEE"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Бог-судья объявляет верующих праведными во Христе, и поэтому они находятся в глазах Бога. В то же время, рассматриваемые сами по себе, они все еще грешники. Осуждение Римом учения Лютера как продвигающего вседозволенность не попадает в цель.</w:t>
      </w:r>
    </w:p>
    <w:p w14:paraId="52C9C7AE" w14:textId="77777777" w:rsidR="00DC26A0" w:rsidRPr="0052512F" w:rsidRDefault="00DC26A0">
      <w:pPr>
        <w:rPr>
          <w:sz w:val="26"/>
          <w:szCs w:val="26"/>
        </w:rPr>
      </w:pPr>
    </w:p>
    <w:p w14:paraId="21FE3D3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Хотя оправдание не является преобразующим, оно соотносится или неотделимо от других аспектов применения спасения, которые являются преобразующими. Оправдание Богом грешников неотделимо от Его возрождения и освящения их. В возрождении Бог дает грешникам новую жизнь, которая видна в их вере в Евангелие, любви к собратьям по вере и благочестивой жизни, как свидетельствует 1 Иоанна.</w:t>
      </w:r>
    </w:p>
    <w:p w14:paraId="317F7379" w14:textId="77777777" w:rsidR="00DC26A0" w:rsidRPr="0052512F" w:rsidRDefault="00DC26A0">
      <w:pPr>
        <w:rPr>
          <w:sz w:val="26"/>
          <w:szCs w:val="26"/>
        </w:rPr>
      </w:pPr>
    </w:p>
    <w:p w14:paraId="017DB2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В прогрессивном освящении Бог позволяет верующим расти в благодати, расти в познании Христа и расти в практической святости. Смешивание Римом оправдания с прогрессивным освящением является вопиющей ошибкой, поскольку это приводит к тому, что хорошие христиане, в кавычках, стремятся обрести или сохранить спасение, живя для Бога. Как признавали реформаторы, Павел неразрывно связывал спасительную благодать Бога и веру во Христа для оправдания.</w:t>
      </w:r>
    </w:p>
    <w:p w14:paraId="4E3719D8" w14:textId="77777777" w:rsidR="00DC26A0" w:rsidRPr="0052512F" w:rsidRDefault="00DC26A0">
      <w:pPr>
        <w:rPr>
          <w:sz w:val="26"/>
          <w:szCs w:val="26"/>
        </w:rPr>
      </w:pPr>
    </w:p>
    <w:p w14:paraId="32E758C6" w14:textId="531CBD5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Цитата, вот почему обетование по вере, Павел написал в Римлянам 4:16, чтобы оно было по благодати, чтобы гарантировать его всем потомкам, тем, кто по вере Авраамовой. Теология заслуг, представление о том, что люди могут заслужить благоволение Бога, как бы ни были ограждены предваряющей благодатью и т. д., невозможно, потому что оно отменяет благодать Божию. Цитата, ибо если законом оправдание, то Христос напрасно умер.</w:t>
      </w:r>
    </w:p>
    <w:p w14:paraId="7045790C" w14:textId="77777777" w:rsidR="00DC26A0" w:rsidRPr="0052512F" w:rsidRDefault="00DC26A0">
      <w:pPr>
        <w:rPr>
          <w:sz w:val="26"/>
          <w:szCs w:val="26"/>
        </w:rPr>
      </w:pPr>
    </w:p>
    <w:p w14:paraId="3441A863" w14:textId="3913E7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Галатам 2:21. Я хочу прочитать это из ESV. Последний стих в Галатам 2 сильный. Я не отвергаю благодати Божией, писал Павел, а если законом оправдание, то Христос напрасно умер.</w:t>
      </w:r>
    </w:p>
    <w:p w14:paraId="55E5AE83" w14:textId="77777777" w:rsidR="00DC26A0" w:rsidRPr="0052512F" w:rsidRDefault="00DC26A0">
      <w:pPr>
        <w:rPr>
          <w:sz w:val="26"/>
          <w:szCs w:val="26"/>
        </w:rPr>
      </w:pPr>
    </w:p>
    <w:p w14:paraId="6764BB8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Он умер напрасно. Друзья, Христос не умер напрасно. Он умер, потому что нам нужна была его спасительная работа, если мы когда-либо должны были быть спасены.</w:t>
      </w:r>
    </w:p>
    <w:p w14:paraId="1E7BA92D" w14:textId="77777777" w:rsidR="00DC26A0" w:rsidRPr="0052512F" w:rsidRDefault="00DC26A0">
      <w:pPr>
        <w:rPr>
          <w:sz w:val="26"/>
          <w:szCs w:val="26"/>
        </w:rPr>
      </w:pPr>
    </w:p>
    <w:p w14:paraId="0915E97C" w14:textId="2FF615E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Спасение означает отвлечение нашего внимания от себя и своих дел только на Христа. Римлянам 4:25. Когда Бог соединяет нас со Христом, он вменяет ему наши грехи, а нам его праведность. Бог, цитирую, сделал того, кто не знал греха, грехом за нас, чтобы в нем мы стали праведностью Божией.</w:t>
      </w:r>
    </w:p>
    <w:p w14:paraId="28AAEE20" w14:textId="77777777" w:rsidR="00DC26A0" w:rsidRPr="0052512F" w:rsidRDefault="00DC26A0">
      <w:pPr>
        <w:rPr>
          <w:sz w:val="26"/>
          <w:szCs w:val="26"/>
        </w:rPr>
      </w:pPr>
    </w:p>
    <w:p w14:paraId="407DFE51" w14:textId="33A65988"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2 Коринфянам 5:21. Активная праведность Христа, Его пожизненное послушание засчитываются нам, как и Его пассивное послушание, Его страдальческое послушание и Его смерть на кресте. Это традиционное различие между активным и пассивным послушанием Христа. Под первым он подразумевал Свое послушание Отцу </w:t>
      </w:r>
      <w:proofErr xmlns:w="http://schemas.openxmlformats.org/wordprocessingml/2006/main" w:type="gramStart"/>
      <w:r xmlns:w="http://schemas.openxmlformats.org/wordprocessingml/2006/main" w:rsidRPr="0052512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52512F">
        <w:rPr>
          <w:rFonts w:ascii="Calibri" w:eastAsia="Calibri" w:hAnsi="Calibri" w:cs="Calibri"/>
          <w:sz w:val="26"/>
          <w:szCs w:val="26"/>
        </w:rPr>
        <w:t xml:space="preserve">закону всю свою жизнь.</w:t>
      </w:r>
    </w:p>
    <w:p w14:paraId="3C924836" w14:textId="77777777" w:rsidR="00DC26A0" w:rsidRPr="0052512F" w:rsidRDefault="00DC26A0">
      <w:pPr>
        <w:rPr>
          <w:sz w:val="26"/>
          <w:szCs w:val="26"/>
        </w:rPr>
      </w:pPr>
    </w:p>
    <w:p w14:paraId="52E910D7" w14:textId="6F512F2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Под последним </w:t>
      </w:r>
      <w:r xmlns:w="http://schemas.openxmlformats.org/wordprocessingml/2006/main" w:rsidR="0052512F">
        <w:rPr>
          <w:rFonts w:ascii="Calibri" w:eastAsia="Calibri" w:hAnsi="Calibri" w:cs="Calibri"/>
          <w:sz w:val="26"/>
          <w:szCs w:val="26"/>
        </w:rPr>
        <w:t xml:space="preserve">подразумевается не какая-либо пассивность; именно здесь слово изменило свое значение, потому что его пассивное послушание не означает бездеятельность, а скорее происходит от латинского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passio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относящегося к страданиям или страданиям Христа. Поэтому мне нравится использовать терминологию его активное или его пожизненное послушание для активного послушания, и его страдательное послушание, его послушание креста. Филиппийцам 2. Активное послушание, пассивное послушание, лучшее пожизненное послушание, страдающее послушание.</w:t>
      </w:r>
    </w:p>
    <w:p w14:paraId="5237DE0C" w14:textId="77777777" w:rsidR="00DC26A0" w:rsidRPr="0052512F" w:rsidRDefault="00DC26A0">
      <w:pPr>
        <w:rPr>
          <w:sz w:val="26"/>
          <w:szCs w:val="26"/>
        </w:rPr>
      </w:pPr>
    </w:p>
    <w:p w14:paraId="444E5950" w14:textId="680838C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Как непослушанием одного человека, Римлянам 5:19, сделались многие грешными, так и послушанием одного сделаются праведными многие, Римлянам 5:19. Бог принимает нас свободно в Своей благодати, когда мы доверяем Христу только спасение. В некоторых, хотя мы и спасены по благодати только через веру, спасительная вера никогда не остается одна, ибо во Христе Иисусе, Галатам 5:6, во Христе Иисусе ни обрезание, ни необрезание ничего не совершают. Важна вера, действующая любовью, Галатам 5:6. Следовательно, мы любим, потому что Он первый возлюбил нас во Христе, 1 Иоанна 4:10. Поскольку Христос возлюбил нас и положил за нас душу Свою, мы любим друг друга, Иоанна 15:12 и 13.</w:t>
      </w:r>
    </w:p>
    <w:p w14:paraId="0CC51B92" w14:textId="77777777" w:rsidR="00DC26A0" w:rsidRPr="0052512F" w:rsidRDefault="00DC26A0">
      <w:pPr>
        <w:rPr>
          <w:sz w:val="26"/>
          <w:szCs w:val="26"/>
        </w:rPr>
      </w:pPr>
    </w:p>
    <w:p w14:paraId="00BF6AC9" w14:textId="479899D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Из благодарности за благодать, полученную в оправдании, мы, цитата, созданы во Христе Иисусе на добрые дела, которые Бог предназначил нам совершать, Ефесянам 2:10. Ефесянам 2 там и книга Титу выделяются в моем сознании как места, где Писание решительно говорит, что спасение не от дел, но что Бог хочет, чтобы Его люди были ревностны к добрым делам. Ефесянам 2:8-10 просто так хорошо это сопоставляет. Ибо благодатью вы спасены через веру, и спасение не от вас, Божий дар: не от дел, которыми никто не хвалился, ибо мы созданы во Христе Иисусе на добрые дела, которые Бог предназначил нам исполнять.</w:t>
      </w:r>
    </w:p>
    <w:p w14:paraId="4A706414" w14:textId="77777777" w:rsidR="00DC26A0" w:rsidRPr="0052512F" w:rsidRDefault="00DC26A0">
      <w:pPr>
        <w:rPr>
          <w:sz w:val="26"/>
          <w:szCs w:val="26"/>
        </w:rPr>
      </w:pPr>
    </w:p>
    <w:p w14:paraId="54BC42E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Смысл в том, что мы воссозданы, говоря о нас как о тех, кто уже принадлежит к новому творению Бога. Это наша историческая разведка, и она длиннее обычной. Она длиннее той, которую мы сделаем, например, о христианской жизни с разными взглядами, хотя мы уделим ей некоторое время из-за важности исторических взглядов Рима и Реформации для христианского богословия.</w:t>
      </w:r>
    </w:p>
    <w:p w14:paraId="555FBC4F" w14:textId="77777777" w:rsidR="00DC26A0" w:rsidRPr="0052512F" w:rsidRDefault="00DC26A0">
      <w:pPr>
        <w:rPr>
          <w:sz w:val="26"/>
          <w:szCs w:val="26"/>
        </w:rPr>
      </w:pPr>
    </w:p>
    <w:p w14:paraId="54C8107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Систематические формулировки оправдания. Рассмотрев библейскую прелюдию, дав библейскую прелюдию к оправданию и исследовав историю учения, мы переходим к систематическому резюме оправдания. Библейские картины применения спасения возникают из различных сфер.</w:t>
      </w:r>
    </w:p>
    <w:p w14:paraId="1A2CA968" w14:textId="77777777" w:rsidR="00DC26A0" w:rsidRPr="0052512F" w:rsidRDefault="00DC26A0">
      <w:pPr>
        <w:rPr>
          <w:sz w:val="26"/>
          <w:szCs w:val="26"/>
        </w:rPr>
      </w:pPr>
    </w:p>
    <w:p w14:paraId="3E6BBE24"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Призвание исходит из сферы наших чувств, в частности слуха. Возрождение происходит из сферы смерти и жизни. Освящение связано с ритуальной нечистотой и святостью.</w:t>
      </w:r>
    </w:p>
    <w:p w14:paraId="466A503B" w14:textId="77777777" w:rsidR="00DC26A0" w:rsidRPr="0052512F" w:rsidRDefault="00DC26A0">
      <w:pPr>
        <w:rPr>
          <w:sz w:val="26"/>
          <w:szCs w:val="26"/>
        </w:rPr>
      </w:pPr>
    </w:p>
    <w:p w14:paraId="7794C98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Обращение касается изменения направления, как поворота от покаяния, так и поворота к вере Христа, как мы видели. И оправдание, и усыновление являются юридическими образами,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хотя и происходят из разных частей суда. Усыновление исходит из семейного суда, представляя Бога как Отца, Христа как Старшего Брата, с большой буквы Б, и Искупителя, а верующих как любимых детей Бога, которым он дает преимущества и обязанности семейной жизни.</w:t>
      </w:r>
    </w:p>
    <w:p w14:paraId="22039DE1" w14:textId="77777777" w:rsidR="00DC26A0" w:rsidRPr="0052512F" w:rsidRDefault="00DC26A0">
      <w:pPr>
        <w:rPr>
          <w:sz w:val="26"/>
          <w:szCs w:val="26"/>
        </w:rPr>
      </w:pPr>
    </w:p>
    <w:p w14:paraId="7FCC7ACE" w14:textId="7F2568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Оправдание, как и усыновление, является юридическим образом, но оно принадлежит к другому разделу суда, уголовному. Это часть более обширной библейской правовой картины, которая изображает Бога как законодателя и судью всей земли, которому каждый человек даст отчет. Падшие люди предстают перед ним как виновные грешники, восставшие против своего создателя и нарушившие его закон.</w:t>
      </w:r>
    </w:p>
    <w:p w14:paraId="62902845" w14:textId="77777777" w:rsidR="00DC26A0" w:rsidRPr="0052512F" w:rsidRDefault="00DC26A0">
      <w:pPr>
        <w:rPr>
          <w:sz w:val="26"/>
          <w:szCs w:val="26"/>
        </w:rPr>
      </w:pPr>
    </w:p>
    <w:p w14:paraId="4F65CD96" w14:textId="7D42A29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Христос родился под законом, чтобы искупить тех, кто под законом, Галатам 4:4 и 5. Как Иисус это сделал? Цитата, Галатам 3:13, Христос искупил нас от проклятия закона, сделавшись за нас проклятием, ибо написано: проклят всяк, висящий на древе. Иногда старый либерализм пытался удалить все эти юридические натяжки из Библии. Это не работает, потому что Библия дает больше, чем юридическую терминологию, но она представляет Бога, людей, грех, Христа, его спасительную работу, применение спасения и последнее, последний суд; например, все это изображается в юридических терминах.</w:t>
      </w:r>
    </w:p>
    <w:p w14:paraId="0F8CCA43" w14:textId="77777777" w:rsidR="00DC26A0" w:rsidRPr="0052512F" w:rsidRDefault="00DC26A0">
      <w:pPr>
        <w:rPr>
          <w:sz w:val="26"/>
          <w:szCs w:val="26"/>
        </w:rPr>
      </w:pPr>
    </w:p>
    <w:p w14:paraId="27382CDB" w14:textId="734A33A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И снова я скажу: Библия делает больше, чем это, но она не делает меньше, чем это. И да, применение спасения — это больше, чем оправдание, но это не меньше, чем оправдание. Оправдание — очень важный аспект применения спасения.</w:t>
      </w:r>
    </w:p>
    <w:p w14:paraId="311D9019" w14:textId="77777777" w:rsidR="00DC26A0" w:rsidRPr="0052512F" w:rsidRDefault="00DC26A0">
      <w:pPr>
        <w:rPr>
          <w:sz w:val="26"/>
          <w:szCs w:val="26"/>
        </w:rPr>
      </w:pPr>
    </w:p>
    <w:p w14:paraId="562DCDF2" w14:textId="2316F80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Бог, судья, объявляет праведными всех, кто доверяет Его Сыну как Господу и Спасителю. То есть, он оправдывает их. В ответ на вопрос, что такое оправдание? Вестминстерский краткий катехизис отвечает на цитату; оправдание — это акт свободной благодати Божьей, посредством которого он прощает все наши грехи и принимает нас как праведных в своих глазах, только потому, что праведность Христа вменена нам и принята только верой.</w:t>
      </w:r>
    </w:p>
    <w:p w14:paraId="3642A5F7" w14:textId="77777777" w:rsidR="00DC26A0" w:rsidRPr="0052512F" w:rsidRDefault="00DC26A0">
      <w:pPr>
        <w:rPr>
          <w:sz w:val="26"/>
          <w:szCs w:val="26"/>
        </w:rPr>
      </w:pPr>
    </w:p>
    <w:p w14:paraId="35E5C18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Это вопрос и ответ 33 Вестминстерского краткого катехизиса. Как мы уже говорили, каждый аспект применения спасения лучше всего рассматривать с учетом нашей потребности в нем. Потребность оправдания — это осуждение.</w:t>
      </w:r>
    </w:p>
    <w:p w14:paraId="4A3E5F37" w14:textId="77777777" w:rsidR="00DC26A0" w:rsidRPr="0052512F" w:rsidRDefault="00DC26A0">
      <w:pPr>
        <w:rPr>
          <w:sz w:val="26"/>
          <w:szCs w:val="26"/>
        </w:rPr>
      </w:pPr>
    </w:p>
    <w:p w14:paraId="55D78E88" w14:textId="4D91864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Адам и Ева не нуждались в оправдании до падения, поскольку они были, цитата, созданы по подобию Божию в истинной праведности и святости, Ефесянам 4:24 ESV. Но после падения они и все их потомство нуждались в оправдании. Павел представляет эту потребность двумя способами.</w:t>
      </w:r>
    </w:p>
    <w:p w14:paraId="4983D12C" w14:textId="77777777" w:rsidR="00DC26A0" w:rsidRPr="0052512F" w:rsidRDefault="00DC26A0">
      <w:pPr>
        <w:rPr>
          <w:sz w:val="26"/>
          <w:szCs w:val="26"/>
        </w:rPr>
      </w:pPr>
    </w:p>
    <w:p w14:paraId="60FC4FB0" w14:textId="038C9AE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Во-первых, нам нужна праведность Христа из-за первородного греха Адама. Римлянам 5:18 и 19, одно преступление привело к осуждению всех людей. Непослушанием одного человека сделались многие грешными.</w:t>
      </w:r>
    </w:p>
    <w:p w14:paraId="4A89F073" w14:textId="77777777" w:rsidR="00DC26A0" w:rsidRPr="0052512F" w:rsidRDefault="00DC26A0">
      <w:pPr>
        <w:rPr>
          <w:sz w:val="26"/>
          <w:szCs w:val="26"/>
        </w:rPr>
      </w:pPr>
    </w:p>
    <w:p w14:paraId="28DA39A1" w14:textId="3206261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Во-вторых, это Римлянам </w:t>
      </w:r>
      <w:r xmlns:w="http://schemas.openxmlformats.org/wordprocessingml/2006/main" w:rsidR="0052512F">
        <w:rPr>
          <w:rFonts w:ascii="Calibri" w:eastAsia="Calibri" w:hAnsi="Calibri" w:cs="Calibri"/>
          <w:sz w:val="26"/>
          <w:szCs w:val="26"/>
        </w:rPr>
        <w:t xml:space="preserve">5:18 и 19. Во-вторых, мы все совершили, помимо первородного греха Адама, мы все совершили реальные грехи. Римлянам 3:23, все согрешили и лишены славы Божьей.</w:t>
      </w:r>
    </w:p>
    <w:p w14:paraId="56E1A4C3" w14:textId="77777777" w:rsidR="00DC26A0" w:rsidRPr="0052512F" w:rsidRDefault="00DC26A0">
      <w:pPr>
        <w:rPr>
          <w:sz w:val="26"/>
          <w:szCs w:val="26"/>
        </w:rPr>
      </w:pPr>
    </w:p>
    <w:p w14:paraId="297AAD6D" w14:textId="30EF6A4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Фактически, этот стих может относиться к первичному греху Адама. Аорист, мы все согрешили, может означать в Адаме. И наши фактические грехи, настоящее время, мы все лишены славы Божьей, как предполагает Джимми Данн в своем комментарии к Римлянам 1-8 в Это было мое собственное понимание, хотя и не догматическое, до того, как я прочитал комментарий Данна в этой области.</w:t>
      </w:r>
    </w:p>
    <w:p w14:paraId="625BE73E" w14:textId="77777777" w:rsidR="00DC26A0" w:rsidRPr="0052512F" w:rsidRDefault="00DC26A0">
      <w:pPr>
        <w:rPr>
          <w:sz w:val="26"/>
          <w:szCs w:val="26"/>
        </w:rPr>
      </w:pPr>
    </w:p>
    <w:p w14:paraId="7AC31BA6" w14:textId="2395714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Развивающийся аргумент Павла в Послании к Римлянам подчеркивает всеобщую потребность человечества в оправдании во Христе. Сразу после объявления темы книги, откровения Божьей праведности в Евангелии, в Послании к Римлянам 1:16 и 17, Павел начинает длинное заявление, рассматривающее другое откровение, откровение Божьего суда над грехом. Я не стыжусь благовествования, говорит Павел, потому что оно есть откровение праведности Божией всякому верующему, во-первых, Иудею, потом и Еллину.</w:t>
      </w:r>
    </w:p>
    <w:p w14:paraId="2A089F40" w14:textId="77777777" w:rsidR="00DC26A0" w:rsidRPr="0052512F" w:rsidRDefault="00DC26A0">
      <w:pPr>
        <w:rPr>
          <w:sz w:val="26"/>
          <w:szCs w:val="26"/>
        </w:rPr>
      </w:pPr>
    </w:p>
    <w:p w14:paraId="27D21C1D" w14:textId="6D04228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И затем в стихе 18 говорится: «Открывается гнев Божий с неба на всякое нечестие и неправду человеков, подавляющих истину неправдою», Римлянам 1:18. Павел начинает этот раздел, с 1:18 по 3:20, с резюме, которое начинается словами: «Нет праведного ни одного, нет разумеющего, никто не ищет Бога», Римлянам 3:10 и 11. Он заканчивает этот раздел, говоря, что нет страха Божия перед глазами их.</w:t>
      </w:r>
    </w:p>
    <w:p w14:paraId="428D5169" w14:textId="77777777" w:rsidR="00DC26A0" w:rsidRPr="0052512F" w:rsidRDefault="00DC26A0">
      <w:pPr>
        <w:rPr>
          <w:sz w:val="26"/>
          <w:szCs w:val="26"/>
        </w:rPr>
      </w:pPr>
    </w:p>
    <w:p w14:paraId="427910EC" w14:textId="34B1DA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Цель Римлянам 1, 18 по 3:20, цитата, чтобы заграждаются все уста, и весь мир становится ответственным перед судом Божиим, ибо делами закона никто не оправдается пред Ним, потому что законом познается грех, Римлянам 3:19 и 20. Итак, мы сказали, что потребность в оправдании есть осуждение. В великолепном резюме Павла христианского учения в книге Римлянам он обосновывает эту потребность. Он обосновывает эту потребность двумя вещами.</w:t>
      </w:r>
    </w:p>
    <w:p w14:paraId="398AF72A" w14:textId="77777777" w:rsidR="00DC26A0" w:rsidRPr="0052512F" w:rsidRDefault="00DC26A0">
      <w:pPr>
        <w:rPr>
          <w:sz w:val="26"/>
          <w:szCs w:val="26"/>
        </w:rPr>
      </w:pPr>
    </w:p>
    <w:p w14:paraId="2338E066" w14:textId="4399B13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Прежде всего, реальные грехи из Римлянам 1:18 по 3:20. А затем в первородном грехе Адама в главе 5, стихи 12 по 19. Стратегия Павла хитра.</w:t>
      </w:r>
    </w:p>
    <w:p w14:paraId="5805703C" w14:textId="77777777" w:rsidR="00DC26A0" w:rsidRPr="0052512F" w:rsidRDefault="00DC26A0">
      <w:pPr>
        <w:rPr>
          <w:sz w:val="26"/>
          <w:szCs w:val="26"/>
        </w:rPr>
      </w:pPr>
    </w:p>
    <w:p w14:paraId="63AF9D10" w14:textId="726F612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Прежде чем мы сможем принять Божью благую весть о спасении, мы должны понять плохую новость, как ее назвал Лютер, о нашем грехе и о том, чего он заслуживает: гнев святого и справедливого Бога. Павел представляет грех и суд не как самоцель, а как подготовку к Евангелию Божьей благодати. Каждый из нас виновен в глазах Бога, неспособен спасти себя сам, и поэтому нуждается в спасителе.</w:t>
      </w:r>
    </w:p>
    <w:p w14:paraId="632964E6" w14:textId="77777777" w:rsidR="00DC26A0" w:rsidRPr="0052512F" w:rsidRDefault="00DC26A0">
      <w:pPr>
        <w:rPr>
          <w:sz w:val="26"/>
          <w:szCs w:val="26"/>
        </w:rPr>
      </w:pPr>
    </w:p>
    <w:p w14:paraId="4610AF95"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Если потребность оправдания — осуждение, то источник оправдания — Божья благодать. Павел сопоставляет грех Адама и праведность Христа. Римлянам 5, 17.</w:t>
      </w:r>
    </w:p>
    <w:p w14:paraId="092CD3C7" w14:textId="77777777" w:rsidR="00DC26A0" w:rsidRPr="0052512F" w:rsidRDefault="00DC26A0">
      <w:pPr>
        <w:rPr>
          <w:sz w:val="26"/>
          <w:szCs w:val="26"/>
        </w:rPr>
      </w:pPr>
    </w:p>
    <w:p w14:paraId="17C53B4F" w14:textId="44C1117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Ибо если преступлением одного человека смерть царствовала посредством одного человека, то тем более приемлющие обилие благодати и дар праведности будут царствовать в жизни посредством одного человека, Иисуса Христа? Римлянам 5, 17. Павел противопоставляет царство смерти, начатое грехом Адама, царствованию жизни, принесенному Христом. Апостол нарушает равновесие между двумя Адамами и их влиянием на свой народ, писав не о жизни, царствовавшей через Христа, но о тех, кто будет царствовать через него.</w:t>
      </w:r>
    </w:p>
    <w:p w14:paraId="0480FA27" w14:textId="77777777" w:rsidR="00DC26A0" w:rsidRPr="0052512F" w:rsidRDefault="00DC26A0">
      <w:pPr>
        <w:rPr>
          <w:sz w:val="26"/>
          <w:szCs w:val="26"/>
        </w:rPr>
      </w:pPr>
    </w:p>
    <w:p w14:paraId="63096356" w14:textId="1FE912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Спасительная работа Христа, намного превосходящая пагубные влияния греха Адама, производит, цитата, избыток благодати и дар праведности, близкая цитата, которая позволяет его народу царствовать в вечной жизни. Дуглас Му правильно говорит, что праведность здесь — это, несомненно, статус новых отношений с Богом. Дуг Му, </w:t>
      </w:r>
      <w:r xmlns:w="http://schemas.openxmlformats.org/wordprocessingml/2006/main" w:rsidR="00DA3115" w:rsidRPr="00DA3115">
        <w:rPr>
          <w:rFonts w:ascii="Calibri" w:eastAsia="Calibri" w:hAnsi="Calibri" w:cs="Calibri"/>
          <w:i/>
          <w:iCs/>
          <w:sz w:val="26"/>
          <w:szCs w:val="26"/>
        </w:rPr>
        <w:t xml:space="preserve">Послание к Римлянам </w:t>
      </w:r>
      <w:r xmlns:w="http://schemas.openxmlformats.org/wordprocessingml/2006/main" w:rsidRPr="0052512F">
        <w:rPr>
          <w:rFonts w:ascii="Calibri" w:eastAsia="Calibri" w:hAnsi="Calibri" w:cs="Calibri"/>
          <w:sz w:val="26"/>
          <w:szCs w:val="26"/>
        </w:rPr>
        <w:t xml:space="preserve">, Новый Международный Комментарий к Новому Завету, стр. 339.</w:t>
      </w:r>
    </w:p>
    <w:p w14:paraId="7A34CAC8" w14:textId="77777777" w:rsidR="00DC26A0" w:rsidRPr="0052512F" w:rsidRDefault="00DC26A0">
      <w:pPr>
        <w:rPr>
          <w:sz w:val="26"/>
          <w:szCs w:val="26"/>
        </w:rPr>
      </w:pPr>
    </w:p>
    <w:p w14:paraId="5654541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Мой любимый комментарий к Римлянам, и это что-то говорит. Есть много хороших. Это статус тех, кто оправдан избытком благодати Божьей в Иисусе.</w:t>
      </w:r>
    </w:p>
    <w:p w14:paraId="7C2BC74E" w14:textId="77777777" w:rsidR="00DC26A0" w:rsidRPr="0052512F" w:rsidRDefault="00DC26A0">
      <w:pPr>
        <w:rPr>
          <w:sz w:val="26"/>
          <w:szCs w:val="26"/>
        </w:rPr>
      </w:pPr>
    </w:p>
    <w:p w14:paraId="3689F552" w14:textId="72D07A3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Поэтому неудивительно, что Писание сочетает благодать и оправдание. Римлянам 3, 24. Они оправдываются даром, по благодати Божией, искуплением во Христе Иисусе.</w:t>
      </w:r>
    </w:p>
    <w:p w14:paraId="65951989" w14:textId="77777777" w:rsidR="00DC26A0" w:rsidRPr="0052512F" w:rsidRDefault="00DC26A0">
      <w:pPr>
        <w:rPr>
          <w:sz w:val="26"/>
          <w:szCs w:val="26"/>
        </w:rPr>
      </w:pPr>
    </w:p>
    <w:p w14:paraId="2401994D" w14:textId="58BCCCF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Или Титу 3:6 и 7. Бог излил на нас Духа Своего обильно через Иисуса Христа, Спасителя нашего, чтобы, оправдавшись Его благодатью, мы могли по упованию стать наследниками вечной жизни. Титу 3, 6 и 7. Писание говорит ясно. Конечный источник оправдания народа Божьего — Его несравненная благодать.</w:t>
      </w:r>
    </w:p>
    <w:p w14:paraId="6C62F477" w14:textId="77777777" w:rsidR="00DC26A0" w:rsidRPr="0052512F" w:rsidRDefault="00DC26A0">
      <w:pPr>
        <w:rPr>
          <w:sz w:val="26"/>
          <w:szCs w:val="26"/>
        </w:rPr>
      </w:pPr>
    </w:p>
    <w:p w14:paraId="2B495CB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Лютер прекрасно это объясняет. Вместо того, чтобы искать своего собственного блага, любовь Божия течет и дарует добро. Поэтому грешники привлекательны, потому что их любят.</w:t>
      </w:r>
    </w:p>
    <w:p w14:paraId="38777A87" w14:textId="77777777" w:rsidR="00DC26A0" w:rsidRPr="0052512F" w:rsidRDefault="00DC26A0">
      <w:pPr>
        <w:rPr>
          <w:sz w:val="26"/>
          <w:szCs w:val="26"/>
        </w:rPr>
      </w:pPr>
    </w:p>
    <w:p w14:paraId="5AA46BE7" w14:textId="5BF6D65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Их любят не потому, что они привлекательны. Так, говорит Христос, ибо Я пришел призвать не праведников, а грешников, Матфея 9:13. Это любовь креста, рожденная крестом, которая обращается в сторону, где она не находит добра, которым она может наслаждаться, но где она может даровать добро плохому и нуждающемуся человеку.</w:t>
      </w:r>
    </w:p>
    <w:p w14:paraId="70CC551B" w14:textId="77777777" w:rsidR="00DC26A0" w:rsidRPr="0052512F" w:rsidRDefault="00DC26A0">
      <w:pPr>
        <w:rPr>
          <w:sz w:val="26"/>
          <w:szCs w:val="26"/>
        </w:rPr>
      </w:pPr>
    </w:p>
    <w:p w14:paraId="7AA7A2CF" w14:textId="77777777" w:rsidR="00DA3115" w:rsidRPr="0052512F" w:rsidRDefault="00000000" w:rsidP="00DA3115">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Труды Лютера, том 31, страница 57. В следующей лекции мы рассмотрим основу оправдания в спасительном деле Господа Иисуса Христа. </w:t>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sidRPr="0052512F">
        <w:rPr>
          <w:rFonts w:ascii="Calibri" w:eastAsia="Calibri" w:hAnsi="Calibri" w:cs="Calibri"/>
          <w:sz w:val="26"/>
          <w:szCs w:val="26"/>
        </w:rPr>
        <w:t xml:space="preserve">Это доктор Роберт Петерсон в своем учении о Спасении. Это сессия номер 13, Оправдание, номер 2, Историческое исследование и систематические формулировки.</w:t>
      </w:r>
    </w:p>
    <w:p w14:paraId="7F4998ED" w14:textId="0C1DDA63" w:rsidR="00DC26A0" w:rsidRDefault="00DC26A0" w:rsidP="00DA3115"/>
    <w:sectPr w:rsidR="00DC26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80DB" w14:textId="77777777" w:rsidR="00F24056" w:rsidRDefault="00F24056" w:rsidP="0052512F">
      <w:r>
        <w:separator/>
      </w:r>
    </w:p>
  </w:endnote>
  <w:endnote w:type="continuationSeparator" w:id="0">
    <w:p w14:paraId="414C6B0A" w14:textId="77777777" w:rsidR="00F24056" w:rsidRDefault="00F24056" w:rsidP="005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95E" w14:textId="77777777" w:rsidR="00F24056" w:rsidRDefault="00F24056" w:rsidP="0052512F">
      <w:r>
        <w:separator/>
      </w:r>
    </w:p>
  </w:footnote>
  <w:footnote w:type="continuationSeparator" w:id="0">
    <w:p w14:paraId="3F0DD7F5" w14:textId="77777777" w:rsidR="00F24056" w:rsidRDefault="00F24056" w:rsidP="0052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32146"/>
      <w:docPartObj>
        <w:docPartGallery w:val="Page Numbers (Top of Page)"/>
        <w:docPartUnique/>
      </w:docPartObj>
    </w:sdtPr>
    <w:sdtEndPr>
      <w:rPr>
        <w:noProof/>
      </w:rPr>
    </w:sdtEndPr>
    <w:sdtContent>
      <w:p w14:paraId="371039F4" w14:textId="6BD5E670" w:rsidR="0052512F" w:rsidRDefault="005251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AA4959" w14:textId="77777777" w:rsidR="0052512F" w:rsidRDefault="0052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4D4"/>
    <w:multiLevelType w:val="hybridMultilevel"/>
    <w:tmpl w:val="DF821B12"/>
    <w:lvl w:ilvl="0" w:tplc="0046DCF6">
      <w:start w:val="1"/>
      <w:numFmt w:val="bullet"/>
      <w:lvlText w:val="●"/>
      <w:lvlJc w:val="left"/>
      <w:pPr>
        <w:ind w:left="720" w:hanging="360"/>
      </w:pPr>
    </w:lvl>
    <w:lvl w:ilvl="1" w:tplc="540A570E">
      <w:start w:val="1"/>
      <w:numFmt w:val="bullet"/>
      <w:lvlText w:val="○"/>
      <w:lvlJc w:val="left"/>
      <w:pPr>
        <w:ind w:left="1440" w:hanging="360"/>
      </w:pPr>
    </w:lvl>
    <w:lvl w:ilvl="2" w:tplc="2C32E74E">
      <w:start w:val="1"/>
      <w:numFmt w:val="bullet"/>
      <w:lvlText w:val="■"/>
      <w:lvlJc w:val="left"/>
      <w:pPr>
        <w:ind w:left="2160" w:hanging="360"/>
      </w:pPr>
    </w:lvl>
    <w:lvl w:ilvl="3" w:tplc="3656ED80">
      <w:start w:val="1"/>
      <w:numFmt w:val="bullet"/>
      <w:lvlText w:val="●"/>
      <w:lvlJc w:val="left"/>
      <w:pPr>
        <w:ind w:left="2880" w:hanging="360"/>
      </w:pPr>
    </w:lvl>
    <w:lvl w:ilvl="4" w:tplc="06F8AEA8">
      <w:start w:val="1"/>
      <w:numFmt w:val="bullet"/>
      <w:lvlText w:val="○"/>
      <w:lvlJc w:val="left"/>
      <w:pPr>
        <w:ind w:left="3600" w:hanging="360"/>
      </w:pPr>
    </w:lvl>
    <w:lvl w:ilvl="5" w:tplc="D8FE3E28">
      <w:start w:val="1"/>
      <w:numFmt w:val="bullet"/>
      <w:lvlText w:val="■"/>
      <w:lvlJc w:val="left"/>
      <w:pPr>
        <w:ind w:left="4320" w:hanging="360"/>
      </w:pPr>
    </w:lvl>
    <w:lvl w:ilvl="6" w:tplc="0D4EA8F2">
      <w:start w:val="1"/>
      <w:numFmt w:val="bullet"/>
      <w:lvlText w:val="●"/>
      <w:lvlJc w:val="left"/>
      <w:pPr>
        <w:ind w:left="5040" w:hanging="360"/>
      </w:pPr>
    </w:lvl>
    <w:lvl w:ilvl="7" w:tplc="DB803B9A">
      <w:start w:val="1"/>
      <w:numFmt w:val="bullet"/>
      <w:lvlText w:val="●"/>
      <w:lvlJc w:val="left"/>
      <w:pPr>
        <w:ind w:left="5760" w:hanging="360"/>
      </w:pPr>
    </w:lvl>
    <w:lvl w:ilvl="8" w:tplc="DB02945C">
      <w:start w:val="1"/>
      <w:numFmt w:val="bullet"/>
      <w:lvlText w:val="●"/>
      <w:lvlJc w:val="left"/>
      <w:pPr>
        <w:ind w:left="6480" w:hanging="360"/>
      </w:pPr>
    </w:lvl>
  </w:abstractNum>
  <w:num w:numId="1" w16cid:durableId="25178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A0"/>
    <w:rsid w:val="0052512F"/>
    <w:rsid w:val="007C13AA"/>
    <w:rsid w:val="00954531"/>
    <w:rsid w:val="00DA3115"/>
    <w:rsid w:val="00DC26A0"/>
    <w:rsid w:val="00F2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7DAA"/>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512F"/>
    <w:pPr>
      <w:tabs>
        <w:tab w:val="center" w:pos="4680"/>
        <w:tab w:val="right" w:pos="9360"/>
      </w:tabs>
    </w:pPr>
  </w:style>
  <w:style w:type="character" w:customStyle="1" w:styleId="HeaderChar">
    <w:name w:val="Header Char"/>
    <w:basedOn w:val="DefaultParagraphFont"/>
    <w:link w:val="Header"/>
    <w:uiPriority w:val="99"/>
    <w:rsid w:val="0052512F"/>
  </w:style>
  <w:style w:type="paragraph" w:styleId="Footer">
    <w:name w:val="footer"/>
    <w:basedOn w:val="Normal"/>
    <w:link w:val="FooterChar"/>
    <w:uiPriority w:val="99"/>
    <w:unhideWhenUsed/>
    <w:rsid w:val="0052512F"/>
    <w:pPr>
      <w:tabs>
        <w:tab w:val="center" w:pos="4680"/>
        <w:tab w:val="right" w:pos="9360"/>
      </w:tabs>
    </w:pPr>
  </w:style>
  <w:style w:type="character" w:customStyle="1" w:styleId="FooterChar">
    <w:name w:val="Footer Char"/>
    <w:basedOn w:val="DefaultParagraphFont"/>
    <w:link w:val="Footer"/>
    <w:uiPriority w:val="99"/>
    <w:rsid w:val="0052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19871</Characters>
  <Application>Microsoft Office Word</Application>
  <DocSecurity>0</DocSecurity>
  <Lines>389</Lines>
  <Paragraphs>87</Paragraphs>
  <ScaleCrop>false</ScaleCrop>
  <HeadingPairs>
    <vt:vector size="2" baseType="variant">
      <vt:variant>
        <vt:lpstr>Title</vt:lpstr>
      </vt:variant>
      <vt:variant>
        <vt:i4>1</vt:i4>
      </vt:variant>
    </vt:vector>
  </HeadingPairs>
  <TitlesOfParts>
    <vt:vector size="1" baseType="lpstr">
      <vt:lpstr>Peterson Salvation Session13</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Session13</dc:title>
  <dc:creator>TurboScribe.ai</dc:creator>
  <cp:lastModifiedBy>Ted Hildebrandt</cp:lastModifiedBy>
  <cp:revision>2</cp:revision>
  <dcterms:created xsi:type="dcterms:W3CDTF">2024-10-29T19:14:00Z</dcterms:created>
  <dcterms:modified xsi:type="dcterms:W3CDTF">2024-10-29T19:14:00Z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4921aeda20aa44501df7827231bfd402426c8255a73acd10da7378128366f423</vt:lpwstr>
  </property>
</Properties>
</file>