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6DED" w14:textId="03AE8753" w:rsidR="002C294C"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Dr. August Konkel, Crónicas, Sesión 5,</w:t>
      </w:r>
    </w:p>
    <w:p w14:paraId="236CAC46" w14:textId="690FD363" w:rsidR="00C535FB" w:rsidRPr="00C535FB" w:rsidRDefault="00C535FB" w:rsidP="00C535FB">
      <w:pPr xmlns:w="http://schemas.openxmlformats.org/wordprocessingml/2006/main">
        <w:jc w:val="center"/>
        <w:rPr>
          <w:rFonts w:ascii="Calibri" w:eastAsia="Calibri" w:hAnsi="Calibri" w:cs="Calibri"/>
          <w:b/>
          <w:bCs/>
          <w:sz w:val="40"/>
          <w:szCs w:val="40"/>
        </w:rPr>
      </w:pPr>
      <w:r xmlns:w="http://schemas.openxmlformats.org/wordprocessingml/2006/main" w:rsidRPr="00C535FB">
        <w:rPr>
          <w:rFonts w:ascii="Calibri" w:eastAsia="Calibri" w:hAnsi="Calibri" w:cs="Calibri"/>
          <w:b/>
          <w:bCs/>
          <w:sz w:val="40"/>
          <w:szCs w:val="40"/>
        </w:rPr>
        <w:t xml:space="preserve">Manifestación alrededor del templo</w:t>
      </w:r>
    </w:p>
    <w:p w14:paraId="2F474ADF" w14:textId="71AFE549" w:rsidR="00C535FB" w:rsidRPr="00C535FB" w:rsidRDefault="00C535FB" w:rsidP="00C535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535FB">
        <w:rPr>
          <w:rFonts w:ascii="AA Times New Roman" w:eastAsia="Calibri" w:hAnsi="AA Times New Roman" w:cs="AA Times New Roman"/>
          <w:sz w:val="26"/>
          <w:szCs w:val="26"/>
        </w:rPr>
        <w:t xml:space="preserve">© 2024 Gus Konkel y Ted Hildebrandt</w:t>
      </w:r>
    </w:p>
    <w:p w14:paraId="79507744" w14:textId="77777777" w:rsidR="00C535FB" w:rsidRPr="00C535FB" w:rsidRDefault="00C535FB">
      <w:pPr>
        <w:rPr>
          <w:sz w:val="26"/>
          <w:szCs w:val="26"/>
        </w:rPr>
      </w:pPr>
    </w:p>
    <w:p w14:paraId="5B53C854" w14:textId="3D5E32D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Este es el Dr. August Konkel en su enseñanza sobre los libros de Crónicas. Esta es la sesión 5, Marcha alrededor del templo. </w:t>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br xmlns:w="http://schemas.openxmlformats.org/wordprocessingml/2006/main"/>
      </w:r>
      <w:r xmlns:w="http://schemas.openxmlformats.org/wordprocessingml/2006/main" w:rsidRPr="00C535FB">
        <w:rPr>
          <w:rFonts w:ascii="Calibri" w:eastAsia="Calibri" w:hAnsi="Calibri" w:cs="Calibri"/>
          <w:sz w:val="26"/>
          <w:szCs w:val="26"/>
        </w:rPr>
        <w:t xml:space="preserve">Terminamos hablando de las relaciones de las tribus de Israel, señalando por qué Rubén se ha subordinado, por qué José se ha elevado siendo Efraín y Manasés los ritos de los primogénitos, pero cómo Judá llega a ser el líder.</w:t>
      </w:r>
    </w:p>
    <w:p w14:paraId="3839374D" w14:textId="77777777" w:rsidR="002C294C" w:rsidRPr="00C535FB" w:rsidRDefault="002C294C">
      <w:pPr>
        <w:rPr>
          <w:sz w:val="26"/>
          <w:szCs w:val="26"/>
        </w:rPr>
      </w:pPr>
    </w:p>
    <w:p w14:paraId="060B575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Esto fue muy significativo para el cronista, razón por la cual le dio tanta importancia a la tribu de Judá en los capítulos dos y tres. Ahora llegamos a su segunda preocupación real, y su segunda preocupación es la función del templo, porque como va a decir repetidamente, este no es el reino de David. David en los capítulos 22 y en el capítulo 28 va a decir, este es el reino de Yahweh.</w:t>
      </w:r>
    </w:p>
    <w:p w14:paraId="7C21B02A" w14:textId="77777777" w:rsidR="002C294C" w:rsidRPr="00C535FB" w:rsidRDefault="002C294C">
      <w:pPr>
        <w:rPr>
          <w:sz w:val="26"/>
          <w:szCs w:val="26"/>
        </w:rPr>
      </w:pPr>
    </w:p>
    <w:p w14:paraId="3370311F"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No es su propio reino. Es un reino eterno. </w:t>
      </w:r>
      <w:proofErr xmlns:w="http://schemas.openxmlformats.org/wordprocessingml/2006/main" w:type="gramStart"/>
      <w:r xmlns:w="http://schemas.openxmlformats.org/wordprocessingml/2006/main" w:rsidRPr="00C535F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535FB">
        <w:rPr>
          <w:rFonts w:ascii="Calibri" w:eastAsia="Calibri" w:hAnsi="Calibri" w:cs="Calibri"/>
          <w:sz w:val="26"/>
          <w:szCs w:val="26"/>
        </w:rPr>
        <w:t xml:space="preserve">, si este reino no es en realidad el reino de David, si David es simplemente el medio por el cual Dios cumple su promesa de redimir a su pueblo, entonces el centro del reino debe ser Yahvé, Dios, el nombre del Dios de Israel.</w:t>
      </w:r>
    </w:p>
    <w:p w14:paraId="72194175" w14:textId="77777777" w:rsidR="002C294C" w:rsidRPr="00C535FB" w:rsidRDefault="002C294C">
      <w:pPr>
        <w:rPr>
          <w:sz w:val="26"/>
          <w:szCs w:val="26"/>
        </w:rPr>
      </w:pPr>
    </w:p>
    <w:p w14:paraId="4DF1257B" w14:textId="5AA800E2" w:rsidR="002C294C" w:rsidRPr="00C535FB" w:rsidRDefault="007D3C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el reino represente lo que realmente es, debe haber el debido reconocimiento de la manera en que Dios demuestra y representa su gobierno dentro de su reino. Entonces lo hace por medio de una tribu en particular. Esta tribu recibe una descripción muy larga y detallada de quiénes son sus miembros, cómo están organizados, qué hacen y por qué son tan centrales para el reino, aunque en realidad no tienen ninguna propiedad en el reino.</w:t>
      </w:r>
    </w:p>
    <w:p w14:paraId="3737C2D1" w14:textId="77777777" w:rsidR="002C294C" w:rsidRPr="00C535FB" w:rsidRDefault="002C294C">
      <w:pPr>
        <w:rPr>
          <w:sz w:val="26"/>
          <w:szCs w:val="26"/>
        </w:rPr>
      </w:pPr>
    </w:p>
    <w:p w14:paraId="71398B50" w14:textId="44FBF9D3"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Sólo tienen ciudades, lugares donde residen y lugares donde pueden ganarse la vida, pero, como tribu, no tienen ninguna propiedad. Simeón al menos tenía ciertas áreas designadas dentro de Judá que eran su territorio como tribu, pero no así los levitas. Más bien, su papel es completamente diferente.</w:t>
      </w:r>
    </w:p>
    <w:p w14:paraId="47A26F87" w14:textId="77777777" w:rsidR="002C294C" w:rsidRPr="00C535FB" w:rsidRDefault="002C294C">
      <w:pPr>
        <w:rPr>
          <w:sz w:val="26"/>
          <w:szCs w:val="26"/>
        </w:rPr>
      </w:pPr>
    </w:p>
    <w:p w14:paraId="3D9D6470" w14:textId="5F7F9DB3"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Entonces, el Cronista quiere que entendamos quién está en el centro del reino de Dios. ¿Quién es el que más nos importa sabiendo cuál es el significado de Israel? Y ahí lo que tenemos es la descripción de los levitas. El Cronista comienza con Leví y en los primeros 15 versículos da el linaje sacerdotal hasta el tiempo del exilio.</w:t>
      </w:r>
    </w:p>
    <w:p w14:paraId="5A22E0B9" w14:textId="77777777" w:rsidR="002C294C" w:rsidRPr="00C535FB" w:rsidRDefault="002C294C">
      <w:pPr>
        <w:rPr>
          <w:sz w:val="26"/>
          <w:szCs w:val="26"/>
        </w:rPr>
      </w:pPr>
    </w:p>
    <w:p w14:paraId="0713F05A" w14:textId="286C0E4B" w:rsidR="002C294C" w:rsidRPr="00C535FB" w:rsidRDefault="00255BA9">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Entonces, estas son aquellas personas que tenían un papel destacado dentro de la tribu. Ellos eran los que eran los sacerdotes. Una de las diferencias que hay que notar aquí es que en </w:t>
      </w: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los libros de Números y Levítico, </w:t>
      </w:r>
      <w:r xmlns:w="http://schemas.openxmlformats.org/wordprocessingml/2006/main" w:rsidR="007D3C0F">
        <w:rPr>
          <w:rFonts w:ascii="Calibri" w:eastAsia="Calibri" w:hAnsi="Calibri" w:cs="Calibri"/>
          <w:sz w:val="26"/>
          <w:szCs w:val="26"/>
        </w:rPr>
        <w:t xml:space="preserve">los descendientes de Aarón, los descendientes de Coat, son los sacerdotes.</w:t>
      </w:r>
    </w:p>
    <w:p w14:paraId="22F869B0" w14:textId="77777777" w:rsidR="002C294C" w:rsidRPr="00C535FB" w:rsidRDefault="002C294C">
      <w:pPr>
        <w:rPr>
          <w:sz w:val="26"/>
          <w:szCs w:val="26"/>
        </w:rPr>
      </w:pPr>
    </w:p>
    <w:p w14:paraId="2EFB593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Pero el Cronista no parece ver el sacerdocio de esa manera. Para el Cronista, si eres levita, estás en la tribu de donde provienen los sacerdotes. Y así, como en Deuteronomio, así también en Crónicas, tenemos el término sacerdotes levitas.</w:t>
      </w:r>
    </w:p>
    <w:p w14:paraId="7B9B1388" w14:textId="77777777" w:rsidR="002C294C" w:rsidRPr="00C535FB" w:rsidRDefault="002C294C">
      <w:pPr>
        <w:rPr>
          <w:sz w:val="26"/>
          <w:szCs w:val="26"/>
        </w:rPr>
      </w:pPr>
    </w:p>
    <w:p w14:paraId="07494637" w14:textId="0F6EFA6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Es decir, estas personas son sacerdotes, pero pertenecen a la tribu de Leví. Entonces, lo que hace el Cronista en la siguiente sección de su genealogía es repetir quiénes son los hijos de Leví. Hay tres de ellos, especialmente en los versículos 16 al 19.</w:t>
      </w:r>
    </w:p>
    <w:p w14:paraId="21175E8F" w14:textId="77777777" w:rsidR="002C294C" w:rsidRPr="00C535FB" w:rsidRDefault="002C294C">
      <w:pPr>
        <w:rPr>
          <w:sz w:val="26"/>
          <w:szCs w:val="26"/>
        </w:rPr>
      </w:pPr>
    </w:p>
    <w:p w14:paraId="18935EBB" w14:textId="5826ACC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Luego, enumera los hijos de Gershom, los hijos de Coat y los hijos de Merari. Ahora son los hijos de Coat quienes adquieren más protagonismo aquí. Si volvemos al libro de Números, lo que vemos es que los hijos de Kohat tenían un papel muy particular en relación al templo.</w:t>
      </w:r>
    </w:p>
    <w:p w14:paraId="68A5EA0C" w14:textId="77777777" w:rsidR="002C294C" w:rsidRPr="00C535FB" w:rsidRDefault="002C294C">
      <w:pPr>
        <w:rPr>
          <w:sz w:val="26"/>
          <w:szCs w:val="26"/>
        </w:rPr>
      </w:pPr>
    </w:p>
    <w:p w14:paraId="4010BE74" w14:textId="7931A60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Ellos eran, en relación al tabernáculo, los que se encargaban de su transporte y mantenimiento, y a eso se le llamaba su </w:t>
      </w:r>
      <w:proofErr xmlns:w="http://schemas.openxmlformats.org/wordprocessingml/2006/main" w:type="spellStart"/>
      <w:r xmlns:w="http://schemas.openxmlformats.org/wordprocessingml/2006/main" w:rsidR="007D3C0F">
        <w:rPr>
          <w:rFonts w:ascii="Calibri" w:eastAsia="Calibri" w:hAnsi="Calibri" w:cs="Calibri"/>
          <w:sz w:val="26"/>
          <w:szCs w:val="26"/>
        </w:rPr>
        <w:t xml:space="preserve">avoda </w:t>
      </w:r>
      <w:proofErr xmlns:w="http://schemas.openxmlformats.org/wordprocessingml/2006/main" w:type="spellEnd"/>
      <w:r xmlns:w="http://schemas.openxmlformats.org/wordprocessingml/2006/main" w:rsidR="007D3C0F">
        <w:rPr>
          <w:rFonts w:ascii="Calibri" w:eastAsia="Calibri" w:hAnsi="Calibri" w:cs="Calibri"/>
          <w:sz w:val="26"/>
          <w:szCs w:val="26"/>
        </w:rPr>
        <w:t xml:space="preserve">, su trabajo y su cometido particular. Pero claro, una vez construido el templo, esa función y ese papel cambian, que es algo que el Cronista distingue muy claramente cuando David hace sus preparativos para el templo. Toda la función de los levitas y su papel va a cambiar.</w:t>
      </w:r>
    </w:p>
    <w:p w14:paraId="5D6737CA" w14:textId="77777777" w:rsidR="002C294C" w:rsidRPr="00C535FB" w:rsidRDefault="002C294C">
      <w:pPr>
        <w:rPr>
          <w:sz w:val="26"/>
          <w:szCs w:val="26"/>
        </w:rPr>
      </w:pPr>
    </w:p>
    <w:p w14:paraId="5BD41D71" w14:textId="333C4EC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Ahora, mencioné anteriormente que las genealogías pueden ser fluidas, y una de las cosas que vemos aquí es la forma en que el Cronista hace a Samuel uno de los sacerdotes porque él sí funcionaba como sacerdote. Y entonces, él es uno de los hijos de Coat, hijo de Elcana. Y el Cronista da toda la genealogía de quién fue Samuel.</w:t>
      </w:r>
    </w:p>
    <w:p w14:paraId="737A68D1" w14:textId="77777777" w:rsidR="002C294C" w:rsidRPr="00C535FB" w:rsidRDefault="002C294C">
      <w:pPr>
        <w:rPr>
          <w:sz w:val="26"/>
          <w:szCs w:val="26"/>
        </w:rPr>
      </w:pPr>
    </w:p>
    <w:p w14:paraId="3A1401ED" w14:textId="3F13B5F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En el texto hebreo masorético, en realidad hay una serie de cuestiones textuales, pero son bastante discernibles, y las traducciones lo describen exactamente de la manera en que lo pretendía el Cronista. Entonces, vemos a Samuel entre los hijos de Kohat. Así, están los hijos de Gershom, Kohat y Merari.</w:t>
      </w:r>
    </w:p>
    <w:p w14:paraId="2C9ABF6F" w14:textId="77777777" w:rsidR="002C294C" w:rsidRPr="00C535FB" w:rsidRDefault="002C294C">
      <w:pPr>
        <w:rPr>
          <w:sz w:val="26"/>
          <w:szCs w:val="26"/>
        </w:rPr>
      </w:pPr>
    </w:p>
    <w:p w14:paraId="47AED31A" w14:textId="29F36C66"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Entonces lo que tenemos es todo este cambio de rol de modo que ya no nos preocupamos del transporte del tabernáculo, sino más bien de la función del templo. Una parte muy importante de la función del templo es la adoración, y una parte muy, muy importante de la adoración es la música. Entonces, el Cronista nos da aquí una sección completa sobre cómo David designa a los músicos y los asigna.</w:t>
      </w:r>
    </w:p>
    <w:p w14:paraId="18E554C1" w14:textId="77777777" w:rsidR="002C294C" w:rsidRPr="00C535FB" w:rsidRDefault="002C294C">
      <w:pPr>
        <w:rPr>
          <w:sz w:val="26"/>
          <w:szCs w:val="26"/>
        </w:rPr>
      </w:pPr>
    </w:p>
    <w:p w14:paraId="30F12E74" w14:textId="27D2FC2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Ahora, estará familiarizado con algunos de estos del Libro de los Salmos. Está el Gremio de Heman, el Gremio de Asaph, el Gremio de Ethan, y luego concluye nuevamente con las listas de los sacerdotes. Entonces, ven cómo está estructurado todo esto.</w:t>
      </w:r>
    </w:p>
    <w:p w14:paraId="2F8FF6C7" w14:textId="77777777" w:rsidR="002C294C" w:rsidRPr="00C535FB" w:rsidRDefault="002C294C">
      <w:pPr>
        <w:rPr>
          <w:sz w:val="26"/>
          <w:szCs w:val="26"/>
        </w:rPr>
      </w:pPr>
    </w:p>
    <w:p w14:paraId="40FAF394" w14:textId="5AA8A098"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lastRenderedPageBreak xmlns:w="http://schemas.openxmlformats.org/wordprocessingml/2006/main"/>
      </w:r>
      <w:r xmlns:w="http://schemas.openxmlformats.org/wordprocessingml/2006/main" w:rsidRPr="00C535FB">
        <w:rPr>
          <w:rFonts w:ascii="Calibri" w:eastAsia="Calibri" w:hAnsi="Calibri" w:cs="Calibri"/>
          <w:sz w:val="26"/>
          <w:szCs w:val="26"/>
        </w:rPr>
        <w:t xml:space="preserve">Los sacerdotes son destacados. Comienza con los sacerdotes </w:t>
      </w:r>
      <w:r xmlns:w="http://schemas.openxmlformats.org/wordprocessingml/2006/main" w:rsidR="007D3C0F">
        <w:rPr>
          <w:rFonts w:ascii="Calibri" w:eastAsia="Calibri" w:hAnsi="Calibri" w:cs="Calibri"/>
          <w:sz w:val="26"/>
          <w:szCs w:val="26"/>
        </w:rPr>
        <w:t xml:space="preserve">y termina con los sacerdotes. Estos son quienes conducen las ceremonias de la forma en que reconocemos la presencia de Dios.</w:t>
      </w:r>
    </w:p>
    <w:p w14:paraId="765F52F3" w14:textId="77777777" w:rsidR="002C294C" w:rsidRPr="00C535FB" w:rsidRDefault="002C294C">
      <w:pPr>
        <w:rPr>
          <w:sz w:val="26"/>
          <w:szCs w:val="26"/>
        </w:rPr>
      </w:pPr>
    </w:p>
    <w:p w14:paraId="41FE1A7B" w14:textId="60D5A0C9"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Vamos a discutir el reconocimiento de la presencia de Dios cuando lleguemos a Salomón y las estructuras y funciones reales del templo. Pero aquí el Cronista hace muy importante que los sacerdotes son los que son los líderes, pero alrededor de ellos están los músicos. Ellos son los responsables.</w:t>
      </w:r>
    </w:p>
    <w:p w14:paraId="4C4AB13B" w14:textId="77777777" w:rsidR="002C294C" w:rsidRPr="00C535FB" w:rsidRDefault="002C294C">
      <w:pPr>
        <w:rPr>
          <w:sz w:val="26"/>
          <w:szCs w:val="26"/>
        </w:rPr>
      </w:pPr>
    </w:p>
    <w:p w14:paraId="687E0863"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Los músicos van a desempeñar un papel muy importante en Chronicles. No sólo en la adoración alrededor del templo, los músicos van a ser los que le ganen la batalla a Josafat porque son los que actúan esencialmente como profetas. De hecho, el Cronista incluso utiliza el término profetas para describir a los músicos.</w:t>
      </w:r>
    </w:p>
    <w:p w14:paraId="4614A3A4" w14:textId="77777777" w:rsidR="002C294C" w:rsidRPr="00C535FB" w:rsidRDefault="002C294C">
      <w:pPr>
        <w:rPr>
          <w:sz w:val="26"/>
          <w:szCs w:val="26"/>
        </w:rPr>
      </w:pPr>
    </w:p>
    <w:p w14:paraId="20D6B714" w14:textId="568C22CC"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Ahora dijimos que no tienen propiedad dentro de Israel, entonces lo que tenían eran varias ciudades que estaban esparcidas por todo el territorio de Israel. Aquí la fuente del Cronista es bastante clara. El Cronista usa a Josué en el capítulo 21, donde Josué asigna todas las ciudades levíticas, pero el Cronista ha optado por revisar su fuente de maneras muy significativas.</w:t>
      </w:r>
    </w:p>
    <w:p w14:paraId="683A2E57" w14:textId="77777777" w:rsidR="002C294C" w:rsidRPr="00C535FB" w:rsidRDefault="002C294C">
      <w:pPr>
        <w:rPr>
          <w:sz w:val="26"/>
          <w:szCs w:val="26"/>
        </w:rPr>
      </w:pPr>
    </w:p>
    <w:p w14:paraId="1B10A2AA" w14:textId="160F7E31" w:rsidR="002C294C" w:rsidRPr="00C535FB" w:rsidRDefault="007D3C0F">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Entonces, él no comienza al comienzo de la asignación de Josué como lo tenemos en Josué capítulo 19, o perdón, Josué capítulo 21, sino que comienza con las ciudades de Kohat, perdón con las ciudades sacerdotales de Simeón y Benjamín, que para él son las principales ciudades de Judá, las que rodean a Jerusalén. Luego pasa a las ciudades de Kohat, Gershom y Merari, y luego da un resumen completo de las ciudades levíticas y de las ciudades de todo Israel. Ahora bien, una de las funciones de la ciudad levítica era servir como lugar de refugio.</w:t>
      </w:r>
    </w:p>
    <w:p w14:paraId="683D0C2D" w14:textId="77777777" w:rsidR="002C294C" w:rsidRPr="00C535FB" w:rsidRDefault="002C294C">
      <w:pPr>
        <w:rPr>
          <w:sz w:val="26"/>
          <w:szCs w:val="26"/>
        </w:rPr>
      </w:pPr>
    </w:p>
    <w:p w14:paraId="090911F0" w14:textId="7B07DD9E"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Los levitas eran en gran medida parte del sistema judicial. De hecho, cuando David llega a asignar a los levitas, una de sus tareas específicas es actuar como jueces. Entonces, los levitas funcionan en el sistema judicial.</w:t>
      </w:r>
    </w:p>
    <w:p w14:paraId="3C01D3C4" w14:textId="77777777" w:rsidR="002C294C" w:rsidRPr="00C535FB" w:rsidRDefault="002C294C">
      <w:pPr>
        <w:rPr>
          <w:sz w:val="26"/>
          <w:szCs w:val="26"/>
        </w:rPr>
      </w:pPr>
    </w:p>
    <w:p w14:paraId="2D25ED28" w14:textId="7748FD1D"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Ahora bien, el sistema judicial siempre tiene un cierto grado de complejidad. Está bien que el pacto diga que no matarás, pero por supuesto, la pregunta siempre surge es en qué momento y de qué manera alguien se vuelve culpable de haber planeado deliberadamente un asesinato, y esas otras situaciones en las que alguien es responsable de la muerte de otra persona. , pero esa no era su intención. Ahora, eso queda claro dentro del pacto mismo.</w:t>
      </w:r>
    </w:p>
    <w:p w14:paraId="2307E10A" w14:textId="77777777" w:rsidR="002C294C" w:rsidRPr="00C535FB" w:rsidRDefault="002C294C">
      <w:pPr>
        <w:rPr>
          <w:sz w:val="26"/>
          <w:szCs w:val="26"/>
        </w:rPr>
      </w:pPr>
    </w:p>
    <w:p w14:paraId="0050F761" w14:textId="241ADD50"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Por ejemplo, un hombre tiene un buey, un toro como solíamos llamarlo, en la granja de Saskatchewan donde crecí, y esos toros debían ser respetados. Los mantuvimos atados todo el tiempo. Dejamos salir a ese toro sólo en un ruedo con una cuerda cuando la vaca lo necesitaba, y tan pronto como terminó su trabajo, lo atamos nuevamente a su establo porque no queríamos que ese tipo anduviera suelto.</w:t>
      </w:r>
    </w:p>
    <w:p w14:paraId="3D2F074D" w14:textId="77777777" w:rsidR="002C294C" w:rsidRPr="00C535FB" w:rsidRDefault="002C294C">
      <w:pPr>
        <w:rPr>
          <w:sz w:val="26"/>
          <w:szCs w:val="26"/>
        </w:rPr>
      </w:pPr>
    </w:p>
    <w:p w14:paraId="5037DE41" w14:textId="24ADAC6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Nunca supiste lo que iba a hacer. Entonces, tengo una imagen bastante vívida en mi mente de lo que significa este pasaje del Éxodo cuando habla de un hombre que posee un toro, y el toro se suelta y mata a alguien. Ahora la pregunta es, ¿esto convierte al dueño del toro en un asesino porque su toro se ha soltado y alguien ha muerto? Bueno, hubo muchas circunstancias en torno a esa decisión, por lo que la ciudad de refugio era especialmente el lugar donde la persona dueña del toro, en este caso, podía huir.</w:t>
      </w:r>
    </w:p>
    <w:p w14:paraId="0A563E35" w14:textId="77777777" w:rsidR="002C294C" w:rsidRPr="00C535FB" w:rsidRDefault="002C294C">
      <w:pPr>
        <w:rPr>
          <w:sz w:val="26"/>
          <w:szCs w:val="26"/>
        </w:rPr>
      </w:pPr>
    </w:p>
    <w:p w14:paraId="299D1B85" w14:textId="1F25DC54"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Era la ciudad judicial, y allí se podía determinar toda la situación, y se podía empezar a decidir si la persona era responsable o no, en qué medida era responsable, cuáles debían ser los daños y cuáles las sanciones, y A veces, como sabemos por los registros, la ciudad de refugio en realidad se convertía permanentemente en el lugar de residencia de esa persona simplemente por su propia seguridad. Ahora, en Josué, hay ciudades específicas que son designadas como ciudades levíticas, pero el cronista no sigue del todo esa descripción que tenemos en Josué. Se refiere dos veces a las ciudades levíticas, siempre en plural, una vez en el versículo 55 y otra vez en el versículo 67, y en ambas ocasiones da la impresión de que desde el punto de vista del cronista, y tal vez esto era algo que era cierto en un momento. En un momento posterior, o tal vez en algún sentido cierto en su propia época, todas las ciudades levíticas eran consideradas como ciudades de refugio, como lugares donde se podían llevar a cabo actividades judiciales.</w:t>
      </w:r>
    </w:p>
    <w:p w14:paraId="0B3593DD" w14:textId="77777777" w:rsidR="002C294C" w:rsidRPr="00C535FB" w:rsidRDefault="002C294C">
      <w:pPr>
        <w:rPr>
          <w:sz w:val="26"/>
          <w:szCs w:val="26"/>
        </w:rPr>
      </w:pPr>
    </w:p>
    <w:p w14:paraId="217630E5"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Pero quizás deberíamos echar un vistazo a un mapa para ver los lugares de residencia de los que habla el cronista. Lo que vemos aquí es una porción de toda la ciudad de Israel, perdón, todo el país de Israel, en el cual están las designaciones de ciudades levíticas. Y lo que observarán es exactamente lo que describe el cronista, es decir, que aquí en el área de Judá, justo alrededor de Jerusalén, estaba la mayor concentración de los levitas, probablemente porque eso les daba alguna función de proximidad con relación al templo.</w:t>
      </w:r>
    </w:p>
    <w:p w14:paraId="4E3E9017" w14:textId="77777777" w:rsidR="002C294C" w:rsidRPr="00C535FB" w:rsidRDefault="002C294C">
      <w:pPr>
        <w:rPr>
          <w:sz w:val="26"/>
          <w:szCs w:val="26"/>
        </w:rPr>
      </w:pPr>
    </w:p>
    <w:p w14:paraId="512AA675" w14:textId="53E2400F"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Pero había ciudades levíticas hasta el norte del Mar de Galilea, hasta el norte porque todo el país necesitaba estar cubierto por una ciudad levítica. Pero cuando el cronista en sus descripciones habla de las ciudades de refugio, esencialmente está hablando de la descripción que tenemos en Josué, y esencialmente está hablando de esos lugares. Eso nos da una idea de la historia del cronista tal como la ve en relación con los levitas y su función.</w:t>
      </w:r>
    </w:p>
    <w:p w14:paraId="6C40CA1E" w14:textId="77777777" w:rsidR="002C294C" w:rsidRPr="00C535FB" w:rsidRDefault="002C294C">
      <w:pPr>
        <w:rPr>
          <w:sz w:val="26"/>
          <w:szCs w:val="26"/>
        </w:rPr>
      </w:pPr>
    </w:p>
    <w:p w14:paraId="0C96C528" w14:textId="0D5A14C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Funcionan como músicos, funcionan en términos de adoración, pero también funcionan de manera muy destacada en términos de todo el ejercicio de la enseñanza, así que eso es todo lo que se puede entender. Y junto con esto, necesariamente va toda la función de ejercer el pacto en la vida diaria, lo que a veces significaba que las personas tenían que ser sometidas al juicio de todo un sistema judicial, que era administrado por los levitas. Entonces, para el cronista, el reino de Yahvé es la promesa de Dios para </w:t>
      </w:r>
      <w:r xmlns:w="http://schemas.openxmlformats.org/wordprocessingml/2006/main" w:rsidR="007D3C0F">
        <w:rPr>
          <w:sz w:val="24"/>
          <w:szCs w:val="24"/>
        </w:rPr>
        <w:t xml:space="preserve">la </w:t>
      </w:r>
      <w:r xmlns:w="http://schemas.openxmlformats.org/wordprocessingml/2006/main" w:rsidRPr="00C535FB">
        <w:rPr>
          <w:rFonts w:ascii="Calibri" w:eastAsia="Calibri" w:hAnsi="Calibri" w:cs="Calibri"/>
          <w:sz w:val="26"/>
          <w:szCs w:val="26"/>
        </w:rPr>
        <w:t xml:space="preserve">redención de su pueblo.</w:t>
      </w:r>
    </w:p>
    <w:p w14:paraId="0F164482" w14:textId="77777777" w:rsidR="002C294C" w:rsidRPr="00C535FB" w:rsidRDefault="002C294C">
      <w:pPr>
        <w:rPr>
          <w:sz w:val="26"/>
          <w:szCs w:val="26"/>
        </w:rPr>
      </w:pPr>
    </w:p>
    <w:p w14:paraId="644EF2CF" w14:textId="55C69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Pero la segunda cosa acerca del reino de Dios para el cronista son las relaciones humanas. ¿Cómo se llevan las personas entre sí? No tiene nada que ver con el tamaño de su territorio, razón por la cual está tratando de decírselo a todo el pueblo de </w:t>
      </w:r>
      <w:proofErr xmlns:w="http://schemas.openxmlformats.org/wordprocessingml/2006/main" w:type="spellStart"/>
      <w:r xmlns:w="http://schemas.openxmlformats.org/wordprocessingml/2006/main" w:rsidRPr="00C535FB">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C535FB">
        <w:rPr>
          <w:rFonts w:ascii="Calibri" w:eastAsia="Calibri" w:hAnsi="Calibri" w:cs="Calibri"/>
          <w:sz w:val="26"/>
          <w:szCs w:val="26"/>
        </w:rPr>
        <w:t xml:space="preserve">en su época. El tamaño del territorio que tenemos y controlamos no es realmente el gran problema aquí.</w:t>
      </w:r>
    </w:p>
    <w:p w14:paraId="43C5E942" w14:textId="77777777" w:rsidR="002C294C" w:rsidRPr="00C535FB" w:rsidRDefault="002C294C">
      <w:pPr>
        <w:rPr>
          <w:sz w:val="26"/>
          <w:szCs w:val="26"/>
        </w:rPr>
      </w:pPr>
    </w:p>
    <w:p w14:paraId="1A925EB2" w14:textId="55DD5885"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El asunto aquí es que representamos el reino de Dios, y aquí están los levitas, y esta es la manera en que David los nombró, y esta es la manera en que se supone que deben funcionar, y esta es la manera en que deberían funcionar ahora, unirse alrededor del templo, es la forma en que esto ha sido descrito. Pero hay una buena razón para ello. Es porque el reino pertenece a Dios, y si el reino pertenece a Dios, entonces se trata de relaciones estructurales entre las personas y de cómo se llevan entre sí.</w:t>
      </w:r>
    </w:p>
    <w:p w14:paraId="7C47A4B5" w14:textId="77777777" w:rsidR="002C294C" w:rsidRPr="00C535FB" w:rsidRDefault="002C294C">
      <w:pPr>
        <w:rPr>
          <w:sz w:val="26"/>
          <w:szCs w:val="26"/>
        </w:rPr>
      </w:pPr>
    </w:p>
    <w:p w14:paraId="6386AFFC" w14:textId="77777777" w:rsidR="002C294C" w:rsidRPr="00C535FB" w:rsidRDefault="00000000">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Necesitan aprender y comprender las enseñanzas de Dios, su Torá. Necesitan vivir de acuerdo con esa enseñanza en todas sus relaciones diarias, y el papel clave allí es la función de los levitas, especialmente en la enseñanza, especialmente en la dirección de la adoración. Ésos son los tipos principales de tareas, pero luego hay otros tipos de tareas que las acompañan en términos de cómo lograr que las personas vivan entre sí en circunstancias que se vuelven conflictivas.</w:t>
      </w:r>
    </w:p>
    <w:p w14:paraId="411A36AE" w14:textId="77777777" w:rsidR="002C294C" w:rsidRPr="00C535FB" w:rsidRDefault="002C294C">
      <w:pPr>
        <w:rPr>
          <w:sz w:val="26"/>
          <w:szCs w:val="26"/>
        </w:rPr>
      </w:pPr>
    </w:p>
    <w:p w14:paraId="25B08CC6" w14:textId="302F0585" w:rsidR="002C294C" w:rsidRPr="00C535FB" w:rsidRDefault="00000000" w:rsidP="00C535FB">
      <w:pPr xmlns:w="http://schemas.openxmlformats.org/wordprocessingml/2006/main">
        <w:rPr>
          <w:sz w:val="26"/>
          <w:szCs w:val="26"/>
        </w:rPr>
      </w:pPr>
      <w:r xmlns:w="http://schemas.openxmlformats.org/wordprocessingml/2006/main" w:rsidRPr="00C535FB">
        <w:rPr>
          <w:rFonts w:ascii="Calibri" w:eastAsia="Calibri" w:hAnsi="Calibri" w:cs="Calibri"/>
          <w:sz w:val="26"/>
          <w:szCs w:val="26"/>
        </w:rPr>
        <w:t xml:space="preserve">El Cronista es consciente de todo esto y utiliza a Josué para mostrar cómo funciona esto en la época de David. </w:t>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Pr>
          <w:rFonts w:ascii="Calibri" w:eastAsia="Calibri" w:hAnsi="Calibri" w:cs="Calibri"/>
          <w:sz w:val="26"/>
          <w:szCs w:val="26"/>
        </w:rPr>
        <w:br xmlns:w="http://schemas.openxmlformats.org/wordprocessingml/2006/main"/>
      </w:r>
      <w:r xmlns:w="http://schemas.openxmlformats.org/wordprocessingml/2006/main" w:rsidR="00C535FB" w:rsidRPr="00C535FB">
        <w:rPr>
          <w:rFonts w:ascii="Calibri" w:eastAsia="Calibri" w:hAnsi="Calibri" w:cs="Calibri"/>
          <w:sz w:val="26"/>
          <w:szCs w:val="26"/>
        </w:rPr>
        <w:t xml:space="preserve">Este es el Dr. August Konkel en su enseñanza sobre los libros de Crónicas. Esta es la sesión 5, Marcha alrededor del templo.</w:t>
      </w:r>
      <w:r xmlns:w="http://schemas.openxmlformats.org/wordprocessingml/2006/main" w:rsidR="00C535FB" w:rsidRPr="00C535FB">
        <w:rPr>
          <w:rFonts w:ascii="Calibri" w:eastAsia="Calibri" w:hAnsi="Calibri" w:cs="Calibri"/>
          <w:sz w:val="26"/>
          <w:szCs w:val="26"/>
        </w:rPr>
        <w:br xmlns:w="http://schemas.openxmlformats.org/wordprocessingml/2006/main"/>
      </w:r>
    </w:p>
    <w:sectPr w:rsidR="002C294C" w:rsidRPr="00C535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39DA" w14:textId="77777777" w:rsidR="00F2573E" w:rsidRDefault="00F2573E" w:rsidP="00C535FB">
      <w:r>
        <w:separator/>
      </w:r>
    </w:p>
  </w:endnote>
  <w:endnote w:type="continuationSeparator" w:id="0">
    <w:p w14:paraId="36A8262E" w14:textId="77777777" w:rsidR="00F2573E" w:rsidRDefault="00F2573E" w:rsidP="00C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BD64" w14:textId="77777777" w:rsidR="00F2573E" w:rsidRDefault="00F2573E" w:rsidP="00C535FB">
      <w:r>
        <w:separator/>
      </w:r>
    </w:p>
  </w:footnote>
  <w:footnote w:type="continuationSeparator" w:id="0">
    <w:p w14:paraId="288B1888" w14:textId="77777777" w:rsidR="00F2573E" w:rsidRDefault="00F2573E" w:rsidP="00C5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273949"/>
      <w:docPartObj>
        <w:docPartGallery w:val="Page Numbers (Top of Page)"/>
        <w:docPartUnique/>
      </w:docPartObj>
    </w:sdtPr>
    <w:sdtEndPr>
      <w:rPr>
        <w:noProof/>
      </w:rPr>
    </w:sdtEndPr>
    <w:sdtContent>
      <w:p w14:paraId="1ED338D8" w14:textId="2124B9AE" w:rsidR="00C535FB" w:rsidRDefault="00C535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B6733D" w14:textId="77777777" w:rsidR="00C535FB" w:rsidRDefault="00C53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24CC"/>
    <w:multiLevelType w:val="hybridMultilevel"/>
    <w:tmpl w:val="A9ACBABA"/>
    <w:lvl w:ilvl="0" w:tplc="EC425984">
      <w:start w:val="1"/>
      <w:numFmt w:val="bullet"/>
      <w:lvlText w:val="●"/>
      <w:lvlJc w:val="left"/>
      <w:pPr>
        <w:ind w:left="720" w:hanging="360"/>
      </w:pPr>
    </w:lvl>
    <w:lvl w:ilvl="1" w:tplc="A12A34E4">
      <w:start w:val="1"/>
      <w:numFmt w:val="bullet"/>
      <w:lvlText w:val="○"/>
      <w:lvlJc w:val="left"/>
      <w:pPr>
        <w:ind w:left="1440" w:hanging="360"/>
      </w:pPr>
    </w:lvl>
    <w:lvl w:ilvl="2" w:tplc="6276AF00">
      <w:start w:val="1"/>
      <w:numFmt w:val="bullet"/>
      <w:lvlText w:val="■"/>
      <w:lvlJc w:val="left"/>
      <w:pPr>
        <w:ind w:left="2160" w:hanging="360"/>
      </w:pPr>
    </w:lvl>
    <w:lvl w:ilvl="3" w:tplc="3DB6C762">
      <w:start w:val="1"/>
      <w:numFmt w:val="bullet"/>
      <w:lvlText w:val="●"/>
      <w:lvlJc w:val="left"/>
      <w:pPr>
        <w:ind w:left="2880" w:hanging="360"/>
      </w:pPr>
    </w:lvl>
    <w:lvl w:ilvl="4" w:tplc="AE5EFF8C">
      <w:start w:val="1"/>
      <w:numFmt w:val="bullet"/>
      <w:lvlText w:val="○"/>
      <w:lvlJc w:val="left"/>
      <w:pPr>
        <w:ind w:left="3600" w:hanging="360"/>
      </w:pPr>
    </w:lvl>
    <w:lvl w:ilvl="5" w:tplc="6672B402">
      <w:start w:val="1"/>
      <w:numFmt w:val="bullet"/>
      <w:lvlText w:val="■"/>
      <w:lvlJc w:val="left"/>
      <w:pPr>
        <w:ind w:left="4320" w:hanging="360"/>
      </w:pPr>
    </w:lvl>
    <w:lvl w:ilvl="6" w:tplc="66949AEE">
      <w:start w:val="1"/>
      <w:numFmt w:val="bullet"/>
      <w:lvlText w:val="●"/>
      <w:lvlJc w:val="left"/>
      <w:pPr>
        <w:ind w:left="5040" w:hanging="360"/>
      </w:pPr>
    </w:lvl>
    <w:lvl w:ilvl="7" w:tplc="12E88AD4">
      <w:start w:val="1"/>
      <w:numFmt w:val="bullet"/>
      <w:lvlText w:val="●"/>
      <w:lvlJc w:val="left"/>
      <w:pPr>
        <w:ind w:left="5760" w:hanging="360"/>
      </w:pPr>
    </w:lvl>
    <w:lvl w:ilvl="8" w:tplc="46F492C2">
      <w:start w:val="1"/>
      <w:numFmt w:val="bullet"/>
      <w:lvlText w:val="●"/>
      <w:lvlJc w:val="left"/>
      <w:pPr>
        <w:ind w:left="6480" w:hanging="360"/>
      </w:pPr>
    </w:lvl>
  </w:abstractNum>
  <w:num w:numId="1" w16cid:durableId="2131170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4C"/>
    <w:rsid w:val="000C6789"/>
    <w:rsid w:val="00255BA9"/>
    <w:rsid w:val="002C294C"/>
    <w:rsid w:val="002F6DBF"/>
    <w:rsid w:val="004076D6"/>
    <w:rsid w:val="007D3C0F"/>
    <w:rsid w:val="00C535FB"/>
    <w:rsid w:val="00E33190"/>
    <w:rsid w:val="00F257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7B0A"/>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35FB"/>
    <w:pPr>
      <w:tabs>
        <w:tab w:val="center" w:pos="4680"/>
        <w:tab w:val="right" w:pos="9360"/>
      </w:tabs>
    </w:pPr>
  </w:style>
  <w:style w:type="character" w:customStyle="1" w:styleId="HeaderChar">
    <w:name w:val="Header Char"/>
    <w:basedOn w:val="DefaultParagraphFont"/>
    <w:link w:val="Header"/>
    <w:uiPriority w:val="99"/>
    <w:rsid w:val="00C535FB"/>
  </w:style>
  <w:style w:type="paragraph" w:styleId="Footer">
    <w:name w:val="footer"/>
    <w:basedOn w:val="Normal"/>
    <w:link w:val="FooterChar"/>
    <w:uiPriority w:val="99"/>
    <w:unhideWhenUsed/>
    <w:rsid w:val="00C535FB"/>
    <w:pPr>
      <w:tabs>
        <w:tab w:val="center" w:pos="4680"/>
        <w:tab w:val="right" w:pos="9360"/>
      </w:tabs>
    </w:pPr>
  </w:style>
  <w:style w:type="character" w:customStyle="1" w:styleId="FooterChar">
    <w:name w:val="Footer Char"/>
    <w:basedOn w:val="DefaultParagraphFont"/>
    <w:link w:val="Footer"/>
    <w:uiPriority w:val="99"/>
    <w:rsid w:val="00C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10031</Characters>
  <Application>Microsoft Office Word</Application>
  <DocSecurity>0</DocSecurity>
  <Lines>199</Lines>
  <Paragraphs>34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Session05</dc:title>
  <dc:creator>TurboScribe.ai</dc:creator>
  <cp:lastModifiedBy>Ted Hildebrandt</cp:lastModifiedBy>
  <cp:revision>2</cp:revision>
  <dcterms:created xsi:type="dcterms:W3CDTF">2024-07-13T12:14:00Z</dcterms:created>
  <dcterms:modified xsi:type="dcterms:W3CDTF">2024-07-13T12:14:00Z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c07385d50028b54da5245008c394cd4da1b8d9414bf75e50aaf7d59bb5db81c1</vt:lpwstr>
  </property>
</Properties>
</file>