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6DED" w14:textId="03AE8753" w:rsidR="002C294C"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Dr August Konkel, Chroniques, session 5,</w:t>
      </w:r>
    </w:p>
    <w:p w14:paraId="236CAC46" w14:textId="690FD363" w:rsidR="00C535FB"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Rassemblement autour du Temple</w:t>
      </w:r>
    </w:p>
    <w:p w14:paraId="2F474ADF" w14:textId="71AFE549" w:rsidR="00C535FB" w:rsidRPr="00C535FB" w:rsidRDefault="00C535FB" w:rsidP="00C535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535FB">
        <w:rPr>
          <w:rFonts w:ascii="AA Times New Roman" w:eastAsia="Calibri" w:hAnsi="AA Times New Roman" w:cs="AA Times New Roman"/>
          <w:sz w:val="26"/>
          <w:szCs w:val="26"/>
        </w:rPr>
        <w:t xml:space="preserve">© 2024 Gus Konkel et Ted Hildebrandt</w:t>
      </w:r>
    </w:p>
    <w:p w14:paraId="79507744" w14:textId="77777777" w:rsidR="00C535FB" w:rsidRPr="00C535FB" w:rsidRDefault="00C535FB">
      <w:pPr>
        <w:rPr>
          <w:sz w:val="26"/>
          <w:szCs w:val="26"/>
        </w:rPr>
      </w:pPr>
    </w:p>
    <w:p w14:paraId="5B53C854" w14:textId="3D5E32D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Il s'agit du Dr August Konkel dans son enseignement sur les livres des Chroniques. Il s'agit de la séance 5, Rassemblement autour du Temple. </w:t>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Pr="00C535FB">
        <w:rPr>
          <w:rFonts w:ascii="Calibri" w:eastAsia="Calibri" w:hAnsi="Calibri" w:cs="Calibri"/>
          <w:sz w:val="26"/>
          <w:szCs w:val="26"/>
        </w:rPr>
        <w:t xml:space="preserve">Nous avons terminé en parlant des relations entre les tribus d'Israël, en soulignant pourquoi Ruben est devenu subordonné, pourquoi Joseph s'est élevé avec Éphraïm et Manassé comme rites de premier-né, mais comment Juda en est devenu le chef.</w:t>
      </w:r>
    </w:p>
    <w:p w14:paraId="3839374D" w14:textId="77777777" w:rsidR="002C294C" w:rsidRPr="00C535FB" w:rsidRDefault="002C294C">
      <w:pPr>
        <w:rPr>
          <w:sz w:val="26"/>
          <w:szCs w:val="26"/>
        </w:rPr>
      </w:pPr>
    </w:p>
    <w:p w14:paraId="060B575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Cela était très important pour le chroniqueur, c’est pourquoi il a accordé autant d’importance à la tribu de Juda dans les chapitres deux et trois. Nous arrivons maintenant à sa deuxième véritable préoccupation, et sa deuxième préoccupation est la fonction du temple, car comme il va le répéter à plusieurs reprises, ce n'est pas le royaume de David. David dans les chapitres 22 et 28 va dire : ceci est le royaume de Yahweh.</w:t>
      </w:r>
    </w:p>
    <w:p w14:paraId="7C21B02A" w14:textId="77777777" w:rsidR="002C294C" w:rsidRPr="00C535FB" w:rsidRDefault="002C294C">
      <w:pPr>
        <w:rPr>
          <w:sz w:val="26"/>
          <w:szCs w:val="26"/>
        </w:rPr>
      </w:pPr>
    </w:p>
    <w:p w14:paraId="3370311F"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Ce n'est pas son propre royaume. C'est un royaume éternel. </w:t>
      </w:r>
      <w:proofErr xmlns:w="http://schemas.openxmlformats.org/wordprocessingml/2006/main" w:type="gramStart"/>
      <w:r xmlns:w="http://schemas.openxmlformats.org/wordprocessingml/2006/main" w:rsidRPr="00C535F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535FB">
        <w:rPr>
          <w:rFonts w:ascii="Calibri" w:eastAsia="Calibri" w:hAnsi="Calibri" w:cs="Calibri"/>
          <w:sz w:val="26"/>
          <w:szCs w:val="26"/>
        </w:rPr>
        <w:t xml:space="preserve">, si ce royaume n’est pas réellement le royaume de David, si David est simplement le moyen par lequel Dieu accomplit sa promesse de racheter son peuple, alors le centre du royaume doit être Yahvé, Dieu, le nom du Dieu d’Israël.</w:t>
      </w:r>
    </w:p>
    <w:p w14:paraId="72194175" w14:textId="77777777" w:rsidR="002C294C" w:rsidRPr="00C535FB" w:rsidRDefault="002C294C">
      <w:pPr>
        <w:rPr>
          <w:sz w:val="26"/>
          <w:szCs w:val="26"/>
        </w:rPr>
      </w:pPr>
    </w:p>
    <w:p w14:paraId="4DF1257B" w14:textId="5AA800E2" w:rsidR="002C294C" w:rsidRPr="00C535FB" w:rsidRDefault="007D3C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que le royaume représente ce qu’il est réellement, il doit y avoir une reconnaissance appropriée de la manière dont Dieu démontre et représente son règne au sein de son royaume. Donc, il le fait à travers une tribu particulière. Cette tribu reçoit une description très longue et détaillée de qui sont ses membres, comment ils sont organisés, ce qu'ils font et pourquoi ils sont si centraux dans le royaume, bien qu'ils n'aient en réalité aucune propriété dans le royaume.</w:t>
      </w:r>
    </w:p>
    <w:p w14:paraId="3737C2D1" w14:textId="77777777" w:rsidR="002C294C" w:rsidRPr="00C535FB" w:rsidRDefault="002C294C">
      <w:pPr>
        <w:rPr>
          <w:sz w:val="26"/>
          <w:szCs w:val="26"/>
        </w:rPr>
      </w:pPr>
    </w:p>
    <w:p w14:paraId="71398B50" w14:textId="44FBF9D3"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Ils n'ont que des villes, des endroits où ils résident et des endroits où ils peuvent gagner leur vie, mais ils n'ont, en tant que tribu, aucune propriété. Siméon avait au moins certaines zones désignées au sein de Juda qui constituaient leur territoire en tant que tribu, mais pas les Lévites. Leur rôle est plutôt totalement différent.</w:t>
      </w:r>
    </w:p>
    <w:p w14:paraId="47A26F87" w14:textId="77777777" w:rsidR="002C294C" w:rsidRPr="00C535FB" w:rsidRDefault="002C294C">
      <w:pPr>
        <w:rPr>
          <w:sz w:val="26"/>
          <w:szCs w:val="26"/>
        </w:rPr>
      </w:pPr>
    </w:p>
    <w:p w14:paraId="3D9D6470" w14:textId="5F7F9DB3"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Ainsi, le Chroniqueur veut nous faire comprendre qui est au centre du royaume de Dieu. Qui est-ce qui compte le plus pour nous, sachant quelle est l’importance d’Israël ? Et là, ce que nous avons, c'est la description des Lévites. Le Chroniqueur commence par Lévi, et dans les 15 premiers versets, il donne la lignée sacerdotale jusqu'au moment de l'exil.</w:t>
      </w:r>
    </w:p>
    <w:p w14:paraId="5A22E0B9" w14:textId="77777777" w:rsidR="002C294C" w:rsidRPr="00C535FB" w:rsidRDefault="002C294C">
      <w:pPr>
        <w:rPr>
          <w:sz w:val="26"/>
          <w:szCs w:val="26"/>
        </w:rPr>
      </w:pPr>
    </w:p>
    <w:p w14:paraId="0713F05A" w14:textId="286C0E4B"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Ce sont donc ces personnes qui ont joué un rôle de premier plan au sein de la tribu. C'étaient eux qui étaient les prêtres. L’une des différences qu’il faut noter ici est que dans </w:t>
      </w: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les livres des Nombres et du Lévitique, </w:t>
      </w:r>
      <w:r xmlns:w="http://schemas.openxmlformats.org/wordprocessingml/2006/main" w:rsidR="007D3C0F">
        <w:rPr>
          <w:rFonts w:ascii="Calibri" w:eastAsia="Calibri" w:hAnsi="Calibri" w:cs="Calibri"/>
          <w:sz w:val="26"/>
          <w:szCs w:val="26"/>
        </w:rPr>
        <w:t xml:space="preserve">les descendants d’Aaron, les descendants de Kehath, sont les prêtres.</w:t>
      </w:r>
    </w:p>
    <w:p w14:paraId="22F869B0" w14:textId="77777777" w:rsidR="002C294C" w:rsidRPr="00C535FB" w:rsidRDefault="002C294C">
      <w:pPr>
        <w:rPr>
          <w:sz w:val="26"/>
          <w:szCs w:val="26"/>
        </w:rPr>
      </w:pPr>
    </w:p>
    <w:p w14:paraId="2EFB593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Mais le Chroniqueur ne semble pas voir le sacerdoce de cette façon. Pour le Chroniqueur, si vous êtes Lévite, vous êtes dans la tribu d'où sont issus les prêtres. Et ainsi, comme dans le Deutéronome, ainsi que dans les Chroniques, nous avons le terme de prêtres lévitiques.</w:t>
      </w:r>
    </w:p>
    <w:p w14:paraId="7B9B1388" w14:textId="77777777" w:rsidR="002C294C" w:rsidRPr="00C535FB" w:rsidRDefault="002C294C">
      <w:pPr>
        <w:rPr>
          <w:sz w:val="26"/>
          <w:szCs w:val="26"/>
        </w:rPr>
      </w:pPr>
    </w:p>
    <w:p w14:paraId="07494637" w14:textId="0F6EFA6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Autrement dit, ces gens sont des prêtres, mais ils appartiennent à la tribu de Lévi. Ainsi, ce que le Chroniqueur fait ensuite dans la section suivante de sa généalogie est de répéter qui sont les fils de Lévi. Il y en a trois, notamment aux versets 16 à 19.</w:t>
      </w:r>
    </w:p>
    <w:p w14:paraId="21175E8F" w14:textId="77777777" w:rsidR="002C294C" w:rsidRPr="00C535FB" w:rsidRDefault="002C294C">
      <w:pPr>
        <w:rPr>
          <w:sz w:val="26"/>
          <w:szCs w:val="26"/>
        </w:rPr>
      </w:pPr>
    </w:p>
    <w:p w14:paraId="18935EBB" w14:textId="5826ACC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Ensuite, il énumère les fils de Guershom, les fils de Kehath et les fils de Merari. Désormais, ce sont les fils de Kehath qui occupent une plus grande place ici. Si l’on remonte au livre des Nombres, ce que l’on voit c’est que les fils de Kohat avaient un rôle bien particulier par rapport au temple.</w:t>
      </w:r>
    </w:p>
    <w:p w14:paraId="68A5EA0C" w14:textId="77777777" w:rsidR="002C294C" w:rsidRPr="00C535FB" w:rsidRDefault="002C294C">
      <w:pPr>
        <w:rPr>
          <w:sz w:val="26"/>
          <w:szCs w:val="26"/>
        </w:rPr>
      </w:pPr>
    </w:p>
    <w:p w14:paraId="4010BE74" w14:textId="7931A60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C'étaient eux, par rapport au tabernacle, qui étaient responsables de son transport et de son entretien, et cela s'appelait leur </w:t>
      </w:r>
      <w:proofErr xmlns:w="http://schemas.openxmlformats.org/wordprocessingml/2006/main" w:type="spellStart"/>
      <w:r xmlns:w="http://schemas.openxmlformats.org/wordprocessingml/2006/main" w:rsidR="007D3C0F">
        <w:rPr>
          <w:rFonts w:ascii="Calibri" w:eastAsia="Calibri" w:hAnsi="Calibri" w:cs="Calibri"/>
          <w:sz w:val="26"/>
          <w:szCs w:val="26"/>
        </w:rPr>
        <w:t xml:space="preserve">avoda </w:t>
      </w:r>
      <w:proofErr xmlns:w="http://schemas.openxmlformats.org/wordprocessingml/2006/main" w:type="spellEnd"/>
      <w:r xmlns:w="http://schemas.openxmlformats.org/wordprocessingml/2006/main" w:rsidR="007D3C0F">
        <w:rPr>
          <w:rFonts w:ascii="Calibri" w:eastAsia="Calibri" w:hAnsi="Calibri" w:cs="Calibri"/>
          <w:sz w:val="26"/>
          <w:szCs w:val="26"/>
        </w:rPr>
        <w:t xml:space="preserve">, leur travail et leur mission particulière. Mais bien sûr, une fois le temple construit, cette fonction et ce rôle changent, ce que le Chroniqueur fait très clairement une distinction lorsque David fait ses préparatifs pour le temple. Toute la fonction des Lévites et leur rôle vont changer.</w:t>
      </w:r>
    </w:p>
    <w:p w14:paraId="5D6737CA" w14:textId="77777777" w:rsidR="002C294C" w:rsidRPr="00C535FB" w:rsidRDefault="002C294C">
      <w:pPr>
        <w:rPr>
          <w:sz w:val="26"/>
          <w:szCs w:val="26"/>
        </w:rPr>
      </w:pPr>
    </w:p>
    <w:p w14:paraId="5BD41D71" w14:textId="333C4EC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Maintenant, j'ai mentionné plus tôt que les généalogies peuvent être fluides, et l'une des choses que nous voyons ici est la manière dont le Chroniqueur fait de Samuel l'un des prêtres parce qu'il fonctionnait en tant que prêtre. Il est donc l'un des fils de Kehath, fils d'Elkana. Et le Chroniqueur donne toute la généalogie de qui était Samuel.</w:t>
      </w:r>
    </w:p>
    <w:p w14:paraId="737A68D1" w14:textId="77777777" w:rsidR="002C294C" w:rsidRPr="00C535FB" w:rsidRDefault="002C294C">
      <w:pPr>
        <w:rPr>
          <w:sz w:val="26"/>
          <w:szCs w:val="26"/>
        </w:rPr>
      </w:pPr>
    </w:p>
    <w:p w14:paraId="3A1401ED" w14:textId="3F13B5F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Dans le texte massorétique hébreu, il y a en fait un certain nombre de problèmes textuels, mais ils sont tout à fait perceptibles, et les traductions décrivent cela exactement comme le voulait le Chroniqueur. Ainsi, nous voyons Samuel parmi les fils de Kohat. Voici donc les fils de Guershom, Kohat et Merari.</w:t>
      </w:r>
    </w:p>
    <w:p w14:paraId="2C9ABF6F" w14:textId="77777777" w:rsidR="002C294C" w:rsidRPr="00C535FB" w:rsidRDefault="002C294C">
      <w:pPr>
        <w:rPr>
          <w:sz w:val="26"/>
          <w:szCs w:val="26"/>
        </w:rPr>
      </w:pPr>
    </w:p>
    <w:p w14:paraId="47AED31A" w14:textId="29F36C6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Nous avons alors tout un changement de rôle, de sorte que nous ne nous préoccupons plus du transport du tabernacle, mais plutôt de la fonction du temple. Une partie très importante de la fonction du temple est le culte, et une partie très importante du culte est la musique. Ainsi, le Chroniqueur nous donne ici toute une section sur la façon dont David désigne les musiciens et les assigne.</w:t>
      </w:r>
    </w:p>
    <w:p w14:paraId="18E554C1" w14:textId="77777777" w:rsidR="002C294C" w:rsidRPr="00C535FB" w:rsidRDefault="002C294C">
      <w:pPr>
        <w:rPr>
          <w:sz w:val="26"/>
          <w:szCs w:val="26"/>
        </w:rPr>
      </w:pPr>
    </w:p>
    <w:p w14:paraId="30F12E74" w14:textId="27D2FC2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Maintenant, vous en connaîtrez certains dans le Livre des Psaumes. Il y a la Guilde d'Héman, la Guilde d'Asaph, la Guilde d'Ethan, et puis il conclut encore avec les listes des prêtres. Donc, vous voyez comment tout cela est structuré.</w:t>
      </w:r>
    </w:p>
    <w:p w14:paraId="2F8FF6C7" w14:textId="77777777" w:rsidR="002C294C" w:rsidRPr="00C535FB" w:rsidRDefault="002C294C">
      <w:pPr>
        <w:rPr>
          <w:sz w:val="26"/>
          <w:szCs w:val="26"/>
        </w:rPr>
      </w:pPr>
    </w:p>
    <w:p w14:paraId="40FAF394" w14:textId="5AA8A098"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Les prêtres sont importants. Il commence par les prêtres </w:t>
      </w:r>
      <w:r xmlns:w="http://schemas.openxmlformats.org/wordprocessingml/2006/main" w:rsidR="007D3C0F">
        <w:rPr>
          <w:rFonts w:ascii="Calibri" w:eastAsia="Calibri" w:hAnsi="Calibri" w:cs="Calibri"/>
          <w:sz w:val="26"/>
          <w:szCs w:val="26"/>
        </w:rPr>
        <w:t xml:space="preserve">et finit par les prêtres. Ce sont eux qui dirigent les cérémonies de la manière dont nous reconnaissons la présence de Dieu.</w:t>
      </w:r>
    </w:p>
    <w:p w14:paraId="765F52F3" w14:textId="77777777" w:rsidR="002C294C" w:rsidRPr="00C535FB" w:rsidRDefault="002C294C">
      <w:pPr>
        <w:rPr>
          <w:sz w:val="26"/>
          <w:szCs w:val="26"/>
        </w:rPr>
      </w:pPr>
    </w:p>
    <w:p w14:paraId="41FE1A7B" w14:textId="60D5A0C9"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Nous allons discuter de la reconnaissance de la présence de Dieu lorsque nous arriverons à Salomon et des structures et fonctions réelles du temple. Mais ici, le Chroniqueur souligne qu'il est très important que ce soient les prêtres qui sont les dirigeants, mais qu'autour d'eux se trouvent les musiciens. Ce sont eux qui sont responsables.</w:t>
      </w:r>
    </w:p>
    <w:p w14:paraId="4C4AB13B" w14:textId="77777777" w:rsidR="002C294C" w:rsidRPr="00C535FB" w:rsidRDefault="002C294C">
      <w:pPr>
        <w:rPr>
          <w:sz w:val="26"/>
          <w:szCs w:val="26"/>
        </w:rPr>
      </w:pPr>
    </w:p>
    <w:p w14:paraId="687E086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Les musiciens vont jouer un rôle énorme dans Chronicles. Ce ne sont pas seulement les musiciens qui gagneront la bataille pour Josaphat, car ce sont eux qui agissent essentiellement comme des prophètes. Le Chroniqueur utilise d’ailleurs même le terme de prophètes pour qualifier les musiciens.</w:t>
      </w:r>
    </w:p>
    <w:p w14:paraId="4614A3A4" w14:textId="77777777" w:rsidR="002C294C" w:rsidRPr="00C535FB" w:rsidRDefault="002C294C">
      <w:pPr>
        <w:rPr>
          <w:sz w:val="26"/>
          <w:szCs w:val="26"/>
        </w:rPr>
      </w:pPr>
    </w:p>
    <w:p w14:paraId="20D6B714" w14:textId="568C22C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Or, nous avons dit qu'ils n'avaient pas de propriété en Israël, ils possédaient donc diverses villes réparties sur tout le territoire d'Israël. Ici, la source du Chroniqueur est en fait assez claire. Le Chroniqueur utilise Josué au chapitre 21, où Josué attribue toutes les villes lévitiques, mais le Chroniqueur a choisi de réviser sa source de manière très significative.</w:t>
      </w:r>
    </w:p>
    <w:p w14:paraId="683A2E57" w14:textId="77777777" w:rsidR="002C294C" w:rsidRPr="00C535FB" w:rsidRDefault="002C294C">
      <w:pPr>
        <w:rPr>
          <w:sz w:val="26"/>
          <w:szCs w:val="26"/>
        </w:rPr>
      </w:pPr>
    </w:p>
    <w:p w14:paraId="1B10A2AA" w14:textId="160F7E31" w:rsidR="002C294C" w:rsidRPr="00C535FB" w:rsidRDefault="007D3C0F">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Ainsi, il ne commence pas au début de la mission de Josué comme nous l'avons dans Josué chapitre 19, ou désolé, Josué chapitre 21, mais plutôt il commence par les villes de Kohat, désolé par les villes sacerdotales de Siméon et Benjamin, qui pour lui sont les principales villes de Juda, celles qui entourent Jérusalem. Puis il passe aux villes de Kohat, Gershom et Merari, puis il donne un résumé complet des villes lévitiques et des villes de tout Israël. Or, une des fonctions de la cité lévitique était de servir de lieu de refuge.</w:t>
      </w:r>
    </w:p>
    <w:p w14:paraId="683D0C2D" w14:textId="77777777" w:rsidR="002C294C" w:rsidRPr="00C535FB" w:rsidRDefault="002C294C">
      <w:pPr>
        <w:rPr>
          <w:sz w:val="26"/>
          <w:szCs w:val="26"/>
        </w:rPr>
      </w:pPr>
    </w:p>
    <w:p w14:paraId="090911F0" w14:textId="7B07DD9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Les Lévites faisaient partie intégrante du système judiciaire. En fait, lorsque David vient assigner les Lévites, l’une de leurs tâches spécifiques est d’agir en tant que juges. Ainsi, les Lévites fonctionnent dans le système judiciaire.</w:t>
      </w:r>
    </w:p>
    <w:p w14:paraId="3C01D3C4" w14:textId="77777777" w:rsidR="002C294C" w:rsidRPr="00C535FB" w:rsidRDefault="002C294C">
      <w:pPr>
        <w:rPr>
          <w:sz w:val="26"/>
          <w:szCs w:val="26"/>
        </w:rPr>
      </w:pPr>
    </w:p>
    <w:p w14:paraId="2D25ED28" w14:textId="7748FD1D"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Or, le système judiciaire présente toujours un certain degré de complexité. C'est bien que l'alliance dise que tu ne tueras pas, mais bien sûr, la question se pose toujours de savoir à quel moment et de quelles manières quelqu'un devient coupable d'avoir délibérément planifié un meurtre, et ces autres situations où quelqu'un est responsable de la mort d'une autre personne. , mais ce n'était pas leur intention. Maintenant, cela est clairement indiqué dans l’alliance elle-même.</w:t>
      </w:r>
    </w:p>
    <w:p w14:paraId="2307E10A" w14:textId="77777777" w:rsidR="002C294C" w:rsidRPr="00C535FB" w:rsidRDefault="002C294C">
      <w:pPr>
        <w:rPr>
          <w:sz w:val="26"/>
          <w:szCs w:val="26"/>
        </w:rPr>
      </w:pPr>
    </w:p>
    <w:p w14:paraId="0050F761" w14:textId="241ADD50"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Par exemple, un homme possède un bœuf, un taureau comme nous l'appelions, dans la ferme de la Saskatchewan où j'ai grandi, et ces taureaux devaient être respectés. Nous les avons gardés attachés tout le temps. Nous laissions ce taureau sortir uniquement sur un ring avec une corde lorsque la vache avait besoin de lui, et dès que son travail était terminé, nous l'attaquions à nouveau dans sa stalle parce que vous ne vouliez pas que ce type soit en liberté.</w:t>
      </w:r>
    </w:p>
    <w:p w14:paraId="3D2F074D" w14:textId="77777777" w:rsidR="002C294C" w:rsidRPr="00C535FB" w:rsidRDefault="002C294C">
      <w:pPr>
        <w:rPr>
          <w:sz w:val="26"/>
          <w:szCs w:val="26"/>
        </w:rPr>
      </w:pPr>
    </w:p>
    <w:p w14:paraId="5037DE41" w14:textId="24ADAC6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On ne savait jamais ce qu'il allait faire. J'ai donc une image assez vivante dans mon esprit de ce que signifie ce passage de l'Exode lorsqu'il parle d'un homme possédant un taureau, et que le taureau se détache et tue quelqu'un. Maintenant, la question est : est-ce que cela fait du propriétaire du taureau un meurtrier parce que son taureau s'est détaché et que quelqu'un est mort ? Eh bien, il y avait beaucoup de circonstances autour de cette décision, donc la ville de refuge était surtout l'endroit où la personne qui possédait le taureau, dans ce cas, pouvait fuir.</w:t>
      </w:r>
    </w:p>
    <w:p w14:paraId="0A563E35" w14:textId="77777777" w:rsidR="002C294C" w:rsidRPr="00C535FB" w:rsidRDefault="002C294C">
      <w:pPr>
        <w:rPr>
          <w:sz w:val="26"/>
          <w:szCs w:val="26"/>
        </w:rPr>
      </w:pPr>
    </w:p>
    <w:p w14:paraId="299D1B85" w14:textId="1F25DC5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C'était la ville judiciaire, et là toute la situation pouvait être déterminée, et on pouvait commencer à décider si la personne était responsable ou non, dans quelle mesure elle était responsable, quels devraient être les dommages et quelles devraient être les sanctions, et parfois, comme nous le savons d'après les archives, la ville de refuge est en fait devenue définitivement le lieu de résidence de cette personne simplement pour sa propre sécurité. Or, dans Josué, il y a des villes spécifiques qui sont désignées comme villes lévitiques, mais le chroniqueur ne suit pas tout à fait cette description que nous avons dans Josué. Il fait deux fois référence aux villes lévitiques, toujours au pluriel, une fois au verset 55 et de nouveau au verset 67, et dans les deux cas, on a l'impression que du point de vue du chroniqueur, et c'était peut-être quelque chose qui était vrai à un moment donné, Plus tard, ou peut-être dans un certain sens à son époque, toutes les villes lévitiques étaient considérées comme des villes de refuge, comme le lieu où les activités judiciaires pouvaient être exercées.</w:t>
      </w:r>
    </w:p>
    <w:p w14:paraId="0B3593DD" w14:textId="77777777" w:rsidR="002C294C" w:rsidRPr="00C535FB" w:rsidRDefault="002C294C">
      <w:pPr>
        <w:rPr>
          <w:sz w:val="26"/>
          <w:szCs w:val="26"/>
        </w:rPr>
      </w:pPr>
    </w:p>
    <w:p w14:paraId="217630E5"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Mais il faudrait peut-être jeter un œil à une carte pour voir les lieux de résidence dont parle le chroniqueur. Ce que nous voyons ici est une partie de la totalité de la ville d’Israël, désolé, la totalité du pays d’Israël, dans laquelle se trouvent les désignations de villes lévitiques. Et ce que vous observerez est exactement ce que décrit le chroniqueur, à savoir qu'ici, dans la région de Juda, tout autour de Jérusalem, se trouvait la plus grande concentration de Lévites, probablement parce que cela leur donnait une certaine fonction de proximité par rapport au temple.</w:t>
      </w:r>
    </w:p>
    <w:p w14:paraId="4E3E9017" w14:textId="77777777" w:rsidR="002C294C" w:rsidRPr="00C535FB" w:rsidRDefault="002C294C">
      <w:pPr>
        <w:rPr>
          <w:sz w:val="26"/>
          <w:szCs w:val="26"/>
        </w:rPr>
      </w:pPr>
    </w:p>
    <w:p w14:paraId="512AA675" w14:textId="53E2400F"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Mais il y avait des villes lévitiques tout au nord de la mer de Galilée, tout au nord parce que tout le pays devait être couvert par une ville lévitique. Mais lorsque le chroniqueur dans ses descriptions parle des villes de refuge, il parle essentiellement de la description que nous avons dans Josué, et il parle essentiellement de ces lieux. Cela nous donne donc une idée de l’histoire du chroniqueur telle qu’il la conçoit par rapport aux Lévites et à leur fonction.</w:t>
      </w:r>
    </w:p>
    <w:p w14:paraId="6C40CA1E" w14:textId="77777777" w:rsidR="002C294C" w:rsidRPr="00C535FB" w:rsidRDefault="002C294C">
      <w:pPr>
        <w:rPr>
          <w:sz w:val="26"/>
          <w:szCs w:val="26"/>
        </w:rPr>
      </w:pPr>
    </w:p>
    <w:p w14:paraId="0C96C528" w14:textId="0D5A14C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Ils fonctionnent comme musiciens, ils fonctionnent en termes de culte, mais ils fonctionnent aussi de manière très importante en termes de tout l'exercice d'enseignement, donc c'est tout ce que l'on peut comprendre. Et à cela s'ajoute nécessairement toute la fonction d'exercice de l'alliance dans la vie quotidienne, ce qui signifiait parfois que les gens devaient être soumis au jugement de tout un système judiciaire, qui était administré par les Lévites. Ainsi, pour le chroniqueur, le royaume de Yahweh est la promesse de Dieu pour </w:t>
      </w:r>
      <w:r xmlns:w="http://schemas.openxmlformats.org/wordprocessingml/2006/main" w:rsidR="007D3C0F">
        <w:rPr>
          <w:sz w:val="24"/>
          <w:szCs w:val="24"/>
        </w:rPr>
        <w:t xml:space="preserve">la </w:t>
      </w:r>
      <w:r xmlns:w="http://schemas.openxmlformats.org/wordprocessingml/2006/main" w:rsidRPr="00C535FB">
        <w:rPr>
          <w:rFonts w:ascii="Calibri" w:eastAsia="Calibri" w:hAnsi="Calibri" w:cs="Calibri"/>
          <w:sz w:val="26"/>
          <w:szCs w:val="26"/>
        </w:rPr>
        <w:t xml:space="preserve">rédemption de son peuple.</w:t>
      </w:r>
    </w:p>
    <w:p w14:paraId="0F164482" w14:textId="77777777" w:rsidR="002C294C" w:rsidRPr="00C535FB" w:rsidRDefault="002C294C">
      <w:pPr>
        <w:rPr>
          <w:sz w:val="26"/>
          <w:szCs w:val="26"/>
        </w:rPr>
      </w:pPr>
    </w:p>
    <w:p w14:paraId="644EF2CF" w14:textId="55C69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Mais pour le chroniqueur, la deuxième chose concernant le royaume de Dieu concerne les relations humaines. Comment les gens s’entendent-ils ? Cela n'a rien à voir avec la taille de leur territoire, c'est en partie pourquoi il essaie de le dire à tous les habitants de </w:t>
      </w:r>
      <w:proofErr xmlns:w="http://schemas.openxmlformats.org/wordprocessingml/2006/main" w:type="spellStart"/>
      <w:r xmlns:w="http://schemas.openxmlformats.org/wordprocessingml/2006/main" w:rsidRPr="00C535FB">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C535FB">
        <w:rPr>
          <w:rFonts w:ascii="Calibri" w:eastAsia="Calibri" w:hAnsi="Calibri" w:cs="Calibri"/>
          <w:sz w:val="26"/>
          <w:szCs w:val="26"/>
        </w:rPr>
        <w:t xml:space="preserve">de son époque. La taille du territoire que nous possédons et contrôlons n’est pas vraiment le gros problème ici.</w:t>
      </w:r>
    </w:p>
    <w:p w14:paraId="43C5E942" w14:textId="77777777" w:rsidR="002C294C" w:rsidRPr="00C535FB" w:rsidRDefault="002C294C">
      <w:pPr>
        <w:rPr>
          <w:sz w:val="26"/>
          <w:szCs w:val="26"/>
        </w:rPr>
      </w:pPr>
    </w:p>
    <w:p w14:paraId="1A925EB2" w14:textId="55DD588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Le problème ici est que nous représentons le royaume de Dieu, et voici les Lévites, et voici la façon dont David les a nommés, et c'est ainsi qu'ils sont censés fonctionner, et c'est ainsi qu'ils devraient fonctionner maintenant, se rassembler autour du temple, c'est ainsi que cela a été décrit. Mais il y a une bonne raison à cela. C'est parce que le royaume appartient à Dieu, et si le royaume appartient à Dieu, alors il s'agit des relations structurelles entre les gens et de la façon dont ils s'entendent les uns avec les autres.</w:t>
      </w:r>
    </w:p>
    <w:p w14:paraId="7C47A4B5" w14:textId="77777777" w:rsidR="002C294C" w:rsidRPr="00C535FB" w:rsidRDefault="002C294C">
      <w:pPr>
        <w:rPr>
          <w:sz w:val="26"/>
          <w:szCs w:val="26"/>
        </w:rPr>
      </w:pPr>
    </w:p>
    <w:p w14:paraId="6386AFF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Ils doivent apprendre et comprendre l'enseignement de Dieu, sa Torah. Ils doivent vivre selon cet enseignement dans toutes leurs relations quotidiennes, et le rôle clé ici est la fonction des Lévites, en particulier dans l'enseignement, en particulier dans la direction de l'adoration. Ce sont les principaux types de tâches, mais aussi d'autres types de tâches qui les accompagnent pour ce qui est de savoir comment amener les gens à vivre les uns avec les autres dans des circonstances qui deviennent conflictuelles.</w:t>
      </w:r>
    </w:p>
    <w:p w14:paraId="411A36AE" w14:textId="77777777" w:rsidR="002C294C" w:rsidRPr="00C535FB" w:rsidRDefault="002C294C">
      <w:pPr>
        <w:rPr>
          <w:sz w:val="26"/>
          <w:szCs w:val="26"/>
        </w:rPr>
      </w:pPr>
    </w:p>
    <w:p w14:paraId="25B08CC6" w14:textId="302F0585" w:rsidR="002C294C" w:rsidRPr="00C535FB" w:rsidRDefault="00000000" w:rsidP="00C535FB">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Le Chroniqueur est conscient de tout cela et utilise Josué pour montrer comment cela fonctionne à l’époque de David. </w:t>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t xml:space="preserve">Il s'agit du Dr August Konkel dans son enseignement sur les livres des Chroniques. Il s'agit de la séance 5, Rassemblement autour du Temple.</w:t>
      </w:r>
      <w:r xmlns:w="http://schemas.openxmlformats.org/wordprocessingml/2006/main" w:rsidR="00C535FB" w:rsidRPr="00C535FB">
        <w:rPr>
          <w:rFonts w:ascii="Calibri" w:eastAsia="Calibri" w:hAnsi="Calibri" w:cs="Calibri"/>
          <w:sz w:val="26"/>
          <w:szCs w:val="26"/>
        </w:rPr>
        <w:br xmlns:w="http://schemas.openxmlformats.org/wordprocessingml/2006/main"/>
      </w:r>
    </w:p>
    <w:sectPr w:rsidR="002C294C" w:rsidRPr="00C535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39DA" w14:textId="77777777" w:rsidR="00F2573E" w:rsidRDefault="00F2573E" w:rsidP="00C535FB">
      <w:r>
        <w:separator/>
      </w:r>
    </w:p>
  </w:endnote>
  <w:endnote w:type="continuationSeparator" w:id="0">
    <w:p w14:paraId="36A8262E" w14:textId="77777777" w:rsidR="00F2573E" w:rsidRDefault="00F2573E" w:rsidP="00C5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BD64" w14:textId="77777777" w:rsidR="00F2573E" w:rsidRDefault="00F2573E" w:rsidP="00C535FB">
      <w:r>
        <w:separator/>
      </w:r>
    </w:p>
  </w:footnote>
  <w:footnote w:type="continuationSeparator" w:id="0">
    <w:p w14:paraId="288B1888" w14:textId="77777777" w:rsidR="00F2573E" w:rsidRDefault="00F2573E" w:rsidP="00C5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273949"/>
      <w:docPartObj>
        <w:docPartGallery w:val="Page Numbers (Top of Page)"/>
        <w:docPartUnique/>
      </w:docPartObj>
    </w:sdtPr>
    <w:sdtEndPr>
      <w:rPr>
        <w:noProof/>
      </w:rPr>
    </w:sdtEndPr>
    <w:sdtContent>
      <w:p w14:paraId="1ED338D8" w14:textId="2124B9AE" w:rsidR="00C535FB" w:rsidRDefault="00C535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B6733D" w14:textId="77777777" w:rsidR="00C535FB" w:rsidRDefault="00C5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24CC"/>
    <w:multiLevelType w:val="hybridMultilevel"/>
    <w:tmpl w:val="A9ACBABA"/>
    <w:lvl w:ilvl="0" w:tplc="EC425984">
      <w:start w:val="1"/>
      <w:numFmt w:val="bullet"/>
      <w:lvlText w:val="●"/>
      <w:lvlJc w:val="left"/>
      <w:pPr>
        <w:ind w:left="720" w:hanging="360"/>
      </w:pPr>
    </w:lvl>
    <w:lvl w:ilvl="1" w:tplc="A12A34E4">
      <w:start w:val="1"/>
      <w:numFmt w:val="bullet"/>
      <w:lvlText w:val="○"/>
      <w:lvlJc w:val="left"/>
      <w:pPr>
        <w:ind w:left="1440" w:hanging="360"/>
      </w:pPr>
    </w:lvl>
    <w:lvl w:ilvl="2" w:tplc="6276AF00">
      <w:start w:val="1"/>
      <w:numFmt w:val="bullet"/>
      <w:lvlText w:val="■"/>
      <w:lvlJc w:val="left"/>
      <w:pPr>
        <w:ind w:left="2160" w:hanging="360"/>
      </w:pPr>
    </w:lvl>
    <w:lvl w:ilvl="3" w:tplc="3DB6C762">
      <w:start w:val="1"/>
      <w:numFmt w:val="bullet"/>
      <w:lvlText w:val="●"/>
      <w:lvlJc w:val="left"/>
      <w:pPr>
        <w:ind w:left="2880" w:hanging="360"/>
      </w:pPr>
    </w:lvl>
    <w:lvl w:ilvl="4" w:tplc="AE5EFF8C">
      <w:start w:val="1"/>
      <w:numFmt w:val="bullet"/>
      <w:lvlText w:val="○"/>
      <w:lvlJc w:val="left"/>
      <w:pPr>
        <w:ind w:left="3600" w:hanging="360"/>
      </w:pPr>
    </w:lvl>
    <w:lvl w:ilvl="5" w:tplc="6672B402">
      <w:start w:val="1"/>
      <w:numFmt w:val="bullet"/>
      <w:lvlText w:val="■"/>
      <w:lvlJc w:val="left"/>
      <w:pPr>
        <w:ind w:left="4320" w:hanging="360"/>
      </w:pPr>
    </w:lvl>
    <w:lvl w:ilvl="6" w:tplc="66949AEE">
      <w:start w:val="1"/>
      <w:numFmt w:val="bullet"/>
      <w:lvlText w:val="●"/>
      <w:lvlJc w:val="left"/>
      <w:pPr>
        <w:ind w:left="5040" w:hanging="360"/>
      </w:pPr>
    </w:lvl>
    <w:lvl w:ilvl="7" w:tplc="12E88AD4">
      <w:start w:val="1"/>
      <w:numFmt w:val="bullet"/>
      <w:lvlText w:val="●"/>
      <w:lvlJc w:val="left"/>
      <w:pPr>
        <w:ind w:left="5760" w:hanging="360"/>
      </w:pPr>
    </w:lvl>
    <w:lvl w:ilvl="8" w:tplc="46F492C2">
      <w:start w:val="1"/>
      <w:numFmt w:val="bullet"/>
      <w:lvlText w:val="●"/>
      <w:lvlJc w:val="left"/>
      <w:pPr>
        <w:ind w:left="6480" w:hanging="360"/>
      </w:pPr>
    </w:lvl>
  </w:abstractNum>
  <w:num w:numId="1" w16cid:durableId="2131170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4C"/>
    <w:rsid w:val="000C6789"/>
    <w:rsid w:val="00255BA9"/>
    <w:rsid w:val="002C294C"/>
    <w:rsid w:val="002F6DBF"/>
    <w:rsid w:val="004076D6"/>
    <w:rsid w:val="007D3C0F"/>
    <w:rsid w:val="00C535FB"/>
    <w:rsid w:val="00E33190"/>
    <w:rsid w:val="00F257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7B0A"/>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35FB"/>
    <w:pPr>
      <w:tabs>
        <w:tab w:val="center" w:pos="4680"/>
        <w:tab w:val="right" w:pos="9360"/>
      </w:tabs>
    </w:pPr>
  </w:style>
  <w:style w:type="character" w:customStyle="1" w:styleId="HeaderChar">
    <w:name w:val="Header Char"/>
    <w:basedOn w:val="DefaultParagraphFont"/>
    <w:link w:val="Header"/>
    <w:uiPriority w:val="99"/>
    <w:rsid w:val="00C535FB"/>
  </w:style>
  <w:style w:type="paragraph" w:styleId="Footer">
    <w:name w:val="footer"/>
    <w:basedOn w:val="Normal"/>
    <w:link w:val="FooterChar"/>
    <w:uiPriority w:val="99"/>
    <w:unhideWhenUsed/>
    <w:rsid w:val="00C535FB"/>
    <w:pPr>
      <w:tabs>
        <w:tab w:val="center" w:pos="4680"/>
        <w:tab w:val="right" w:pos="9360"/>
      </w:tabs>
    </w:pPr>
  </w:style>
  <w:style w:type="character" w:customStyle="1" w:styleId="FooterChar">
    <w:name w:val="Footer Char"/>
    <w:basedOn w:val="DefaultParagraphFont"/>
    <w:link w:val="Footer"/>
    <w:uiPriority w:val="99"/>
    <w:rsid w:val="00C5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10031</Characters>
  <Application>Microsoft Office Word</Application>
  <DocSecurity>0</DocSecurity>
  <Lines>199</Lines>
  <Paragraphs>34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Session05</dc:title>
  <dc:creator>TurboScribe.ai</dc:creator>
  <cp:lastModifiedBy>Ted Hildebrandt</cp:lastModifiedBy>
  <cp:revision>2</cp:revision>
  <dcterms:created xsi:type="dcterms:W3CDTF">2024-07-13T12:14:00Z</dcterms:created>
  <dcterms:modified xsi:type="dcterms:W3CDTF">2024-07-13T12:14:00Z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c07385d50028b54da5245008c394cd4da1b8d9414bf75e50aaf7d59bb5db81c1</vt:lpwstr>
  </property>
</Properties>
</file>