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6B949" w14:textId="2A898A13" w:rsidR="00090DA2" w:rsidRPr="00A942F1" w:rsidRDefault="00A942F1" w:rsidP="00A942F1">
      <w:pPr xmlns:w="http://schemas.openxmlformats.org/wordprocessingml/2006/main">
        <w:jc w:val="center"/>
        <w:rPr>
          <w:rFonts w:ascii="Calibri" w:eastAsia="Calibri" w:hAnsi="Calibri" w:cs="Calibri"/>
          <w:b/>
          <w:bCs/>
          <w:sz w:val="40"/>
          <w:szCs w:val="40"/>
        </w:rPr>
      </w:pPr>
      <w:r xmlns:w="http://schemas.openxmlformats.org/wordprocessingml/2006/main" w:rsidRPr="00A942F1">
        <w:rPr>
          <w:rFonts w:ascii="Calibri" w:eastAsia="Calibri" w:hAnsi="Calibri" w:cs="Calibri"/>
          <w:b/>
          <w:bCs/>
          <w:sz w:val="40"/>
          <w:szCs w:val="40"/>
        </w:rPr>
        <w:t xml:space="preserve">奥古斯特·康克尔博士，《编年史》，第 18 节，</w:t>
      </w:r>
      <w:r xmlns:w="http://schemas.openxmlformats.org/wordprocessingml/2006/main" w:rsidRPr="00A942F1">
        <w:rPr>
          <w:rFonts w:ascii="Calibri" w:eastAsia="Calibri" w:hAnsi="Calibri" w:cs="Calibri"/>
          <w:b/>
          <w:bCs/>
          <w:sz w:val="40"/>
          <w:szCs w:val="40"/>
        </w:rPr>
        <w:br xmlns:w="http://schemas.openxmlformats.org/wordprocessingml/2006/main"/>
      </w:r>
      <w:r xmlns:w="http://schemas.openxmlformats.org/wordprocessingml/2006/main" w:rsidRPr="00A942F1">
        <w:rPr>
          <w:rFonts w:ascii="Calibri" w:eastAsia="Calibri" w:hAnsi="Calibri" w:cs="Calibri"/>
          <w:b/>
          <w:bCs/>
          <w:sz w:val="40"/>
          <w:szCs w:val="40"/>
        </w:rPr>
        <w:t xml:space="preserve">上帝为我们而战，圣战</w:t>
      </w:r>
    </w:p>
    <w:p w14:paraId="25F56A93" w14:textId="29C55B43" w:rsidR="00A942F1" w:rsidRPr="00A942F1" w:rsidRDefault="00A942F1" w:rsidP="00A942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942F1">
        <w:rPr>
          <w:rFonts w:ascii="AA Times New Roman" w:eastAsia="Calibri" w:hAnsi="AA Times New Roman" w:cs="AA Times New Roman"/>
          <w:sz w:val="26"/>
          <w:szCs w:val="26"/>
        </w:rPr>
        <w:t xml:space="preserve">© 2024 Gus Konkel 和 Ted Hildebrandt</w:t>
      </w:r>
    </w:p>
    <w:p w14:paraId="38CF81F4" w14:textId="77777777" w:rsidR="00A942F1" w:rsidRPr="00A942F1" w:rsidRDefault="00A942F1" w:rsidP="00A942F1">
      <w:pPr>
        <w:jc w:val="center"/>
        <w:rPr>
          <w:sz w:val="26"/>
          <w:szCs w:val="26"/>
        </w:rPr>
      </w:pPr>
    </w:p>
    <w:p w14:paraId="062EDCBF" w14:textId="4F2B9CCB"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这是奥古斯特·康克尔博士关于《历代志》的教学。这是第 18 节课，上帝为我们而战，圣战。</w:t>
      </w:r>
      <w:r xmlns:w="http://schemas.openxmlformats.org/wordprocessingml/2006/main" w:rsidR="00A942F1" w:rsidRPr="00A942F1">
        <w:rPr>
          <w:rFonts w:ascii="Calibri" w:eastAsia="Calibri" w:hAnsi="Calibri" w:cs="Calibri"/>
          <w:sz w:val="26"/>
          <w:szCs w:val="26"/>
        </w:rPr>
        <w:br xmlns:w="http://schemas.openxmlformats.org/wordprocessingml/2006/main"/>
      </w:r>
      <w:r xmlns:w="http://schemas.openxmlformats.org/wordprocessingml/2006/main" w:rsidR="00A942F1" w:rsidRPr="00A942F1">
        <w:rPr>
          <w:rFonts w:ascii="Calibri" w:eastAsia="Calibri" w:hAnsi="Calibri" w:cs="Calibri"/>
          <w:sz w:val="26"/>
          <w:szCs w:val="26"/>
        </w:rPr>
        <w:br xmlns:w="http://schemas.openxmlformats.org/wordprocessingml/2006/main"/>
      </w:r>
      <w:r xmlns:w="http://schemas.openxmlformats.org/wordprocessingml/2006/main" w:rsidRPr="00A942F1">
        <w:rPr>
          <w:rFonts w:ascii="Calibri" w:eastAsia="Calibri" w:hAnsi="Calibri" w:cs="Calibri"/>
          <w:sz w:val="26"/>
          <w:szCs w:val="26"/>
        </w:rPr>
        <w:t xml:space="preserve">现在我们来谈谈我们在经文中听到的一位最著名的国王。</w:t>
      </w:r>
    </w:p>
    <w:p w14:paraId="4ED739D7" w14:textId="77777777" w:rsidR="00090DA2" w:rsidRPr="00A942F1" w:rsidRDefault="00090DA2">
      <w:pPr>
        <w:rPr>
          <w:sz w:val="26"/>
          <w:szCs w:val="26"/>
        </w:rPr>
      </w:pPr>
    </w:p>
    <w:p w14:paraId="31D2DE9F" w14:textId="7157E032"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这就是约沙法王。约沙法王在《历代志》中被非常正面地描述为一位国王，他以独特的方式证明了上帝是战争的胜利者，战争不是靠你自己军队的力量取胜的。现在，我们在《列王记》中知道的约沙法的故事更多地与他与亚哈的关系有关，他在亚哈与亚兰人的一些战争中是盟友，正是在所有这些战争中，亚哈才得到了最终的审判。</w:t>
      </w:r>
    </w:p>
    <w:p w14:paraId="01B35AB9" w14:textId="77777777" w:rsidR="00090DA2" w:rsidRPr="00A942F1" w:rsidRDefault="00090DA2">
      <w:pPr>
        <w:rPr>
          <w:sz w:val="26"/>
          <w:szCs w:val="26"/>
        </w:rPr>
      </w:pPr>
    </w:p>
    <w:p w14:paraId="58AC2054" w14:textId="7F65E0F2"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但这不是《历代志》的重点。在《历代志》中，我们更倾向于圣战的概念。《历代志》中的圣战是上帝为我们而战的战争。</w:t>
      </w:r>
    </w:p>
    <w:p w14:paraId="5E612E67" w14:textId="77777777" w:rsidR="00090DA2" w:rsidRPr="00A942F1" w:rsidRDefault="00090DA2">
      <w:pPr>
        <w:rPr>
          <w:sz w:val="26"/>
          <w:szCs w:val="26"/>
        </w:rPr>
      </w:pPr>
    </w:p>
    <w:p w14:paraId="513E07DF" w14:textId="7777777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现在，我们需要非常非常小心地注意这一点，因为在我们的背景下，特别是在当今的伊斯兰背景下，圣战是一场我为上帝而战的战争，因此我在为上帝而战的战争中牺牲了自己的生命。但这与基督教的概念相去甚远。你不能为上帝做任何能帮助上帝的事。</w:t>
      </w:r>
    </w:p>
    <w:p w14:paraId="53C0E9C6" w14:textId="77777777" w:rsidR="00090DA2" w:rsidRPr="00A942F1" w:rsidRDefault="00090DA2">
      <w:pPr>
        <w:rPr>
          <w:sz w:val="26"/>
          <w:szCs w:val="26"/>
        </w:rPr>
      </w:pPr>
    </w:p>
    <w:p w14:paraId="2AD5431F" w14:textId="364FFA2A"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相反，是上帝能为你做些什么。所以，这一点在约沙法的生平故事中得到了最突出的体现。在《历代志》的介绍中，约沙法的统治以最积极的方式开始。</w:t>
      </w:r>
    </w:p>
    <w:p w14:paraId="527CCF35" w14:textId="77777777" w:rsidR="00090DA2" w:rsidRPr="00A942F1" w:rsidRDefault="00090DA2">
      <w:pPr>
        <w:rPr>
          <w:sz w:val="26"/>
          <w:szCs w:val="26"/>
        </w:rPr>
      </w:pPr>
    </w:p>
    <w:p w14:paraId="19260105" w14:textId="7777777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他告诉我们约沙法在教导《托拉》方面所起的作用。</w:t>
      </w:r>
      <w:proofErr xmlns:w="http://schemas.openxmlformats.org/wordprocessingml/2006/main" w:type="gramStart"/>
      <w:r xmlns:w="http://schemas.openxmlformats.org/wordprocessingml/2006/main" w:rsidRPr="00A942F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942F1">
        <w:rPr>
          <w:rFonts w:ascii="Calibri" w:eastAsia="Calibri" w:hAnsi="Calibri" w:cs="Calibri"/>
          <w:sz w:val="26"/>
          <w:szCs w:val="26"/>
        </w:rPr>
        <w:t xml:space="preserve">这意味着摩西的某些教导是可用的。这些教导是书面的，他们知道在敬拜上帝方面需要做什么，也知道在社区关系方面需要做什么。</w:t>
      </w:r>
    </w:p>
    <w:p w14:paraId="6201CB58" w14:textId="77777777" w:rsidR="00090DA2" w:rsidRPr="00A942F1" w:rsidRDefault="00090DA2">
      <w:pPr>
        <w:rPr>
          <w:sz w:val="26"/>
          <w:szCs w:val="26"/>
        </w:rPr>
      </w:pPr>
    </w:p>
    <w:p w14:paraId="79E2E773" w14:textId="7777777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此外，我们看到约沙法的善良，他有能力加固城市并为防御做好准备。在这里我们再次看到了这种紧张关系。依靠上帝为你赢得战斗并不意味着你不做人类实际的事情，比如小心保护自己，加固你的城市，意识到有敌人，敌人必须知道你已经做好准备，这样他们就不能轻易接管。</w:t>
      </w:r>
    </w:p>
    <w:p w14:paraId="10D629FB" w14:textId="77777777" w:rsidR="00090DA2" w:rsidRPr="00A942F1" w:rsidRDefault="00090DA2">
      <w:pPr>
        <w:rPr>
          <w:sz w:val="26"/>
          <w:szCs w:val="26"/>
        </w:rPr>
      </w:pPr>
    </w:p>
    <w:p w14:paraId="031537C3" w14:textId="3BFBC9D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然后，当然，编年史家提到了约沙法征收贡物以及他支持王国所有这些计划的方式。现在，我们</w:t>
      </w:r>
      <w:r xmlns:w="http://schemas.openxmlformats.org/wordprocessingml/2006/main" w:rsidRPr="00A942F1">
        <w:rPr>
          <w:rFonts w:ascii="Calibri" w:eastAsia="Calibri" w:hAnsi="Calibri" w:cs="Calibri"/>
          <w:sz w:val="26"/>
          <w:szCs w:val="26"/>
        </w:rPr>
        <w:lastRenderedPageBreak xmlns:w="http://schemas.openxmlformats.org/wordprocessingml/2006/main"/>
      </w:r>
      <w:r xmlns:w="http://schemas.openxmlformats.org/wordprocessingml/2006/main" w:rsidRPr="00A942F1">
        <w:rPr>
          <w:rFonts w:ascii="Calibri" w:eastAsia="Calibri" w:hAnsi="Calibri" w:cs="Calibri"/>
          <w:sz w:val="26"/>
          <w:szCs w:val="26"/>
        </w:rPr>
        <w:t xml:space="preserve">在《编年史》中看到列王纪中如此突出的事情，即他与亚哈的联盟。现在我们回想一下亚哈</w:t>
      </w:r>
      <w:r xmlns:w="http://schemas.openxmlformats.org/wordprocessingml/2006/main" w:rsidR="00853D0A">
        <w:rPr>
          <w:rFonts w:ascii="Calibri" w:eastAsia="Calibri" w:hAnsi="Calibri" w:cs="Calibri"/>
          <w:sz w:val="26"/>
          <w:szCs w:val="26"/>
        </w:rPr>
        <w:t xml:space="preserve">，特别是他与耶洗别的关系以及他们与以利亚的冲突。</w:t>
      </w:r>
    </w:p>
    <w:p w14:paraId="6008E272" w14:textId="77777777" w:rsidR="00090DA2" w:rsidRPr="00A942F1" w:rsidRDefault="00090DA2">
      <w:pPr>
        <w:rPr>
          <w:sz w:val="26"/>
          <w:szCs w:val="26"/>
        </w:rPr>
      </w:pPr>
    </w:p>
    <w:p w14:paraId="4FE40881" w14:textId="1603C2A2" w:rsidR="00090DA2" w:rsidRPr="00853D0A" w:rsidRDefault="00853D0A" w:rsidP="00853D0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耶洗别决心让以色列全民崇拜巴力，上帝的先知和耶和华的先知都被处死了，只有以利亚和其他几个先知设法躲藏并逃脱。正如名称所暗示的那样，拉末基列是以色列人在约旦河东岸基列的防御工事，位于雅博河沿岸，我们在地图上看到过这条河。当然，约旦河东岸一直受到亚兰人的威胁。</w:t>
      </w:r>
    </w:p>
    <w:p w14:paraId="7A272C94" w14:textId="77777777" w:rsidR="00090DA2" w:rsidRPr="00A942F1" w:rsidRDefault="00090DA2">
      <w:pPr>
        <w:rPr>
          <w:sz w:val="26"/>
          <w:szCs w:val="26"/>
        </w:rPr>
      </w:pPr>
    </w:p>
    <w:p w14:paraId="4BE6234D" w14:textId="69839C6F"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阿拉米人统治着大马士革，他们一直从大马士革向加利利海东岸扩展领土，一直向耶尔穆克河延伸，然后越过耶尔穆克河向雅博河延伸。因此，在这种情况下，阿拉米人占领了拉末基列，这显然是基列山上的一座属于以色列的城市。现在我们记得以利亚和亚哈先知之间的冲突。</w:t>
      </w:r>
    </w:p>
    <w:p w14:paraId="56E50C6D" w14:textId="77777777" w:rsidR="00090DA2" w:rsidRPr="00A942F1" w:rsidRDefault="00090DA2">
      <w:pPr>
        <w:rPr>
          <w:sz w:val="26"/>
          <w:szCs w:val="26"/>
        </w:rPr>
      </w:pPr>
    </w:p>
    <w:p w14:paraId="2C1A8811" w14:textId="586C1C1B"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亚哈的先知们都说你应该去拉末基列，你会在胜利中得到它，当然，结果并非如此。亚哈非常害怕，他知道这可能是结果。所以，你还记得亚哈伪装自己的故事。通常，国王是首席战士。</w:t>
      </w:r>
    </w:p>
    <w:p w14:paraId="10E2BF2F" w14:textId="77777777" w:rsidR="00090DA2" w:rsidRPr="00A942F1" w:rsidRDefault="00090DA2">
      <w:pPr>
        <w:rPr>
          <w:sz w:val="26"/>
          <w:szCs w:val="26"/>
        </w:rPr>
      </w:pPr>
    </w:p>
    <w:p w14:paraId="65CD1ABB" w14:textId="7777777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他是显而易见的人物。他激励着其他士兵继续战斗。但亚哈担心，如果他如此</w:t>
      </w:r>
      <w:proofErr xmlns:w="http://schemas.openxmlformats.org/wordprocessingml/2006/main" w:type="gramStart"/>
      <w:r xmlns:w="http://schemas.openxmlformats.org/wordprocessingml/2006/main" w:rsidRPr="00A942F1">
        <w:rPr>
          <w:rFonts w:ascii="Calibri" w:eastAsia="Calibri" w:hAnsi="Calibri" w:cs="Calibri"/>
          <w:sz w:val="26"/>
          <w:szCs w:val="26"/>
        </w:rPr>
        <w:t xml:space="preserve">引人注目</w:t>
      </w:r>
      <w:proofErr xmlns:w="http://schemas.openxmlformats.org/wordprocessingml/2006/main" w:type="gramEnd"/>
      <w:r xmlns:w="http://schemas.openxmlformats.org/wordprocessingml/2006/main" w:rsidRPr="00A942F1">
        <w:rPr>
          <w:rFonts w:ascii="Calibri" w:eastAsia="Calibri" w:hAnsi="Calibri" w:cs="Calibri"/>
          <w:sz w:val="26"/>
          <w:szCs w:val="26"/>
        </w:rPr>
        <w:t xml:space="preserve">，他可能会成为目标。</w:t>
      </w:r>
    </w:p>
    <w:p w14:paraId="08875BAB" w14:textId="77777777" w:rsidR="00090DA2" w:rsidRPr="00A942F1" w:rsidRDefault="00090DA2">
      <w:pPr>
        <w:rPr>
          <w:sz w:val="26"/>
          <w:szCs w:val="26"/>
        </w:rPr>
      </w:pPr>
    </w:p>
    <w:p w14:paraId="4BD45988" w14:textId="279748F7" w:rsidR="00090DA2" w:rsidRPr="00A942F1" w:rsidRDefault="00853D0A">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因此，他要求伪装自己，不要以国王的身份出现，而约沙法才是被揭露的人。但这对亚哈来说并不好，因为真先知的话</w:t>
      </w:r>
      <w:proofErr xmlns:w="http://schemas.openxmlformats.org/wordprocessingml/2006/main" w:type="gramStart"/>
      <w:r xmlns:w="http://schemas.openxmlformats.org/wordprocessingml/2006/main" w:rsidR="00000000" w:rsidRPr="00A942F1">
        <w:rPr>
          <w:rFonts w:ascii="Calibri" w:eastAsia="Calibri" w:hAnsi="Calibri" w:cs="Calibri"/>
          <w:sz w:val="26"/>
          <w:szCs w:val="26"/>
        </w:rPr>
        <w:t xml:space="preserve">非常</w:t>
      </w:r>
      <w:proofErr xmlns:w="http://schemas.openxmlformats.org/wordprocessingml/2006/main" w:type="gramEnd"/>
      <w:r xmlns:w="http://schemas.openxmlformats.org/wordprocessingml/2006/main" w:rsidR="00000000" w:rsidRPr="00A942F1">
        <w:rPr>
          <w:rFonts w:ascii="Calibri" w:eastAsia="Calibri" w:hAnsi="Calibri" w:cs="Calibri"/>
          <w:sz w:val="26"/>
          <w:szCs w:val="26"/>
        </w:rPr>
        <w:t xml:space="preserve">正确。亚哈会战死沙场，即使作为一名普通士兵，他也会无意中被箭射死。</w:t>
      </w:r>
    </w:p>
    <w:p w14:paraId="2C7B88E7" w14:textId="77777777" w:rsidR="00090DA2" w:rsidRPr="00A942F1" w:rsidRDefault="00090DA2">
      <w:pPr>
        <w:rPr>
          <w:sz w:val="26"/>
          <w:szCs w:val="26"/>
        </w:rPr>
      </w:pPr>
    </w:p>
    <w:p w14:paraId="1A3FDF3C" w14:textId="79931E8F" w:rsidR="00090DA2" w:rsidRPr="00A942F1" w:rsidRDefault="00853D0A">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因此，我们既看到了亚哈之死的故事，也看到了哈拿尼雅的警告，因为约沙法在这里确实以一种非常不恰当的方式参与其中。他与亚哈结盟，并希望借助人类军队的力量击败亚兰人。但约沙法在自己的统治和在犹大的统治方面是积极的，我们被告知他如何在自己的王国中实行司法改革。</w:t>
      </w:r>
    </w:p>
    <w:p w14:paraId="1F63C80E" w14:textId="77777777" w:rsidR="00090DA2" w:rsidRPr="00A942F1" w:rsidRDefault="00090DA2">
      <w:pPr>
        <w:rPr>
          <w:sz w:val="26"/>
          <w:szCs w:val="26"/>
        </w:rPr>
      </w:pPr>
    </w:p>
    <w:p w14:paraId="51FE90F5" w14:textId="2BCDF563"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我们已经讨论过利未人如何担当审判官的职责，因此，这些设防的城镇无疑都是利未人的城市，约沙法任命审判官，以便耶和华的律法能够得到应有的执行和遵循。约沙法在布道中谈到，作为公民，他们需要忠于</w:t>
      </w:r>
      <w:r xmlns:w="http://schemas.openxmlformats.org/wordprocessingml/2006/main" w:rsidR="00853D0A">
        <w:rPr>
          <w:rFonts w:ascii="Calibri" w:eastAsia="Calibri" w:hAnsi="Calibri" w:cs="Calibri"/>
          <w:sz w:val="26"/>
          <w:szCs w:val="26"/>
        </w:rPr>
        <w:lastRenderedPageBreak xmlns:w="http://schemas.openxmlformats.org/wordprocessingml/2006/main"/>
      </w:r>
      <w:r xmlns:w="http://schemas.openxmlformats.org/wordprocessingml/2006/main" w:rsidR="00853D0A">
        <w:rPr>
          <w:rFonts w:ascii="Calibri" w:eastAsia="Calibri" w:hAnsi="Calibri" w:cs="Calibri"/>
          <w:sz w:val="26"/>
          <w:szCs w:val="26"/>
        </w:rPr>
        <w:t xml:space="preserve">他们的国王，他们需要忠于社会，</w:t>
      </w:r>
      <w:r xmlns:w="http://schemas.openxmlformats.org/wordprocessingml/2006/main" w:rsidRPr="00A942F1">
        <w:rPr>
          <w:rFonts w:ascii="Calibri" w:eastAsia="Calibri" w:hAnsi="Calibri" w:cs="Calibri"/>
          <w:sz w:val="26"/>
          <w:szCs w:val="26"/>
        </w:rPr>
        <w:t xml:space="preserve">他们需要忠于上帝。因此，在约沙法统治结束时，他面临着另一个挑战。</w:t>
      </w:r>
    </w:p>
    <w:p w14:paraId="2E0BF8F9" w14:textId="77777777" w:rsidR="00090DA2" w:rsidRPr="00A942F1" w:rsidRDefault="00090DA2">
      <w:pPr>
        <w:rPr>
          <w:sz w:val="26"/>
          <w:szCs w:val="26"/>
        </w:rPr>
      </w:pPr>
    </w:p>
    <w:p w14:paraId="1C5B2680" w14:textId="61157030"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这是对南方的挑战。对北方的挑战其实是亚哈的问题，在《列王记》中，我们看到亚哈再次在自己的王国里因他所有的罪孽受到审判，尤其是关于拿伯的葡萄园和偷窃一个人继承的财产，这些财产本应永远属于他的家人。所以，约沙法只是作为附属物和盟友参与其中。</w:t>
      </w:r>
    </w:p>
    <w:p w14:paraId="6FE0BF42" w14:textId="77777777" w:rsidR="00090DA2" w:rsidRPr="00A942F1" w:rsidRDefault="00090DA2">
      <w:pPr>
        <w:rPr>
          <w:sz w:val="26"/>
          <w:szCs w:val="26"/>
        </w:rPr>
      </w:pPr>
    </w:p>
    <w:p w14:paraId="1C16411D" w14:textId="255B604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不积极，也不好，但根据编年史家的说法，他的统治以非常积极的方式结束。现在摩押和亚扪在东方，他们结盟对抗约沙法。非常强大的王国，令人非常痛苦。</w:t>
      </w:r>
    </w:p>
    <w:p w14:paraId="1CCCAC03" w14:textId="77777777" w:rsidR="00090DA2" w:rsidRPr="00A942F1" w:rsidRDefault="00090DA2">
      <w:pPr>
        <w:rPr>
          <w:sz w:val="26"/>
          <w:szCs w:val="26"/>
        </w:rPr>
      </w:pPr>
    </w:p>
    <w:p w14:paraId="72EFA496" w14:textId="541B3B2F" w:rsidR="00090DA2" w:rsidRPr="00A942F1" w:rsidRDefault="00853D0A">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所以，我们看到了约沙法的哀叹，这非常符合编年史作者的意图。你需要寻求主，这正是约沙法所做的。他说，有这些军队，主啊，我们寻求你。</w:t>
      </w:r>
    </w:p>
    <w:p w14:paraId="6E8A02DA" w14:textId="77777777" w:rsidR="00090DA2" w:rsidRPr="00A942F1" w:rsidRDefault="00090DA2">
      <w:pPr>
        <w:rPr>
          <w:sz w:val="26"/>
          <w:szCs w:val="26"/>
        </w:rPr>
      </w:pPr>
    </w:p>
    <w:p w14:paraId="3F9C68D8" w14:textId="6BFA249F"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面对针对您国家和王国的威胁，您想做什么？先知以西结说，这场战争属于上帝。这就是我们所说的圣战。上帝会为您而战。</w:t>
      </w:r>
    </w:p>
    <w:p w14:paraId="6E6F05DA" w14:textId="77777777" w:rsidR="00090DA2" w:rsidRPr="00A942F1" w:rsidRDefault="00090DA2">
      <w:pPr>
        <w:rPr>
          <w:sz w:val="26"/>
          <w:szCs w:val="26"/>
        </w:rPr>
      </w:pPr>
    </w:p>
    <w:p w14:paraId="34405ECD" w14:textId="50DB5D12"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由此我们可以看出约沙法准备战斗的方式。他召集的不是士兵，而是利未人。利未人和祭司组成了这支庞大的职业利未人合唱团。</w:t>
      </w:r>
    </w:p>
    <w:p w14:paraId="2481B9D0" w14:textId="77777777" w:rsidR="00090DA2" w:rsidRPr="00A942F1" w:rsidRDefault="00090DA2">
      <w:pPr>
        <w:rPr>
          <w:sz w:val="26"/>
          <w:szCs w:val="26"/>
        </w:rPr>
      </w:pPr>
    </w:p>
    <w:p w14:paraId="1FC22426" w14:textId="76B8FA69"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现在，就其本身而言，这并不是什么不寻常的事情。音乐实际上经常在战争中发挥作用，比如指挥士兵和指挥战斗进程。但约沙法这样做的方式完全是为了将上帝描绘成军队的领袖。</w:t>
      </w:r>
    </w:p>
    <w:p w14:paraId="75F1997F" w14:textId="77777777" w:rsidR="00090DA2" w:rsidRPr="00A942F1" w:rsidRDefault="00090DA2">
      <w:pPr>
        <w:rPr>
          <w:sz w:val="26"/>
          <w:szCs w:val="26"/>
        </w:rPr>
      </w:pPr>
    </w:p>
    <w:p w14:paraId="509A9938" w14:textId="7F086E82"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所以，这里你看到利未人和这支合唱队向以东进发，与摩押和亚扪人作战。这似乎是最不寻常的事情。但当然，正如编年史家所讲述的那样，这里发生的事情是军队在自己的冲突中失败了，而约沙法证明了依靠上帝和寻求主是我们取得胜利的方式。</w:t>
      </w:r>
    </w:p>
    <w:p w14:paraId="55F4CB64" w14:textId="77777777" w:rsidR="00090DA2" w:rsidRPr="00A942F1" w:rsidRDefault="00090DA2">
      <w:pPr>
        <w:rPr>
          <w:sz w:val="26"/>
          <w:szCs w:val="26"/>
        </w:rPr>
      </w:pPr>
    </w:p>
    <w:p w14:paraId="2B2B9133" w14:textId="14A6495B" w:rsidR="00090DA2" w:rsidRPr="00A942F1" w:rsidRDefault="00853D0A">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所以，这可能是上帝为我们而战的最典型例子之一。我们可以回到耶利哥城，以色列人围攻耶利哥城，祭司们带着约柜在耶利哥城周围行进。这无疑是上帝为我们而战的一个典型例子。</w:t>
      </w:r>
    </w:p>
    <w:p w14:paraId="416E0B26" w14:textId="77777777" w:rsidR="00090DA2" w:rsidRPr="00A942F1" w:rsidRDefault="00090DA2">
      <w:pPr>
        <w:rPr>
          <w:sz w:val="26"/>
          <w:szCs w:val="26"/>
        </w:rPr>
      </w:pPr>
    </w:p>
    <w:p w14:paraId="35AE7E6E" w14:textId="73098E0A"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lastRenderedPageBreak xmlns:w="http://schemas.openxmlformats.org/wordprocessingml/2006/main"/>
      </w:r>
      <w:r xmlns:w="http://schemas.openxmlformats.org/wordprocessingml/2006/main" w:rsidRPr="00A942F1">
        <w:rPr>
          <w:rFonts w:ascii="Calibri" w:eastAsia="Calibri" w:hAnsi="Calibri" w:cs="Calibri"/>
          <w:sz w:val="26"/>
          <w:szCs w:val="26"/>
        </w:rPr>
        <w:t xml:space="preserve">然后</w:t>
      </w:r>
      <w:r xmlns:w="http://schemas.openxmlformats.org/wordprocessingml/2006/main" w:rsidR="00853D0A">
        <w:rPr>
          <w:rFonts w:ascii="Calibri" w:eastAsia="Calibri" w:hAnsi="Calibri" w:cs="Calibri"/>
          <w:sz w:val="26"/>
          <w:szCs w:val="26"/>
        </w:rPr>
        <w:t xml:space="preserve">，当最后的日子到来时，他们高声呼喊，城墙倒塌，城市变得不堪一击。毫无疑问，这是上帝为我们而战的一个主要例子。但约沙法在展示上帝如何为我们而战方面几乎是第二重要的。</w:t>
      </w:r>
    </w:p>
    <w:p w14:paraId="023522B3" w14:textId="77777777" w:rsidR="00090DA2" w:rsidRPr="00A942F1" w:rsidRDefault="00090DA2">
      <w:pPr>
        <w:rPr>
          <w:sz w:val="26"/>
          <w:szCs w:val="26"/>
        </w:rPr>
      </w:pPr>
    </w:p>
    <w:p w14:paraId="4B80CD3F" w14:textId="341E6AD5" w:rsidR="00090DA2" w:rsidRPr="00A942F1" w:rsidRDefault="00A942F1" w:rsidP="00A942F1">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这是奥古斯特·康克尔博士关于《历代志》的教学。这是第 18 节课，上帝为我们而战，圣战。</w:t>
      </w:r>
      <w:r xmlns:w="http://schemas.openxmlformats.org/wordprocessingml/2006/main" w:rsidRPr="00A942F1">
        <w:rPr>
          <w:rFonts w:ascii="Calibri" w:eastAsia="Calibri" w:hAnsi="Calibri" w:cs="Calibri"/>
          <w:sz w:val="26"/>
          <w:szCs w:val="26"/>
        </w:rPr>
        <w:br xmlns:w="http://schemas.openxmlformats.org/wordprocessingml/2006/main"/>
      </w:r>
    </w:p>
    <w:sectPr w:rsidR="00090DA2" w:rsidRPr="00A942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5824E" w14:textId="77777777" w:rsidR="00B00ECE" w:rsidRDefault="00B00ECE" w:rsidP="00A942F1">
      <w:r>
        <w:separator/>
      </w:r>
    </w:p>
  </w:endnote>
  <w:endnote w:type="continuationSeparator" w:id="0">
    <w:p w14:paraId="573A5C55" w14:textId="77777777" w:rsidR="00B00ECE" w:rsidRDefault="00B00ECE" w:rsidP="00A9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A344" w14:textId="77777777" w:rsidR="00B00ECE" w:rsidRDefault="00B00ECE" w:rsidP="00A942F1">
      <w:r>
        <w:separator/>
      </w:r>
    </w:p>
  </w:footnote>
  <w:footnote w:type="continuationSeparator" w:id="0">
    <w:p w14:paraId="7894BD6B" w14:textId="77777777" w:rsidR="00B00ECE" w:rsidRDefault="00B00ECE" w:rsidP="00A94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059466"/>
      <w:docPartObj>
        <w:docPartGallery w:val="Page Numbers (Top of Page)"/>
        <w:docPartUnique/>
      </w:docPartObj>
    </w:sdtPr>
    <w:sdtEndPr>
      <w:rPr>
        <w:noProof/>
      </w:rPr>
    </w:sdtEndPr>
    <w:sdtContent>
      <w:p w14:paraId="028112D3" w14:textId="7DCFF921" w:rsidR="00A942F1" w:rsidRDefault="00A942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5969F0" w14:textId="77777777" w:rsidR="00A942F1" w:rsidRDefault="00A94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D44A1"/>
    <w:multiLevelType w:val="hybridMultilevel"/>
    <w:tmpl w:val="3B5E06E6"/>
    <w:lvl w:ilvl="0" w:tplc="005C1A56">
      <w:start w:val="1"/>
      <w:numFmt w:val="bullet"/>
      <w:lvlText w:val="●"/>
      <w:lvlJc w:val="left"/>
      <w:pPr>
        <w:ind w:left="720" w:hanging="360"/>
      </w:pPr>
    </w:lvl>
    <w:lvl w:ilvl="1" w:tplc="C7746B00">
      <w:start w:val="1"/>
      <w:numFmt w:val="bullet"/>
      <w:lvlText w:val="○"/>
      <w:lvlJc w:val="left"/>
      <w:pPr>
        <w:ind w:left="1440" w:hanging="360"/>
      </w:pPr>
    </w:lvl>
    <w:lvl w:ilvl="2" w:tplc="6632F6B2">
      <w:start w:val="1"/>
      <w:numFmt w:val="bullet"/>
      <w:lvlText w:val="■"/>
      <w:lvlJc w:val="left"/>
      <w:pPr>
        <w:ind w:left="2160" w:hanging="360"/>
      </w:pPr>
    </w:lvl>
    <w:lvl w:ilvl="3" w:tplc="954E3BB8">
      <w:start w:val="1"/>
      <w:numFmt w:val="bullet"/>
      <w:lvlText w:val="●"/>
      <w:lvlJc w:val="left"/>
      <w:pPr>
        <w:ind w:left="2880" w:hanging="360"/>
      </w:pPr>
    </w:lvl>
    <w:lvl w:ilvl="4" w:tplc="6D0259DA">
      <w:start w:val="1"/>
      <w:numFmt w:val="bullet"/>
      <w:lvlText w:val="○"/>
      <w:lvlJc w:val="left"/>
      <w:pPr>
        <w:ind w:left="3600" w:hanging="360"/>
      </w:pPr>
    </w:lvl>
    <w:lvl w:ilvl="5" w:tplc="66CE8A1A">
      <w:start w:val="1"/>
      <w:numFmt w:val="bullet"/>
      <w:lvlText w:val="■"/>
      <w:lvlJc w:val="left"/>
      <w:pPr>
        <w:ind w:left="4320" w:hanging="360"/>
      </w:pPr>
    </w:lvl>
    <w:lvl w:ilvl="6" w:tplc="742E8138">
      <w:start w:val="1"/>
      <w:numFmt w:val="bullet"/>
      <w:lvlText w:val="●"/>
      <w:lvlJc w:val="left"/>
      <w:pPr>
        <w:ind w:left="5040" w:hanging="360"/>
      </w:pPr>
    </w:lvl>
    <w:lvl w:ilvl="7" w:tplc="CC7EB950">
      <w:start w:val="1"/>
      <w:numFmt w:val="bullet"/>
      <w:lvlText w:val="●"/>
      <w:lvlJc w:val="left"/>
      <w:pPr>
        <w:ind w:left="5760" w:hanging="360"/>
      </w:pPr>
    </w:lvl>
    <w:lvl w:ilvl="8" w:tplc="B8CACA52">
      <w:start w:val="1"/>
      <w:numFmt w:val="bullet"/>
      <w:lvlText w:val="●"/>
      <w:lvlJc w:val="left"/>
      <w:pPr>
        <w:ind w:left="6480" w:hanging="360"/>
      </w:pPr>
    </w:lvl>
  </w:abstractNum>
  <w:num w:numId="1" w16cid:durableId="842159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A2"/>
    <w:rsid w:val="00090DA2"/>
    <w:rsid w:val="00853D0A"/>
    <w:rsid w:val="00907416"/>
    <w:rsid w:val="00A942F1"/>
    <w:rsid w:val="00B00ECE"/>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38BBA"/>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42F1"/>
    <w:pPr>
      <w:tabs>
        <w:tab w:val="center" w:pos="4680"/>
        <w:tab w:val="right" w:pos="9360"/>
      </w:tabs>
    </w:pPr>
  </w:style>
  <w:style w:type="character" w:customStyle="1" w:styleId="HeaderChar">
    <w:name w:val="Header Char"/>
    <w:basedOn w:val="DefaultParagraphFont"/>
    <w:link w:val="Header"/>
    <w:uiPriority w:val="99"/>
    <w:rsid w:val="00A942F1"/>
  </w:style>
  <w:style w:type="paragraph" w:styleId="Footer">
    <w:name w:val="footer"/>
    <w:basedOn w:val="Normal"/>
    <w:link w:val="FooterChar"/>
    <w:uiPriority w:val="99"/>
    <w:unhideWhenUsed/>
    <w:rsid w:val="00A942F1"/>
    <w:pPr>
      <w:tabs>
        <w:tab w:val="center" w:pos="4680"/>
        <w:tab w:val="right" w:pos="9360"/>
      </w:tabs>
    </w:pPr>
  </w:style>
  <w:style w:type="character" w:customStyle="1" w:styleId="FooterChar">
    <w:name w:val="Footer Char"/>
    <w:basedOn w:val="DefaultParagraphFont"/>
    <w:link w:val="Footer"/>
    <w:uiPriority w:val="99"/>
    <w:rsid w:val="00A94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6622</Characters>
  <Application>Microsoft Office Word</Application>
  <DocSecurity>0</DocSecurity>
  <Lines>137</Lines>
  <Paragraphs>26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Session18</dc:title>
  <dc:creator>TurboScribe.ai</dc:creator>
  <cp:lastModifiedBy>Ted Hildebrandt</cp:lastModifiedBy>
  <cp:revision>2</cp:revision>
  <dcterms:created xsi:type="dcterms:W3CDTF">2024-07-14T12:49:00Z</dcterms:created>
  <dcterms:modified xsi:type="dcterms:W3CDTF">2024-07-14T12:49:00Z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dcbb86f9d8060689b2b74e6ef47847110be12f02dadc8dee37e198ce6a128da1</vt:lpwstr>
  </property>
</Properties>
</file>