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C60C8" w14:textId="2037B745" w:rsidR="00356A6B" w:rsidRPr="00377A74" w:rsidRDefault="00377A74" w:rsidP="00377A74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40"/>
          <w:szCs w:val="40"/>
          <w:lang w:val="fr-FR"/>
        </w:rPr>
      </w:pPr>
      <w:r xmlns:w="http://schemas.openxmlformats.org/wordprocessingml/2006/main" w:rsidRPr="00377A74">
        <w:rPr>
          <w:rFonts w:ascii="Calibri" w:eastAsia="Calibri" w:hAnsi="Calibri" w:cs="Calibri"/>
          <w:b/>
          <w:bCs/>
          <w:sz w:val="40"/>
          <w:szCs w:val="40"/>
          <w:lang w:val="fr-FR"/>
        </w:rPr>
        <w:t xml:space="preserve">Dr Leslie Allen, Lamentacje, sesja 13, </w:t>
      </w:r>
      <w:r xmlns:w="http://schemas.openxmlformats.org/wordprocessingml/2006/main" w:rsidRPr="00377A74">
        <w:rPr>
          <w:rFonts w:ascii="Calibri" w:eastAsia="Calibri" w:hAnsi="Calibri" w:cs="Calibri"/>
          <w:b/>
          <w:bCs/>
          <w:sz w:val="40"/>
          <w:szCs w:val="40"/>
          <w:lang w:val="fr-FR"/>
        </w:rPr>
        <w:br xmlns:w="http://schemas.openxmlformats.org/wordprocessingml/2006/main"/>
      </w:r>
      <w:r xmlns:w="http://schemas.openxmlformats.org/wordprocessingml/2006/main" w:rsidR="00000000" w:rsidRPr="00377A74">
        <w:rPr>
          <w:rFonts w:ascii="Calibri" w:eastAsia="Calibri" w:hAnsi="Calibri" w:cs="Calibri"/>
          <w:b/>
          <w:bCs/>
          <w:sz w:val="40"/>
          <w:szCs w:val="40"/>
          <w:lang w:val="fr-FR"/>
        </w:rPr>
        <w:t xml:space="preserve">Lamentacje </w:t>
      </w:r>
      <w:proofErr xmlns:w="http://schemas.openxmlformats.org/wordprocessingml/2006/main" w:type="gramStart"/>
      <w:r xmlns:w="http://schemas.openxmlformats.org/wordprocessingml/2006/main" w:rsidR="00000000" w:rsidRPr="00377A74">
        <w:rPr>
          <w:rFonts w:ascii="Calibri" w:eastAsia="Calibri" w:hAnsi="Calibri" w:cs="Calibri"/>
          <w:b/>
          <w:bCs/>
          <w:sz w:val="40"/>
          <w:szCs w:val="40"/>
          <w:lang w:val="fr-FR"/>
        </w:rPr>
        <w:t xml:space="preserve">5: </w:t>
      </w:r>
      <w:proofErr xmlns:w="http://schemas.openxmlformats.org/wordprocessingml/2006/main" w:type="gramEnd"/>
      <w:r xmlns:w="http://schemas.openxmlformats.org/wordprocessingml/2006/main" w:rsidR="00000000" w:rsidRPr="00377A74">
        <w:rPr>
          <w:rFonts w:ascii="Calibri" w:eastAsia="Calibri" w:hAnsi="Calibri" w:cs="Calibri"/>
          <w:b/>
          <w:bCs/>
          <w:sz w:val="40"/>
          <w:szCs w:val="40"/>
          <w:lang w:val="fr-FR"/>
        </w:rPr>
        <w:t xml:space="preserve">8-16</w:t>
      </w:r>
    </w:p>
    <w:p w14:paraId="55C1AC90" w14:textId="4FD5FCAD" w:rsidR="00377A74" w:rsidRPr="00377A74" w:rsidRDefault="00377A74" w:rsidP="00377A74">
      <w:pPr xmlns:w="http://schemas.openxmlformats.org/wordprocessingml/2006/main">
        <w:jc w:val="center"/>
        <w:rPr>
          <w:rFonts w:ascii="AA Times New Roman" w:eastAsia="Calibri" w:hAnsi="AA Times New Roman" w:cs="AA Times New Roman"/>
          <w:sz w:val="26"/>
          <w:szCs w:val="26"/>
          <w:lang w:val="fr-FR"/>
        </w:rPr>
      </w:pPr>
      <w:r xmlns:w="http://schemas.openxmlformats.org/wordprocessingml/2006/main" w:rsidRPr="00377A74">
        <w:rPr>
          <w:rFonts w:ascii="AA Times New Roman" w:eastAsia="Calibri" w:hAnsi="AA Times New Roman" w:cs="AA Times New Roman"/>
          <w:sz w:val="26"/>
          <w:szCs w:val="26"/>
          <w:lang w:val="fr-FR"/>
        </w:rPr>
        <w:t xml:space="preserve">© 2024 Leslie Allen i Ted Hildebrandt</w:t>
      </w:r>
    </w:p>
    <w:p w14:paraId="6AF755D8" w14:textId="77777777" w:rsidR="00377A74" w:rsidRPr="00377A74" w:rsidRDefault="00377A74">
      <w:pPr>
        <w:rPr>
          <w:sz w:val="26"/>
          <w:szCs w:val="26"/>
          <w:lang w:val="fr-FR"/>
        </w:rPr>
      </w:pPr>
    </w:p>
    <w:p w14:paraId="0AF9D916" w14:textId="5AD117E9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To jest dr Leslie Allen w swoim nauczaniu na temat Księgi Lamentacji. To jest sesja 13, Lamentacje 5:8-16. </w:t>
      </w:r>
      <w:r xmlns:w="http://schemas.openxmlformats.org/wordprocessingml/2006/main" w:rsidR="00377A74" w:rsidRPr="00377A74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377A74" w:rsidRPr="00377A74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W naszym poprzednim filmie rozpoczęliśmy od rozdziału 5 „Lamentacje” i widzieliśmy, jak był to punkt kulminacyjny księgi, punkt kulminacyjny liturgii żałoby i jak w końcu wspólnota zareagowała w odpowiedzi na nalegania obu stron: mentor i wzór do naśladowania, Syjon.</w:t>
      </w:r>
    </w:p>
    <w:p w14:paraId="2E09E15B" w14:textId="77777777" w:rsidR="00356A6B" w:rsidRPr="00377A74" w:rsidRDefault="00356A6B">
      <w:pPr>
        <w:rPr>
          <w:sz w:val="26"/>
          <w:szCs w:val="26"/>
        </w:rPr>
      </w:pPr>
    </w:p>
    <w:p w14:paraId="4C173B05" w14:textId="40CDAEF7" w:rsidR="00356A6B" w:rsidRPr="00377A74" w:rsidRDefault="00377A74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Mentorka najpierw nawoływała Syjon do modlitwy, a potem Syjon modlił się nie tylko ze względu na siebie, ale także w imieniu zboru. Mentor również dwukrotnie się modlił w rozdziale 3. Opowiedział jej poprzednie modlitwy i dał wyraźne polecenie wspólnocie, że nadeszła ich kolej na modlitwę. Długo musieliśmy czekać, ale w końcu nadeszła odpowiedź i wierni przynieśli swoją modlitwę.</w:t>
      </w:r>
    </w:p>
    <w:p w14:paraId="32401C4A" w14:textId="77777777" w:rsidR="00356A6B" w:rsidRPr="00377A74" w:rsidRDefault="00356A6B">
      <w:pPr>
        <w:rPr>
          <w:sz w:val="26"/>
          <w:szCs w:val="26"/>
        </w:rPr>
      </w:pPr>
    </w:p>
    <w:p w14:paraId="608A04D1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Wiele się nauczyli i wykorzystują wiele z tego, co mówił ich mentor i Syjon. I dochodzimy do punktu zwrotnego, a nie do zamknięcia, jak nam się niestety wydaje, do zamknięcia, ale czasami zamknięcie trwa znacznie dłużej. Ale oto punkt zwrotny i chociaż odczuwają taki sam ból jak zawsze, obiektywnie i subiektywnie odczuwają ogromny smutek, a mimo to mogą patrzeć w przyszłość.</w:t>
      </w:r>
    </w:p>
    <w:p w14:paraId="29E7C023" w14:textId="77777777" w:rsidR="00356A6B" w:rsidRPr="00377A74" w:rsidRDefault="00356A6B">
      <w:pPr>
        <w:rPr>
          <w:sz w:val="26"/>
          <w:szCs w:val="26"/>
        </w:rPr>
      </w:pPr>
    </w:p>
    <w:p w14:paraId="3AC2BC02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 to patrzenie w przyszłość wyraża się w ich poczuciu, że mogą zanieść modlitwę do samego Boga, modlitwę o zmianę sytuacji na lepsze. Patrzyliśmy na wersety od 1 do 7 i powiedzieliśmy, że jest to pierwsza część tej modlitwy, i widzieliśmy wołanie o pomoc w tym pierwszym wersecie, i widzieliśmy długi fragment wyrażający żal, a nawet żal z powodu utraty wolności, do których byli przyzwyczajeni w przeszłości i którą uważali za normalną, ale teraz żyli w okupowanym kraju. I to właśnie ta powojenna sytuacja bardzo pochłania ich umysły przez większą część tej modlitwy, zamiast patrzeć z bólem wstecz na to, co wydarzyło się wcześniej, najazd Babilończyków i oblężenie Jerozolimy przez 18 długich miesięcy, a potem zdobycie Jerozolimy.</w:t>
      </w:r>
    </w:p>
    <w:p w14:paraId="5BB36288" w14:textId="77777777" w:rsidR="00356A6B" w:rsidRPr="00377A74" w:rsidRDefault="00356A6B">
      <w:pPr>
        <w:rPr>
          <w:sz w:val="26"/>
          <w:szCs w:val="26"/>
        </w:rPr>
      </w:pPr>
    </w:p>
    <w:p w14:paraId="0BD7D207" w14:textId="4E0D2673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Zdecydowaliśmy, że wersety od 1 do 7 będą pierwszą częścią ze względu na końcowy werset ze wzmianką o grzechu i powiedzieliśmy, że znajdziemy analogię w wersecie 16. Ale to nie to samo, ponieważ w wersecie 7 jest to spojrzenie wstecz za grzech przodków; w wersecie 16 skupimy uwagę na naszych własnych grzechach. Powiedzieliśmy, że wśród niektórych komentatorów panuje smutna tendencja do dostrzegania kontrastu, a nawet sprzeczności, że teraz mówi się jedno, a teraz mówi się zupełnie co innego, a my próbowaliśmy powiedzieć, że tak nie jest.</w:t>
      </w:r>
    </w:p>
    <w:p w14:paraId="71A1091E" w14:textId="77777777" w:rsidR="00356A6B" w:rsidRPr="00377A74" w:rsidRDefault="00356A6B">
      <w:pPr>
        <w:rPr>
          <w:sz w:val="26"/>
          <w:szCs w:val="26"/>
        </w:rPr>
      </w:pPr>
    </w:p>
    <w:p w14:paraId="49E7B50A" w14:textId="49139D94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Jednak argument sprzeczności, który widzieliśmy, opierał się na Ezechiela 18 </w:t>
      </w:r>
      <w:r xmlns:w="http://schemas.openxmlformats.org/wordprocessingml/2006/main" w:rsidR="00377A74">
        <w:rPr>
          <w:rFonts w:ascii="Calibri" w:eastAsia="Calibri" w:hAnsi="Calibri" w:cs="Calibri"/>
          <w:sz w:val="26"/>
          <w:szCs w:val="26"/>
        </w:rPr>
        <w:t xml:space="preserve">:2, na urazie tych babilońskich wygnańców. Nasi przodkowie zgrzeszyli, a zamiast tego my ponosimy ich karę. I z pozoru trochę tak to brzmi.</w:t>
      </w:r>
    </w:p>
    <w:p w14:paraId="59192543" w14:textId="77777777" w:rsidR="00356A6B" w:rsidRPr="00377A74" w:rsidRDefault="00356A6B">
      <w:pPr>
        <w:rPr>
          <w:sz w:val="26"/>
          <w:szCs w:val="26"/>
        </w:rPr>
      </w:pPr>
    </w:p>
    <w:p w14:paraId="34B75302" w14:textId="487DC8D2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Ale nie, to nie tak. Przyjęta tutaj linia, która uwzględnia zarówno poprzedni grzech w poprzednich pokoleniach, jak i obecny grzech w obecnym pokoleniu, jest bardzo zgodna z tą epicką historią od Jozuego do Królów, która prześledziła długą historię grzechu, która niestety doprowadziła do koniec Królestwa Północnego, a następnie koniec Królestwa Południowego. Ale oprócz tego nie ma sugestii, że ostatnie pokolenie było świętymi i różniło się znacznie od swoich poprzedników.</w:t>
      </w:r>
    </w:p>
    <w:p w14:paraId="77F83B21" w14:textId="77777777" w:rsidR="00356A6B" w:rsidRPr="00377A74" w:rsidRDefault="00356A6B">
      <w:pPr>
        <w:rPr>
          <w:sz w:val="26"/>
          <w:szCs w:val="26"/>
        </w:rPr>
      </w:pPr>
    </w:p>
    <w:p w14:paraId="0901652A" w14:textId="6F271666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Nie, oni byli grzesznikami w takim samym stopniu. Przyjrzeliśmy się wersetowi Psalmów, który łączył te dwie idee grzechów obecnego pokolenia i grzechów poprzednich pokoleń. I to właśnie widzieliśmy w wersetach 6 i 7.</w:t>
      </w:r>
    </w:p>
    <w:p w14:paraId="1592BF9F" w14:textId="77777777" w:rsidR="00356A6B" w:rsidRPr="00377A74" w:rsidRDefault="00356A6B">
      <w:pPr>
        <w:rPr>
          <w:sz w:val="26"/>
          <w:szCs w:val="26"/>
        </w:rPr>
      </w:pPr>
    </w:p>
    <w:p w14:paraId="39CDF58D" w14:textId="37FDA5E8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 teraz chcę tylko rozszerzyć to, co tam mówiłem, o kolejny werset z Psalmów. Jest to w Psalmie 106 i w wersecie 6. Przyjrzyjmy się więc temu. I co to oznacza? Psalm 106 i werset 6. Zarówno my, jak i nasi przodkowie zgrzeszyliśmy.</w:t>
      </w:r>
    </w:p>
    <w:p w14:paraId="2D52044E" w14:textId="77777777" w:rsidR="00356A6B" w:rsidRPr="00377A74" w:rsidRDefault="00356A6B">
      <w:pPr>
        <w:rPr>
          <w:sz w:val="26"/>
          <w:szCs w:val="26"/>
        </w:rPr>
      </w:pPr>
    </w:p>
    <w:p w14:paraId="3E7BF542" w14:textId="05604DAE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Popełniliśmy niegodziwość. Postąpiliśmy niegodziwie. Zatem jest grzech przeszły i grzech obecny, połączone w jeden werset.</w:t>
      </w:r>
    </w:p>
    <w:p w14:paraId="347CC569" w14:textId="77777777" w:rsidR="00356A6B" w:rsidRPr="00377A74" w:rsidRDefault="00356A6B">
      <w:pPr>
        <w:rPr>
          <w:sz w:val="26"/>
          <w:szCs w:val="26"/>
        </w:rPr>
      </w:pPr>
    </w:p>
    <w:p w14:paraId="31AE1E38" w14:textId="70B0DB8E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Podczas gdy tutaj, w Lamentacjach 7 i 16, jest to rozłożone na dwa wersety. Musiałem więc to wyjaśnić, zanim przejdziemy dalej. Przechodzimy teraz do drugiej części tej modlitwy, wersetów od 8 do 16.</w:t>
      </w:r>
    </w:p>
    <w:p w14:paraId="7FCA1259" w14:textId="77777777" w:rsidR="00356A6B" w:rsidRPr="00377A74" w:rsidRDefault="00356A6B">
      <w:pPr>
        <w:rPr>
          <w:sz w:val="26"/>
          <w:szCs w:val="26"/>
        </w:rPr>
      </w:pPr>
    </w:p>
    <w:p w14:paraId="062ECF88" w14:textId="3A0D76DE" w:rsidR="00356A6B" w:rsidRPr="00377A74" w:rsidRDefault="00377A74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Dzieli się na ogólne prześladowanie, którego doświadczył cały naród, szczególne prześladowanie, którego doświadczyły różne grupy ludności, oraz wyraz ogólnego żalu.</w:t>
      </w:r>
    </w:p>
    <w:p w14:paraId="4CDC36CC" w14:textId="77777777" w:rsidR="00356A6B" w:rsidRPr="00377A74" w:rsidRDefault="00356A6B">
      <w:pPr>
        <w:rPr>
          <w:sz w:val="26"/>
          <w:szCs w:val="26"/>
        </w:rPr>
      </w:pPr>
    </w:p>
    <w:p w14:paraId="372F1843" w14:textId="1AC3E087" w:rsidR="00356A6B" w:rsidRPr="00377A74" w:rsidRDefault="00377A74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Na koniec spowiedź, jeśli chodzi o obecne pokolenie, która odpowiada, odpowiada i jest konieczna po spowiedzi międzypokoleniowej, którą widzieliśmy w wersetach 6 i 7. I co najważniejsze, mamy tu nasze trzy ścieżki, nasze trzy trajektorie żalu, tak, a potem smutek, tak, i wreszcie, w wersecie 16, poczucie winy. A wszystko to oczywiście w dalszym ciągu wyjaśnia tę hańbę z wersetu 1, to subiektywne uczucie, to upokorzenie, to wtórne cierpienie, które pojawia się i odchodzi wraz z cierpieniem obiektywnym. Ogólną intencją jest nadal wzbudzenie współczucia Boga.</w:t>
      </w:r>
    </w:p>
    <w:p w14:paraId="24C28840" w14:textId="77777777" w:rsidR="00356A6B" w:rsidRPr="00377A74" w:rsidRDefault="00356A6B">
      <w:pPr>
        <w:rPr>
          <w:sz w:val="26"/>
          <w:szCs w:val="26"/>
        </w:rPr>
      </w:pPr>
    </w:p>
    <w:p w14:paraId="55F1C4C8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 wszystko to nawiązuje do tego apelu. Pamiętaj, werset 1, nie ignoruj. Spójrz i zobacz naszą hańbę.</w:t>
      </w:r>
    </w:p>
    <w:p w14:paraId="37171C13" w14:textId="77777777" w:rsidR="00356A6B" w:rsidRPr="00377A74" w:rsidRDefault="00356A6B">
      <w:pPr>
        <w:rPr>
          <w:sz w:val="26"/>
          <w:szCs w:val="26"/>
        </w:rPr>
      </w:pPr>
    </w:p>
    <w:p w14:paraId="0C9CE291" w14:textId="17810817" w:rsidR="00356A6B" w:rsidRPr="00377A74" w:rsidRDefault="00377A74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Wersety te nadal odgrywają przekonującą rolę w definiowaniu tej hańby i odwoływaniu się do Bożego współczucia. W dużej mierze mamy do czynienia z molestowaniem. Większa część tej </w:t>
      </w:r>
      <w:r xmlns:w="http://schemas.openxmlformats.org/wordprocessingml/2006/main" w:rsidR="00000000" w:rsidRPr="00377A7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="00000000" w:rsidRPr="00377A74">
        <w:rPr>
          <w:rFonts w:ascii="Calibri" w:eastAsia="Calibri" w:hAnsi="Calibri" w:cs="Calibri"/>
          <w:sz w:val="26"/>
          <w:szCs w:val="26"/>
        </w:rPr>
        <w:t xml:space="preserve">części poświęcona jest molestowaniu poprzez zażalenie, czyli zażalenie powiązane z molestowaniem.</w:t>
      </w:r>
    </w:p>
    <w:p w14:paraId="79AC8A19" w14:textId="77777777" w:rsidR="00356A6B" w:rsidRPr="00377A74" w:rsidRDefault="00356A6B">
      <w:pPr>
        <w:rPr>
          <w:sz w:val="26"/>
          <w:szCs w:val="26"/>
        </w:rPr>
      </w:pPr>
    </w:p>
    <w:p w14:paraId="6B3ACE7A" w14:textId="149A5D0C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Ostatnim razem widzieliśmy ogólnie, że jest to gatunek lamentu pogrzebowego, ale jest to dziwna lament pogrzebowy kierowany do Boga po bezpośredniej modlitwie z wersetu 1. I tak w wersecie 8 znajdujemy tę skargę. Niewolnicy rządzą nami. Nie ma nikogo, kto by nas wybawił z ich rąk.</w:t>
      </w:r>
    </w:p>
    <w:p w14:paraId="4A0FFFA7" w14:textId="77777777" w:rsidR="00356A6B" w:rsidRPr="00377A74" w:rsidRDefault="00356A6B">
      <w:pPr>
        <w:rPr>
          <w:sz w:val="26"/>
          <w:szCs w:val="26"/>
        </w:rPr>
      </w:pPr>
    </w:p>
    <w:p w14:paraId="62CF81B5" w14:textId="5F97CC6C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 to jest kraj okupowany. Byli też ludzie, cudzoziemcy, zagraniczni żołnierze i administratorzy, którzy znajdowali się nisko w hierarchii dowodzenia, ale mieli władzę wydawania rozkazów, których należało przestrzegać. A tych mniejszych urzędników nazywa się pogardliwie niewolnikami.</w:t>
      </w:r>
    </w:p>
    <w:p w14:paraId="4DAFE700" w14:textId="77777777" w:rsidR="00356A6B" w:rsidRPr="00377A74" w:rsidRDefault="00356A6B">
      <w:pPr>
        <w:rPr>
          <w:sz w:val="26"/>
          <w:szCs w:val="26"/>
        </w:rPr>
      </w:pPr>
    </w:p>
    <w:p w14:paraId="703DDA91" w14:textId="6FAF2CE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nie ma możliwości składania oficjalnych skarg, bo to urzędnicy. A skarga do niczego by ich nie doprowadziła. Z punktu widzenia kultury jest to odwrócenie właściwego porządku społecznego, który znajdujemy w wielu fragmentach Starego Testamentu.</w:t>
      </w:r>
    </w:p>
    <w:p w14:paraId="0FF6D847" w14:textId="77777777" w:rsidR="00356A6B" w:rsidRPr="00377A74" w:rsidRDefault="00356A6B">
      <w:pPr>
        <w:rPr>
          <w:sz w:val="26"/>
          <w:szCs w:val="26"/>
        </w:rPr>
      </w:pPr>
    </w:p>
    <w:p w14:paraId="0BD3C8FA" w14:textId="6CE97469" w:rsidR="00356A6B" w:rsidRPr="00377A74" w:rsidRDefault="00377A74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Na przykład w 30. rozdziale Księgi Przysłów i wersetach od 21 do 23 czytamy: Pod trzema rzeczami ziemia drży, a pod czterema nie może unieść. Niewolnikiem, gdy zostaje królem, głupcem, gdy zostaje obżerany jedzeniem, niekochaną kobietą, gdy bierze męża, i służącą, gdy zostaje następczynią swojej kochanki.</w:t>
      </w:r>
    </w:p>
    <w:p w14:paraId="56D1E69A" w14:textId="77777777" w:rsidR="00356A6B" w:rsidRPr="00377A74" w:rsidRDefault="00356A6B">
      <w:pPr>
        <w:rPr>
          <w:sz w:val="26"/>
          <w:szCs w:val="26"/>
        </w:rPr>
      </w:pPr>
    </w:p>
    <w:p w14:paraId="4D887C3C" w14:textId="158D9B8F" w:rsidR="00356A6B" w:rsidRPr="00377A74" w:rsidRDefault="00377A74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W dwóch z tych przypadków mamy do czynienia z pewną analogią do sytuacji tutaj: niewolnik, gdy zostaje królem, i służąca, gdy zostaje następczynią swojej kochanki. Ilekroć tak się stanie, na horyzoncie pojawiają się kłopoty – uskarża się 30 rozdział Księgi Przysłów.</w:t>
      </w:r>
    </w:p>
    <w:p w14:paraId="0812DEEB" w14:textId="77777777" w:rsidR="00356A6B" w:rsidRPr="00377A74" w:rsidRDefault="00356A6B">
      <w:pPr>
        <w:rPr>
          <w:sz w:val="26"/>
          <w:szCs w:val="26"/>
        </w:rPr>
      </w:pPr>
    </w:p>
    <w:p w14:paraId="56FE9E08" w14:textId="20FF06D6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 potem mamy to również w proroczym tekście w Izajaszu, rozdziale 3 i wersecie 4. Groźba kary jest częścią tej groźby w Izajasza 3-4: Uczynię chłopców ich książętami, a dzieci będą nad nimi rządzić. Och, cóż to za zła zasada się okaże. Ale tu mamy do czynienia z obaleniem normalnego porządku społecznego i podziałami społecznymi, które już nie obowiązują.</w:t>
      </w:r>
    </w:p>
    <w:p w14:paraId="01018FBF" w14:textId="77777777" w:rsidR="00356A6B" w:rsidRPr="00377A74" w:rsidRDefault="00356A6B">
      <w:pPr>
        <w:rPr>
          <w:sz w:val="26"/>
          <w:szCs w:val="26"/>
        </w:rPr>
      </w:pPr>
    </w:p>
    <w:p w14:paraId="33F44903" w14:textId="03BA3524" w:rsidR="00356A6B" w:rsidRPr="00377A74" w:rsidRDefault="00377A74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Znajdujemy to także w 10. rozdziale Księgi Kaznodziei i wersecie 16. Kaznodziei 10-16. Biada ci, ziemio, gdy twój król jest sługą.</w:t>
      </w:r>
    </w:p>
    <w:p w14:paraId="3DA1BB87" w14:textId="77777777" w:rsidR="00356A6B" w:rsidRPr="00377A74" w:rsidRDefault="00356A6B">
      <w:pPr>
        <w:rPr>
          <w:sz w:val="26"/>
          <w:szCs w:val="26"/>
        </w:rPr>
      </w:pPr>
    </w:p>
    <w:p w14:paraId="00A3FB4F" w14:textId="2A54961A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Kiedy twój król jest sługą lub może to być dziecko, to samo hebrajskie słowo może działać w obie strony. Biada ci, ziemio, gdy twój król jest sługą lub dzieckiem. A w kulturze izraelskiej istniało bardzo duże rozróżnienie klasowe.</w:t>
      </w:r>
    </w:p>
    <w:p w14:paraId="2DECA59F" w14:textId="77777777" w:rsidR="00356A6B" w:rsidRPr="00377A74" w:rsidRDefault="00356A6B">
      <w:pPr>
        <w:rPr>
          <w:sz w:val="26"/>
          <w:szCs w:val="26"/>
        </w:rPr>
      </w:pPr>
    </w:p>
    <w:p w14:paraId="6A9A86C6" w14:textId="0C761555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bardzo duże poczucie tego, co jest właściwe, a co niewłaściwe. A zatem była to niewłaściwa sytuacja, z powodu której cierpieli ludzie. Niewolnicy rządzą nami; nie ma nikogo, kto by nas wybawił z ich rąk.</w:t>
      </w:r>
    </w:p>
    <w:p w14:paraId="4531403F" w14:textId="77777777" w:rsidR="00356A6B" w:rsidRPr="00377A74" w:rsidRDefault="00356A6B">
      <w:pPr>
        <w:rPr>
          <w:sz w:val="26"/>
          <w:szCs w:val="26"/>
        </w:rPr>
      </w:pPr>
    </w:p>
    <w:p w14:paraId="0D7A78AC" w14:textId="643228EF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 potem werset 9, kolejny problem, przed którym stoi cała społeczność. W tej części </w:t>
      </w:r>
      <w:r xmlns:w="http://schemas.openxmlformats.org/wordprocessingml/2006/main" w:rsidR="00377A74">
        <w:rPr>
          <w:rFonts w:ascii="Calibri" w:eastAsia="Calibri" w:hAnsi="Calibri" w:cs="Calibri"/>
          <w:sz w:val="26"/>
          <w:szCs w:val="26"/>
        </w:rPr>
        <w:t xml:space="preserve">są my i nasi, więc przez nią przechodzimy. I tak zdobywamy chleb ryzykując życie z powodu miecza na pustyni.</w:t>
      </w:r>
    </w:p>
    <w:p w14:paraId="2E741269" w14:textId="77777777" w:rsidR="00356A6B" w:rsidRPr="00377A74" w:rsidRDefault="00356A6B">
      <w:pPr>
        <w:rPr>
          <w:sz w:val="26"/>
          <w:szCs w:val="26"/>
        </w:rPr>
      </w:pPr>
    </w:p>
    <w:p w14:paraId="35F31B44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Jaki jest miecz? Miecz na pustyni. Myślę, że dobrą wskazówką jest sprawdzenie, w jaki sposób ten rzeczownik jest używany w Księdze Jeremiasza. Ta księga wielokrotnie wspomina o mieczu.</w:t>
      </w:r>
    </w:p>
    <w:p w14:paraId="4A69C05E" w14:textId="77777777" w:rsidR="00356A6B" w:rsidRPr="00377A74" w:rsidRDefault="00356A6B">
      <w:pPr>
        <w:rPr>
          <w:sz w:val="26"/>
          <w:szCs w:val="26"/>
        </w:rPr>
      </w:pPr>
    </w:p>
    <w:p w14:paraId="5605A69F" w14:textId="6849D333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Jest to wyczekiwanie kary, którą Bóg zesła przez Babilończyków. Zatem wydaje się, że jest to miecz babiloński. Ale ten miecz jest na pustyni i w rezultacie zdobywamy chleb, ryzykując życiem.</w:t>
      </w:r>
    </w:p>
    <w:p w14:paraId="31D5FEC0" w14:textId="77777777" w:rsidR="00356A6B" w:rsidRPr="00377A74" w:rsidRDefault="00356A6B">
      <w:pPr>
        <w:rPr>
          <w:sz w:val="26"/>
          <w:szCs w:val="26"/>
        </w:rPr>
      </w:pPr>
    </w:p>
    <w:p w14:paraId="799ACF2F" w14:textId="5EE08FDC" w:rsidR="00356A6B" w:rsidRPr="00377A74" w:rsidRDefault="00377A74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Sytuacja zdawała się być taka, że rodziny mieszkające w miastach będą miały otwarte pola poza miastami, a plony będą na ich polach. Problem polegał jednak na tym, że groziło im zaatakowanie przez oddział obcych wojsk maszerujących na nowe zadania.</w:t>
      </w:r>
    </w:p>
    <w:p w14:paraId="430B2A32" w14:textId="77777777" w:rsidR="00356A6B" w:rsidRPr="00377A74" w:rsidRDefault="00356A6B">
      <w:pPr>
        <w:rPr>
          <w:sz w:val="26"/>
          <w:szCs w:val="26"/>
        </w:rPr>
      </w:pPr>
    </w:p>
    <w:p w14:paraId="1E5E9E34" w14:textId="12772042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Mogliby na nich spaść i wyrządzić im krzywdę, a także zabrać plony. Istniał więc ten szczególny problem, że ryzykowne było wychodzenie i zbieranie plonów z pól poza miastami z powodu miecza na pustyni.</w:t>
      </w:r>
    </w:p>
    <w:p w14:paraId="2EE7E2CB" w14:textId="77777777" w:rsidR="00356A6B" w:rsidRPr="00377A74" w:rsidRDefault="00356A6B">
      <w:pPr>
        <w:rPr>
          <w:sz w:val="26"/>
          <w:szCs w:val="26"/>
        </w:rPr>
      </w:pPr>
    </w:p>
    <w:p w14:paraId="10F45E8A" w14:textId="06F286F6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 potem wersety 9 i 10 wydają się pasować do siebie, ponieważ werset 10 wydaje się być konsekwencją tego, co się wydarzyło, tego ryzyka. Nie chcą ryzykować, więc tego nie robią. Kto pójdzie na pola i zbierze plony, jeśli istnieje ryzyko, że nie wrócisz, ale zostaniesz zabity, a może ranny? I tak dzieje się w wersecie 10.</w:t>
      </w:r>
    </w:p>
    <w:p w14:paraId="09DB90FA" w14:textId="77777777" w:rsidR="00356A6B" w:rsidRPr="00377A74" w:rsidRDefault="00356A6B">
      <w:pPr>
        <w:rPr>
          <w:sz w:val="26"/>
          <w:szCs w:val="26"/>
        </w:rPr>
      </w:pPr>
    </w:p>
    <w:p w14:paraId="47558D2E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tutaj jest trochę niepewne tłumaczenie, któremu musimy się przyjrzeć. Nasza skóra jest czarna jak piec od palącego gorąca głodu. I jest to kwestia bycia czarnym i kwestia palącego gorąca.</w:t>
      </w:r>
    </w:p>
    <w:p w14:paraId="3815E6B1" w14:textId="77777777" w:rsidR="00356A6B" w:rsidRPr="00377A74" w:rsidRDefault="00356A6B">
      <w:pPr>
        <w:rPr>
          <w:sz w:val="26"/>
          <w:szCs w:val="26"/>
        </w:rPr>
      </w:pPr>
    </w:p>
    <w:p w14:paraId="3B3FEAFE" w14:textId="3C938F36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Bo jeśli spojrzymy na New International Version, nasza skóra jest gorąca jak piec i gorączkowana z głodu. I to bardzo ładnie ze sobą współgra. Podstawowym problemem związanym z tym czasownikiem tłumaczonym na czarny jest to, że hebrajski ma homonimy, jak większość języków.</w:t>
      </w:r>
    </w:p>
    <w:p w14:paraId="1E26F22F" w14:textId="77777777" w:rsidR="00356A6B" w:rsidRPr="00377A74" w:rsidRDefault="00356A6B">
      <w:pPr>
        <w:rPr>
          <w:sz w:val="26"/>
          <w:szCs w:val="26"/>
        </w:rPr>
      </w:pPr>
    </w:p>
    <w:p w14:paraId="5725BBBB" w14:textId="187BB55C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Większość języków rozwiniętych, które przejmują elementy innych języków i wcześniejszych sposobów mówienia, ma homonimy. Możemy </w:t>
      </w:r>
      <w:proofErr xmlns:w="http://schemas.openxmlformats.org/wordprocessingml/2006/main" w:type="gramStart"/>
      <w:r xmlns:w="http://schemas.openxmlformats.org/wordprocessingml/2006/main" w:rsidR="00377A74">
        <w:rPr>
          <w:rFonts w:ascii="Calibri" w:eastAsia="Calibri" w:hAnsi="Calibri" w:cs="Calibri"/>
          <w:sz w:val="26"/>
          <w:szCs w:val="26"/>
        </w:rPr>
        <w:t xml:space="preserve">więc </w:t>
      </w:r>
      <w:proofErr xmlns:w="http://schemas.openxmlformats.org/wordprocessingml/2006/main" w:type="gramEnd"/>
      <w:r xmlns:w="http://schemas.openxmlformats.org/wordprocessingml/2006/main" w:rsidR="00377A74">
        <w:rPr>
          <w:rFonts w:ascii="Calibri" w:eastAsia="Calibri" w:hAnsi="Calibri" w:cs="Calibri"/>
          <w:sz w:val="26"/>
          <w:szCs w:val="26"/>
        </w:rPr>
        <w:t xml:space="preserve">mówić o korze psa i wiemy, że to zupełnie co innego niż kora drzewa.</w:t>
      </w:r>
    </w:p>
    <w:p w14:paraId="5D9FD9C9" w14:textId="77777777" w:rsidR="00356A6B" w:rsidRPr="00377A74" w:rsidRDefault="00356A6B">
      <w:pPr>
        <w:rPr>
          <w:sz w:val="26"/>
          <w:szCs w:val="26"/>
        </w:rPr>
      </w:pPr>
    </w:p>
    <w:p w14:paraId="5872E097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Ale oto jesteśmy, to homonimy, ale są to zupełnie odrębne słowa i oznaczają różne rzeczy. A ten konkretny czasownik tak, może oznaczać „być czarnym”. I tak, pasowałby do piekarnika od spalonych i czarnych osadów.</w:t>
      </w:r>
    </w:p>
    <w:p w14:paraId="4A1EE243" w14:textId="77777777" w:rsidR="00356A6B" w:rsidRPr="00377A74" w:rsidRDefault="00356A6B">
      <w:pPr>
        <w:rPr>
          <w:sz w:val="26"/>
          <w:szCs w:val="26"/>
        </w:rPr>
      </w:pPr>
    </w:p>
    <w:p w14:paraId="1DDB0347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Tak, to by pasowało. Ale wbrew temu istnieje inny czasownik, który oznacza być gorącym. I to jest ogólnie preferowane.</w:t>
      </w:r>
    </w:p>
    <w:p w14:paraId="76197396" w14:textId="77777777" w:rsidR="00356A6B" w:rsidRPr="00377A74" w:rsidRDefault="00356A6B">
      <w:pPr>
        <w:rPr>
          <w:sz w:val="26"/>
          <w:szCs w:val="26"/>
        </w:rPr>
      </w:pPr>
    </w:p>
    <w:p w14:paraId="4974358E" w14:textId="586F255C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tak nowszy NIV, nowszy niż R9-RSV, w rzeczywistości wykorzystuje najnowsze badania w zakresie ogrzewania. I tak nasza skóra jest gorąca jak piekarnik. A co to za ciepło? Cóż, to opiera się na fizyczności.</w:t>
      </w:r>
    </w:p>
    <w:p w14:paraId="0A37705D" w14:textId="77777777" w:rsidR="00356A6B" w:rsidRPr="00377A74" w:rsidRDefault="00356A6B">
      <w:pPr>
        <w:rPr>
          <w:sz w:val="26"/>
          <w:szCs w:val="26"/>
        </w:rPr>
      </w:pPr>
    </w:p>
    <w:p w14:paraId="0BDE6938" w14:textId="42A6FBBB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To od gorączki, gorączka z głodu. I ten palący upał wydaje się tu nawiązywać do gorączki. Jak więc te wersety mają się do siebie? No cóż, rolnicy i ich rodziny, które pomagały, nie wychodzili na pola ze względu na niebezpieczeństwo, zagrożenie militarne.</w:t>
      </w:r>
    </w:p>
    <w:p w14:paraId="6E773D1E" w14:textId="77777777" w:rsidR="00356A6B" w:rsidRPr="00377A74" w:rsidRDefault="00356A6B">
      <w:pPr>
        <w:rPr>
          <w:sz w:val="26"/>
          <w:szCs w:val="26"/>
        </w:rPr>
      </w:pPr>
    </w:p>
    <w:p w14:paraId="6F709571" w14:textId="070A6131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Zamiast tego zatrzymywali się w miastach. Jednak brakowało żywności, panował głód i niedożywienie. I tak nadeszły choroby i choroby, które skończyły się gorączką z powodu niedożywienia.</w:t>
      </w:r>
    </w:p>
    <w:p w14:paraId="4D21FF78" w14:textId="77777777" w:rsidR="00356A6B" w:rsidRPr="00377A74" w:rsidRDefault="00356A6B">
      <w:pPr>
        <w:rPr>
          <w:sz w:val="26"/>
          <w:szCs w:val="26"/>
        </w:rPr>
      </w:pPr>
    </w:p>
    <w:p w14:paraId="2C527C55" w14:textId="5EAC7E82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tak oto jesteśmy. Wydaje się, że właśnie tą drogą powinniśmy podążać w tym konkretnym wersecie. Widzimy to jako konsekwencję wersetu 9. Cóż, jak dotąd w rozdziałach od 8 do 10 jest bardzo dużo mówienia o ogólnym molestowaniu, ponieważ ten mały fragment jest naznaczony przez nas i naszych oraz my w wersecie 8, wersecie 9, i werset 10.</w:t>
      </w:r>
    </w:p>
    <w:p w14:paraId="73788545" w14:textId="77777777" w:rsidR="00356A6B" w:rsidRPr="00377A74" w:rsidRDefault="00356A6B">
      <w:pPr>
        <w:rPr>
          <w:sz w:val="26"/>
          <w:szCs w:val="26"/>
        </w:rPr>
      </w:pPr>
    </w:p>
    <w:p w14:paraId="719D9157" w14:textId="192BEC2C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Ale teraz jest różnica. Przeszliśmy teraz do innego podrozdziału, szczególnie dotyczącego molestowania, jeśli chodzi o pewne grupy. I zostawiamy za sobą ogólność, którą mieliśmy wcześniej na temat my, my i nasi, i ponownie zwracamy się, aby pomyśleć o konkretnych grupach, które cierpiały w tej poemisyjnej sytuacji okupacyjnej, szczególnych nadużyciach spowodowanych przez siły okupacyjne i narzuconych na Judejczyków, którzy zostali pozostawieni w tyle i nie zostali zesłani do Babilonu.</w:t>
      </w:r>
    </w:p>
    <w:p w14:paraId="44DD9863" w14:textId="77777777" w:rsidR="00356A6B" w:rsidRPr="00377A74" w:rsidRDefault="00356A6B">
      <w:pPr>
        <w:rPr>
          <w:sz w:val="26"/>
          <w:szCs w:val="26"/>
        </w:rPr>
      </w:pPr>
    </w:p>
    <w:p w14:paraId="042BE975" w14:textId="7ABD46AC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 w wersecie 11 jest mowa o przestępstwach na tle seksualnym, które miały miejsce nie tylko w Jerozolimie, ale także w innych miastach Judy. Kobiety są gwałcone na Syjonie, a dziewice w miastach Judy. Niestety, taki często los spotyka kobiety w następstwie zajęcia obszaru przez obce wojska.</w:t>
      </w:r>
    </w:p>
    <w:p w14:paraId="23A7D8AA" w14:textId="77777777" w:rsidR="00356A6B" w:rsidRPr="00377A74" w:rsidRDefault="00356A6B">
      <w:pPr>
        <w:rPr>
          <w:sz w:val="26"/>
          <w:szCs w:val="26"/>
        </w:rPr>
      </w:pPr>
    </w:p>
    <w:p w14:paraId="792FBD35" w14:textId="1882401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NIV, trochę bardziej ogólnie, ale z tym samym skutkiem, kobiety zostały zgwałcone na Syjonie, na dziewicach w miastach Judy. Cóż, pozwólcie, że przypomnę, że to nawiązuje do tego, o czym mówił mentor i co go szczególnie zdenerwowało, jak pamiętacie, pod koniec tego krótkiego monologu w rozdziale 3. To, co widzę, przyprawia moją duszę o smutek z powodu wszystkich kobiety w moim mieście. Ale teraz, w tej zbiorowej modlitwie, staje się jasne, co ma na myśli.</w:t>
      </w:r>
    </w:p>
    <w:p w14:paraId="377A9716" w14:textId="77777777" w:rsidR="00356A6B" w:rsidRPr="00377A74" w:rsidRDefault="00356A6B">
      <w:pPr>
        <w:rPr>
          <w:sz w:val="26"/>
          <w:szCs w:val="26"/>
        </w:rPr>
      </w:pPr>
    </w:p>
    <w:p w14:paraId="7502F224" w14:textId="1B551DC9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NRSV bardzo wyraźnie wypowiada się na temat czasownika „zgwałcony”. A hebrajski czasownik to oznacza, ale nie mówi tego wprost. Zatem jesteśmy na nieco lepszym gruncie, kiedy NIV stwierdza, że doszło do naruszenia.</w:t>
      </w:r>
    </w:p>
    <w:p w14:paraId="0D105667" w14:textId="77777777" w:rsidR="00356A6B" w:rsidRPr="00377A74" w:rsidRDefault="00356A6B">
      <w:pPr>
        <w:rPr>
          <w:sz w:val="26"/>
          <w:szCs w:val="26"/>
        </w:rPr>
      </w:pPr>
    </w:p>
    <w:p w14:paraId="46CF62B1" w14:textId="31582E93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Ale </w:t>
      </w:r>
      <w:r xmlns:w="http://schemas.openxmlformats.org/wordprocessingml/2006/main" w:rsidR="00377A74">
        <w:rPr>
          <w:rFonts w:ascii="Calibri" w:eastAsia="Calibri" w:hAnsi="Calibri" w:cs="Calibri"/>
          <w:sz w:val="26"/>
          <w:szCs w:val="26"/>
        </w:rPr>
        <w:t xml:space="preserve">tu mamy na myśli wykorzystywanie seksualne, napaść na tle seksualnym. A NRSV nie jest w błędzie, ale może jest trochę zbyt bezpośredni. I tak oto jesteśmy.</w:t>
      </w:r>
    </w:p>
    <w:p w14:paraId="1D09FFC3" w14:textId="77777777" w:rsidR="00356A6B" w:rsidRPr="00377A74" w:rsidRDefault="00356A6B">
      <w:pPr>
        <w:rPr>
          <w:sz w:val="26"/>
          <w:szCs w:val="26"/>
        </w:rPr>
      </w:pPr>
    </w:p>
    <w:p w14:paraId="23A59F0D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To straszne przeżycie. I po raz kolejny mężczyźni, którzy mogliby chronić swoje kobiety i od których oczekiwano, że będą chronić swoje kobiety, nie mogli już tego robić. A oni byli po prostu bezradni.</w:t>
      </w:r>
    </w:p>
    <w:p w14:paraId="23D38CF1" w14:textId="77777777" w:rsidR="00356A6B" w:rsidRPr="00377A74" w:rsidRDefault="00356A6B">
      <w:pPr>
        <w:rPr>
          <w:sz w:val="26"/>
          <w:szCs w:val="26"/>
        </w:rPr>
      </w:pPr>
    </w:p>
    <w:p w14:paraId="05D2BD84" w14:textId="39209956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Można więc powiedzieć, że w społeczeństwie zdominowanym przez mężczyzn było to jeszcze bardziej kłopotliwe niż w społeczeństwie egalitarnym. A potem, w wersecie 12, książęta są wieszani za ręce. Starszym nie okazuje się żadnego szacunku.</w:t>
      </w:r>
    </w:p>
    <w:p w14:paraId="00BD1AC4" w14:textId="77777777" w:rsidR="00356A6B" w:rsidRPr="00377A74" w:rsidRDefault="00356A6B">
      <w:pPr>
        <w:rPr>
          <w:sz w:val="26"/>
          <w:szCs w:val="26"/>
        </w:rPr>
      </w:pPr>
    </w:p>
    <w:p w14:paraId="71B89250" w14:textId="4D4B8BC3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oto jesteśmy. Byli przywódcy Judy zostali powieszeni, aby ich upokorzyć. Nie jest to nawiązanie do powieszenia czy egzekucji, ale oni są zawieszeni, a ich ręce są przywiązane do jakiejś konstrukcji, do słupa, drzewa czy czegoś takiego.</w:t>
      </w:r>
    </w:p>
    <w:p w14:paraId="50D20159" w14:textId="77777777" w:rsidR="00356A6B" w:rsidRPr="00377A74" w:rsidRDefault="00356A6B">
      <w:pPr>
        <w:rPr>
          <w:sz w:val="26"/>
          <w:szCs w:val="26"/>
        </w:rPr>
      </w:pPr>
    </w:p>
    <w:p w14:paraId="238A8322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oto oni. Jest przykład. Wasi wysocy i potężni władcy, spójrzcie na nich, spójrzcie na nich.</w:t>
      </w:r>
    </w:p>
    <w:p w14:paraId="13D573FD" w14:textId="77777777" w:rsidR="00356A6B" w:rsidRPr="00377A74" w:rsidRDefault="00356A6B">
      <w:pPr>
        <w:rPr>
          <w:sz w:val="26"/>
          <w:szCs w:val="26"/>
        </w:rPr>
      </w:pPr>
    </w:p>
    <w:p w14:paraId="7ECF7311" w14:textId="7E98F65E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Ale to wielkie upokorzenie, że są zawieszeni w ten sposób. I robi to w geście kpiny. Mówiąc bardziej ogólnie, nie okazuje się szacunku starszym.</w:t>
      </w:r>
    </w:p>
    <w:p w14:paraId="777E6249" w14:textId="77777777" w:rsidR="00356A6B" w:rsidRPr="00377A74" w:rsidRDefault="00356A6B">
      <w:pPr>
        <w:rPr>
          <w:sz w:val="26"/>
          <w:szCs w:val="26"/>
        </w:rPr>
      </w:pPr>
    </w:p>
    <w:p w14:paraId="468D8853" w14:textId="6130CDB5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Miastami i miasteczkami zarządzała na ogół rada starszych. I wszyscy ich podziwiali, nie tylko ze względu na szacunek dla starszych, który był w dużej mierze częścią struktury społecznej w Izraelu, ale także dlatego, że byli przywódcami i podziwiano ich za ich mądrość, doświadczenie i ich mądre rządy na temat tego, co działo się w miastach spraw. I znowu tutaj mamy do czynienia z zaprzeczeniem, przekroczeniem społecznych konwencji i w tej sytuacji wszystko zostaje wywrócone do góry nogami.</w:t>
      </w:r>
    </w:p>
    <w:p w14:paraId="3EB3B118" w14:textId="77777777" w:rsidR="00356A6B" w:rsidRPr="00377A74" w:rsidRDefault="00356A6B">
      <w:pPr>
        <w:rPr>
          <w:sz w:val="26"/>
          <w:szCs w:val="26"/>
        </w:rPr>
      </w:pPr>
    </w:p>
    <w:p w14:paraId="0E9DB080" w14:textId="51620E63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 potem, w wersecie 13, kolejna z tych skarg społecznych. Młodzi mężczyźni byli zmuszani do pracy kobiecej, a nawet niewolniczej, jeśli w pierwszym przypadku chodziło o żywność. Młodzi mężczyźni są zmuszeni harować.</w:t>
      </w:r>
    </w:p>
    <w:p w14:paraId="5288DC9D" w14:textId="77777777" w:rsidR="00356A6B" w:rsidRPr="00377A74" w:rsidRDefault="00356A6B">
      <w:pPr>
        <w:rPr>
          <w:sz w:val="26"/>
          <w:szCs w:val="26"/>
        </w:rPr>
      </w:pPr>
    </w:p>
    <w:p w14:paraId="67846320" w14:textId="3599BD63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 młodzi mężczyźni nie grindowali. Młodzi mężczyźni zrobili wiele dobrych rzeczy, ale nie narzekali. Mielenie odnosi się do codziennych zadań gospodyń domowych, które codziennie rano zbierały ziarna jęczmienia lub pszenicy i mielą je między kamieniami, kamieniami przypominającymi koła, aby zamienić te ziarna w mąkę i upiec chleb na ten dzień.</w:t>
      </w:r>
    </w:p>
    <w:p w14:paraId="5CDBB8A3" w14:textId="77777777" w:rsidR="00356A6B" w:rsidRPr="00377A74" w:rsidRDefault="00356A6B">
      <w:pPr>
        <w:rPr>
          <w:sz w:val="26"/>
          <w:szCs w:val="26"/>
        </w:rPr>
      </w:pPr>
    </w:p>
    <w:p w14:paraId="74472246" w14:textId="595EADE2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Nasz chleb powszedni, jak wspomina Modlitwa Pańska, chleb powszedni powstał dlatego, że wkrótce stał się zbyt twardy do spożycia i mogły go zaatakować bakterie. Wyrabiano więc chleb powszedni, a tę rolę pełniły gospodynie domowe. I rzeczywiście, możemy spojrzeć na tekst Nowego Testamentu i stwierdzić, że został on wyartykułowany.</w:t>
      </w:r>
    </w:p>
    <w:p w14:paraId="67FAC832" w14:textId="77777777" w:rsidR="00356A6B" w:rsidRPr="00377A74" w:rsidRDefault="00356A6B">
      <w:pPr>
        <w:rPr>
          <w:sz w:val="26"/>
          <w:szCs w:val="26"/>
        </w:rPr>
      </w:pPr>
    </w:p>
    <w:p w14:paraId="1ADF0E3E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Łk 17 i werset 35 mówi o podziale, który ma nastąpić. Będą dwie kobiety wspólnie mielące posiłek. Jeden zostanie zabrany, drugi pozostawiony.</w:t>
      </w:r>
    </w:p>
    <w:p w14:paraId="7A321F76" w14:textId="77777777" w:rsidR="00356A6B" w:rsidRPr="00377A74" w:rsidRDefault="00356A6B">
      <w:pPr>
        <w:rPr>
          <w:sz w:val="26"/>
          <w:szCs w:val="26"/>
        </w:rPr>
      </w:pPr>
    </w:p>
    <w:p w14:paraId="6FEDE1E2" w14:textId="1B73D95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Dwie kobiety wspólnie mielą posiłek. Znajdujemy to także w wielu tekstach Starego Testamentu. W 47 znajdujemy wyrocznię sądu przeciwko Babilonowi.</w:t>
      </w:r>
    </w:p>
    <w:p w14:paraId="13FF8A39" w14:textId="77777777" w:rsidR="00356A6B" w:rsidRPr="00377A74" w:rsidRDefault="00356A6B">
      <w:pPr>
        <w:rPr>
          <w:sz w:val="26"/>
          <w:szCs w:val="26"/>
        </w:rPr>
      </w:pPr>
    </w:p>
    <w:p w14:paraId="4D666E92" w14:textId="7237A283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Babilon uosabia się jako królowa, królowa nad imperium. Ale przykazanie jest dane przez Boga: weźcie kamienie młyńskie i mielicie mąkę. Weź kamienie młyńskie i zmiel mąkę.</w:t>
      </w:r>
    </w:p>
    <w:p w14:paraId="6DACA3EA" w14:textId="77777777" w:rsidR="00356A6B" w:rsidRPr="00377A74" w:rsidRDefault="00356A6B">
      <w:pPr>
        <w:rPr>
          <w:sz w:val="26"/>
          <w:szCs w:val="26"/>
        </w:rPr>
      </w:pPr>
    </w:p>
    <w:p w14:paraId="13192FC9" w14:textId="289A7805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 to jest w dużym stopniu upadek, w dużym stopniu degradacja dla kogoś o królewskiej randze. I wtedy też możemy, tak, myślę, że te wersety wystarczą nam do zapoznania się. Ale mogli to robić także niewolnicy.</w:t>
      </w:r>
    </w:p>
    <w:p w14:paraId="484AFB86" w14:textId="77777777" w:rsidR="00356A6B" w:rsidRPr="00377A74" w:rsidRDefault="00356A6B">
      <w:pPr>
        <w:rPr>
          <w:sz w:val="26"/>
          <w:szCs w:val="26"/>
        </w:rPr>
      </w:pPr>
    </w:p>
    <w:p w14:paraId="7FA024C8" w14:textId="26BEE91C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Gdyby gospodarstwo domowe było wystarczająco duże, byliby w nim niewolnicy i wykonywaliby tę pracę, gdyby żona i mąż zajmowali wysoką pozycję w dużym domu. I tak znajdziemy na przykład w Księdze Wyjścia 11 i wersecie 5, kiedy Mojżesz wydaje ten wyrok przeciwko faraonowi i Egiptowi. Umrze każdy pierworodny w ziemi egipskiej, począwszy od pierworodnego faraona, który zasiada na jego tronie, aż do pierworodnego niewolnicy, która jest za młynem ręcznym.</w:t>
      </w:r>
    </w:p>
    <w:p w14:paraId="3DB01C72" w14:textId="77777777" w:rsidR="00356A6B" w:rsidRPr="00377A74" w:rsidRDefault="00356A6B">
      <w:pPr>
        <w:rPr>
          <w:sz w:val="26"/>
          <w:szCs w:val="26"/>
        </w:rPr>
      </w:pPr>
    </w:p>
    <w:p w14:paraId="28400AC5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oto jesteśmy, czasami byliby niewolnicy. Ale to nie była rzecz, którą robiliby mężczyźni. A młodzi ludzie bardzo kręcili nosem na myśl, że powinni mielić te ziarna na mąkę, żeby zrobić chleb.</w:t>
      </w:r>
    </w:p>
    <w:p w14:paraId="3BE9FABD" w14:textId="77777777" w:rsidR="00356A6B" w:rsidRPr="00377A74" w:rsidRDefault="00356A6B">
      <w:pPr>
        <w:rPr>
          <w:sz w:val="26"/>
          <w:szCs w:val="26"/>
        </w:rPr>
      </w:pPr>
    </w:p>
    <w:p w14:paraId="1A44EFF7" w14:textId="2752621C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Dlatego też jest to uważane za bardzo upokarzające. Dlatego konwencje społeczne są bardzo ważne w każdej kulturze. A potem chłopcy zataczają się pod ciężarami drewna.</w:t>
      </w:r>
    </w:p>
    <w:p w14:paraId="61B69F42" w14:textId="77777777" w:rsidR="00356A6B" w:rsidRPr="00377A74" w:rsidRDefault="00356A6B">
      <w:pPr>
        <w:rPr>
          <w:sz w:val="26"/>
          <w:szCs w:val="26"/>
        </w:rPr>
      </w:pPr>
    </w:p>
    <w:p w14:paraId="3608A096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Wspomnieliśmy o drewnie już w wersecie 4. Drewno, które otrzymujemy, trzeba kupić. I potrzebne było drewno do rozpalania ogniska, aby można było ugotować jedzenie. I tak było mnóstwo drewna i chłopców, którzy nie byli wystarczająco silni, aby unieść tak wielkie ciężary.</w:t>
      </w:r>
    </w:p>
    <w:p w14:paraId="04056CC4" w14:textId="77777777" w:rsidR="00356A6B" w:rsidRPr="00377A74" w:rsidRDefault="00356A6B">
      <w:pPr>
        <w:rPr>
          <w:sz w:val="26"/>
          <w:szCs w:val="26"/>
        </w:rPr>
      </w:pPr>
    </w:p>
    <w:p w14:paraId="5F2A5F9C" w14:textId="17396505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Byli zmuszeni dźwigać ten ciężar ponad swoje siły fizyczne. Zatem jest to ponownie kwestia skargi. I tak, na różne sposoby, istniała skarga wobec obcego mocarstwa, która sprawiała im tyle smutku i żalu.</w:t>
      </w:r>
    </w:p>
    <w:p w14:paraId="77A2DDA7" w14:textId="77777777" w:rsidR="00356A6B" w:rsidRPr="00377A74" w:rsidRDefault="00356A6B">
      <w:pPr>
        <w:rPr>
          <w:sz w:val="26"/>
          <w:szCs w:val="26"/>
        </w:rPr>
      </w:pPr>
    </w:p>
    <w:p w14:paraId="3E1E44C8" w14:textId="693815D4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Następnie 14. Starcy opuścili bramę miasta, młodzi mężczyźni swoją muzykę.</w:t>
      </w:r>
    </w:p>
    <w:p w14:paraId="2A4182E6" w14:textId="77777777" w:rsidR="00356A6B" w:rsidRPr="00377A74" w:rsidRDefault="00356A6B">
      <w:pPr>
        <w:rPr>
          <w:sz w:val="26"/>
          <w:szCs w:val="26"/>
        </w:rPr>
      </w:pPr>
    </w:p>
    <w:p w14:paraId="2E478E05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Zmiany w NIV. Starsi zniknęli z bram miejskich. Młodzi mężczyźni wyłączyli muzykę.</w:t>
      </w:r>
    </w:p>
    <w:p w14:paraId="0A200ED7" w14:textId="77777777" w:rsidR="00356A6B" w:rsidRPr="00377A74" w:rsidRDefault="00356A6B">
      <w:pPr>
        <w:rPr>
          <w:sz w:val="26"/>
          <w:szCs w:val="26"/>
        </w:rPr>
      </w:pPr>
    </w:p>
    <w:p w14:paraId="0AE60A5A" w14:textId="31BA8464" w:rsidR="00356A6B" w:rsidRPr="00377A74" w:rsidRDefault="00377A74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Najpierw trzeba zdać sobie sprawę, że wewnątrz bramy miejskiej, o czym już chyba wspominałem, znajdowałby się plac. Byłby to plac publiczny, na którym mogliby gromadzić się ludzie. W </w:t>
      </w:r>
      <w:r xmlns:w="http://schemas.openxmlformats.org/wordprocessingml/2006/main" w:rsidR="00000000" w:rsidRPr="00377A74">
        <w:rPr>
          <w:rFonts w:ascii="Calibri" w:eastAsia="Calibri" w:hAnsi="Calibri" w:cs="Calibri"/>
          <w:sz w:val="26"/>
          <w:szCs w:val="26"/>
        </w:rPr>
        <w:t xml:space="preserve">dni targowe rolnicy przynosili swoje produkty.</w:t>
      </w:r>
    </w:p>
    <w:p w14:paraId="3627D3AC" w14:textId="77777777" w:rsidR="00356A6B" w:rsidRPr="00377A74" w:rsidRDefault="00356A6B">
      <w:pPr>
        <w:rPr>
          <w:sz w:val="26"/>
          <w:szCs w:val="26"/>
        </w:rPr>
      </w:pPr>
    </w:p>
    <w:p w14:paraId="30F03112" w14:textId="3609DE68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 tuż za bramą miasta miał znajdować się rynek. I tak wygląda ogólna sytuacja. Musimy jednak przyjrzeć się tej bramie nieco bliżej, ponieważ w rzeczywistości była to wieża bramna ze ścianami po obu stronach.</w:t>
      </w:r>
    </w:p>
    <w:p w14:paraId="0997533D" w14:textId="77777777" w:rsidR="00356A6B" w:rsidRPr="00377A74" w:rsidRDefault="00356A6B">
      <w:pPr>
        <w:rPr>
          <w:sz w:val="26"/>
          <w:szCs w:val="26"/>
        </w:rPr>
      </w:pPr>
    </w:p>
    <w:p w14:paraId="0D60FA85" w14:textId="415D83CE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Budynek bramny z pomieszczeniem z bramami na obu końcach i miejscami siedzącymi w tej bramie. A więc taka jest sytuacja. Ale kto siedział w tej bramie? W NRSV to starzy ludzie.</w:t>
      </w:r>
    </w:p>
    <w:p w14:paraId="5C776C00" w14:textId="77777777" w:rsidR="00356A6B" w:rsidRPr="00377A74" w:rsidRDefault="00356A6B">
      <w:pPr>
        <w:rPr>
          <w:sz w:val="26"/>
          <w:szCs w:val="26"/>
        </w:rPr>
      </w:pPr>
    </w:p>
    <w:p w14:paraId="6C7711DE" w14:textId="123999BA" w:rsidR="00356A6B" w:rsidRPr="00377A74" w:rsidRDefault="00377A74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Zaletą tego jest to, że jest to całkowite przeciwieństwo młodych mężczyzn. I tak wydaje się, że pasuje całkiem nieźle. Jednak wbrew temu uważam, że należy preferować nową wersję międzynarodową.</w:t>
      </w:r>
    </w:p>
    <w:p w14:paraId="2EF551A2" w14:textId="77777777" w:rsidR="00356A6B" w:rsidRPr="00377A74" w:rsidRDefault="00356A6B">
      <w:pPr>
        <w:rPr>
          <w:sz w:val="26"/>
          <w:szCs w:val="26"/>
        </w:rPr>
      </w:pPr>
    </w:p>
    <w:p w14:paraId="1449818E" w14:textId="43E86844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Starszych nie było już w bramie miejskiej, gdyż brama miejska była miejscem, w którym zbierała się rada starszych i dzień po dniu omawiali sprawy miasta. Ludzie mogli przychodzić, rozmawiać z nimi i omawiać skargi, które mogą wymagać naprawienia. I tak była to sala rady.</w:t>
      </w:r>
    </w:p>
    <w:p w14:paraId="62FBE5EC" w14:textId="77777777" w:rsidR="00356A6B" w:rsidRPr="00377A74" w:rsidRDefault="00356A6B">
      <w:pPr>
        <w:rPr>
          <w:sz w:val="26"/>
          <w:szCs w:val="26"/>
        </w:rPr>
      </w:pPr>
    </w:p>
    <w:p w14:paraId="74B0778E" w14:textId="60467ED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Ta brama była salą rady. Ilustrację tego mamy w Rut, Księdze Rut, gdzie Booz, jak dowiadujemy się, udaje się, aby spróbować rozwiązać kwestię odkupienia dla Rut i jej teściowej. I idzie do bramy miasta.</w:t>
      </w:r>
    </w:p>
    <w:p w14:paraId="30E78736" w14:textId="77777777" w:rsidR="00356A6B" w:rsidRPr="00377A74" w:rsidRDefault="00356A6B">
      <w:pPr>
        <w:rPr>
          <w:sz w:val="26"/>
          <w:szCs w:val="26"/>
        </w:rPr>
      </w:pPr>
    </w:p>
    <w:p w14:paraId="3D3AE993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siedział tam blisko najbliższego krewnego, tego krewnego. I to zdaje się być miejsce, w którym spotykała się starszyzna. I tam go znajduje.</w:t>
      </w:r>
    </w:p>
    <w:p w14:paraId="181F86C5" w14:textId="77777777" w:rsidR="00356A6B" w:rsidRPr="00377A74" w:rsidRDefault="00356A6B">
      <w:pPr>
        <w:rPr>
          <w:sz w:val="26"/>
          <w:szCs w:val="26"/>
        </w:rPr>
      </w:pPr>
    </w:p>
    <w:p w14:paraId="0C81E94B" w14:textId="747EC159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W porządku. Zatem, starsi, wydaje się, że to jest właściwe tłumaczenie. Ponieważ już nie pełnili obowiązków.</w:t>
      </w:r>
    </w:p>
    <w:p w14:paraId="6EDF9EC9" w14:textId="77777777" w:rsidR="00356A6B" w:rsidRPr="00377A74" w:rsidRDefault="00356A6B">
      <w:pPr>
        <w:rPr>
          <w:sz w:val="26"/>
          <w:szCs w:val="26"/>
        </w:rPr>
      </w:pPr>
    </w:p>
    <w:p w14:paraId="13DB7C3C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To nie byli urzędnicy. Stracili pracę. To byli ci, których wieszano, ci przywódcy miast i miasteczek.</w:t>
      </w:r>
    </w:p>
    <w:p w14:paraId="6639BCF9" w14:textId="77777777" w:rsidR="00356A6B" w:rsidRPr="00377A74" w:rsidRDefault="00356A6B">
      <w:pPr>
        <w:rPr>
          <w:sz w:val="26"/>
          <w:szCs w:val="26"/>
        </w:rPr>
      </w:pPr>
    </w:p>
    <w:p w14:paraId="5013789E" w14:textId="3DCC611A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stracili władzę cywilną. I znowu okazuje się tym ludziom wielki brak szacunku. Ale wbrew temu młodzi mężczyźni porzucili swoją muzykę.</w:t>
      </w:r>
    </w:p>
    <w:p w14:paraId="16072F46" w14:textId="77777777" w:rsidR="00356A6B" w:rsidRPr="00377A74" w:rsidRDefault="00356A6B">
      <w:pPr>
        <w:rPr>
          <w:sz w:val="26"/>
          <w:szCs w:val="26"/>
        </w:rPr>
      </w:pPr>
    </w:p>
    <w:p w14:paraId="2CAD5D28" w14:textId="7CF61338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Na tym placu publicznym szansa dla młodych mężczyzn na spotkanie się i tworzenie muzyki dla rozrywki, zabawianie siebie i zapewnianie rozrywki członkom społeczeństwa, którzy byli na placu przylegającym do bramy miejskiej. I nie tworzyli już muzyki. No cóż, co robili ci młodzi mężczyźni? Cóż, właśnie nam powiedziano.</w:t>
      </w:r>
    </w:p>
    <w:p w14:paraId="11DBA160" w14:textId="77777777" w:rsidR="00356A6B" w:rsidRPr="00377A74" w:rsidRDefault="00356A6B">
      <w:pPr>
        <w:rPr>
          <w:sz w:val="26"/>
          <w:szCs w:val="26"/>
        </w:rPr>
      </w:pPr>
    </w:p>
    <w:p w14:paraId="31CA8B2F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Szlifowali. Dostali pracę do wykonania. A życie składało się wyłącznie z pracy i żadnej zabawy.</w:t>
      </w:r>
    </w:p>
    <w:p w14:paraId="424A6377" w14:textId="77777777" w:rsidR="00356A6B" w:rsidRPr="00377A74" w:rsidRDefault="00356A6B">
      <w:pPr>
        <w:rPr>
          <w:sz w:val="26"/>
          <w:szCs w:val="26"/>
        </w:rPr>
      </w:pPr>
    </w:p>
    <w:p w14:paraId="3AD69A75" w14:textId="35824164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ciężko pracowali, jak w wersecie 13. I nie dostali żadnego wolnego, żadnego wolnego. Tak więc po godzinach, po dniu pracy, młodzi mężczyźni przychodzili, zbierali się i grali muzykę.</w:t>
      </w:r>
    </w:p>
    <w:p w14:paraId="55F04641" w14:textId="77777777" w:rsidR="00356A6B" w:rsidRPr="00377A74" w:rsidRDefault="00356A6B">
      <w:pPr>
        <w:rPr>
          <w:sz w:val="26"/>
          <w:szCs w:val="26"/>
        </w:rPr>
      </w:pPr>
    </w:p>
    <w:p w14:paraId="7DC41DF3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Można to sobie bardzo łatwo wyobrazić. Ale teraz to się skończyło, bo nie było na to czasu. Jest nad czym pracować – stwierdziły władze okupacyjne.</w:t>
      </w:r>
    </w:p>
    <w:p w14:paraId="67BDFA85" w14:textId="77777777" w:rsidR="00356A6B" w:rsidRPr="00377A74" w:rsidRDefault="00356A6B">
      <w:pPr>
        <w:rPr>
          <w:sz w:val="26"/>
          <w:szCs w:val="26"/>
        </w:rPr>
      </w:pPr>
    </w:p>
    <w:p w14:paraId="7E40BB45" w14:textId="37002155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tak ustała ta normalna praktyka. A następnie w wersecie 15 ponownie dochodzimy do uogólnienia. I pojawia się wzmianka o ogólnym smutku.</w:t>
      </w:r>
    </w:p>
    <w:p w14:paraId="145D490B" w14:textId="77777777" w:rsidR="00356A6B" w:rsidRPr="00377A74" w:rsidRDefault="00356A6B">
      <w:pPr>
        <w:rPr>
          <w:sz w:val="26"/>
          <w:szCs w:val="26"/>
        </w:rPr>
      </w:pPr>
    </w:p>
    <w:p w14:paraId="59C7F1F4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15 i pierwsza linijka wersetu 16 idą w parze. Skończyła się radość naszych serc. Nasz taniec zamienił się w żałobę.</w:t>
      </w:r>
    </w:p>
    <w:p w14:paraId="6699F801" w14:textId="77777777" w:rsidR="00356A6B" w:rsidRPr="00377A74" w:rsidRDefault="00356A6B">
      <w:pPr>
        <w:rPr>
          <w:sz w:val="26"/>
          <w:szCs w:val="26"/>
        </w:rPr>
      </w:pPr>
    </w:p>
    <w:p w14:paraId="3BCC1A73" w14:textId="03BF4AB2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Korona spadła nam z głowy. I to wyrażenie rozrywki i radosnych młodych mężczyzn spotykających się i tworzących muzykę zostało teraz uogólnione, mówiąc: cóż, w naszej obecnej sytuacji nikt już nie jest szczęśliwy. I w tym momencie mamy do czynienia z uogólnieniem żałoby.</w:t>
      </w:r>
    </w:p>
    <w:p w14:paraId="201F90AF" w14:textId="77777777" w:rsidR="00356A6B" w:rsidRPr="00377A74" w:rsidRDefault="00356A6B">
      <w:pPr>
        <w:rPr>
          <w:sz w:val="26"/>
          <w:szCs w:val="26"/>
        </w:rPr>
      </w:pPr>
    </w:p>
    <w:p w14:paraId="75FE5A6B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Do tej pory w tej sekcji pojawiały się skargi, ale teraz jest pozytywny smutek. Skończyła się radość naszych serc. Nasz taniec zamienił się w żałobę.</w:t>
      </w:r>
    </w:p>
    <w:p w14:paraId="39DFBAB3" w14:textId="77777777" w:rsidR="00356A6B" w:rsidRPr="00377A74" w:rsidRDefault="00356A6B">
      <w:pPr>
        <w:rPr>
          <w:sz w:val="26"/>
          <w:szCs w:val="26"/>
        </w:rPr>
      </w:pPr>
    </w:p>
    <w:p w14:paraId="570A3A5F" w14:textId="10C533D1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Korona spadła nam z głowy. Zatem ten wyraz żalu jest odwróceniem. W pewnym sensie wszystkie te skargi były odwróceniem, ale w dużej mierze wiązały się z myślą o żalu.</w:t>
      </w:r>
    </w:p>
    <w:p w14:paraId="3E6E2415" w14:textId="77777777" w:rsidR="00356A6B" w:rsidRPr="00377A74" w:rsidRDefault="00356A6B">
      <w:pPr>
        <w:rPr>
          <w:sz w:val="26"/>
          <w:szCs w:val="26"/>
        </w:rPr>
      </w:pPr>
    </w:p>
    <w:p w14:paraId="226AFDBE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Ale teraz przede wszystkim chodzi mi o smutek. I moglibyśmy porównać psalm, psalm dziękczynny, Psalm 30, w którym mówił psalmista. Miał kryzys, ale przyniósł go Bogu.</w:t>
      </w:r>
    </w:p>
    <w:p w14:paraId="7D9519C4" w14:textId="77777777" w:rsidR="00356A6B" w:rsidRPr="00377A74" w:rsidRDefault="00356A6B">
      <w:pPr>
        <w:rPr>
          <w:sz w:val="26"/>
          <w:szCs w:val="26"/>
        </w:rPr>
      </w:pPr>
    </w:p>
    <w:p w14:paraId="5C0A79CD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kryzys został zażegnany, a on wraca z pieśnią dziękczynną. I jest gotowy przynieść swoją ofiarę dziękczynną, oddać cześć Bogu i chwalić go za to, czego Bóg dokonał. I zostało to podsumowane w wersecie 11 rozdziału 30 w ten sposób.</w:t>
      </w:r>
    </w:p>
    <w:p w14:paraId="18EF8238" w14:textId="77777777" w:rsidR="00356A6B" w:rsidRPr="00377A74" w:rsidRDefault="00356A6B">
      <w:pPr>
        <w:rPr>
          <w:sz w:val="26"/>
          <w:szCs w:val="26"/>
        </w:rPr>
      </w:pPr>
    </w:p>
    <w:p w14:paraId="37636288" w14:textId="76431E49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Zamieniłeś moją żałobę w taniec. Zdjąłeś mój wór i przyodziałeś mnie w radość. Jest to kolejny przypadek, w którym Psalmy, nie tylko lamenty pogrzebowe, ale także psalmy, mogą mówić o zachowaniach żałobnych i zwyczajach żałobnych w związku z ich szczególnym kryzysem.</w:t>
      </w:r>
    </w:p>
    <w:p w14:paraId="7AC7BA1E" w14:textId="77777777" w:rsidR="00356A6B" w:rsidRPr="00377A74" w:rsidRDefault="00356A6B">
      <w:pPr>
        <w:rPr>
          <w:sz w:val="26"/>
          <w:szCs w:val="26"/>
        </w:rPr>
      </w:pPr>
    </w:p>
    <w:p w14:paraId="5B3C1260" w14:textId="12E207E1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Zamieniłeś moją żałobę w taniec, zdjąłeś mój wór i przyodziałeś mnie w radość. I jest wdzięczny Bogu i mówi: To Ty, Boże, wybawiłeś mnie z tego kryzysu, i jestem mu bardzo wdzięczny. Ale tutaj mamy sytuację odwrotną.</w:t>
      </w:r>
    </w:p>
    <w:p w14:paraId="2A99C1EC" w14:textId="77777777" w:rsidR="00356A6B" w:rsidRPr="00377A74" w:rsidRDefault="00356A6B">
      <w:pPr>
        <w:rPr>
          <w:sz w:val="26"/>
          <w:szCs w:val="26"/>
        </w:rPr>
      </w:pPr>
    </w:p>
    <w:p w14:paraId="67B1346D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Skończyła się radość naszych serc. Nasz taniec zamienił się w żałobę. A potem korona spadła nam z głowy.</w:t>
      </w:r>
    </w:p>
    <w:p w14:paraId="1435348F" w14:textId="77777777" w:rsidR="00356A6B" w:rsidRPr="00377A74" w:rsidRDefault="00356A6B">
      <w:pPr>
        <w:rPr>
          <w:sz w:val="26"/>
          <w:szCs w:val="26"/>
        </w:rPr>
      </w:pPr>
    </w:p>
    <w:p w14:paraId="582E0832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No cóż, kilku komentatorów powie: och, korona? Cóż, to brzmi po królewsku, a mieliśmy już królewskie odniesienia. Częścią straty była tradycja monarchii Dawida, która teraz zniknęła. I tak by to pasowało.</w:t>
      </w:r>
    </w:p>
    <w:p w14:paraId="78FD537B" w14:textId="77777777" w:rsidR="00356A6B" w:rsidRPr="00377A74" w:rsidRDefault="00356A6B">
      <w:pPr>
        <w:rPr>
          <w:sz w:val="26"/>
          <w:szCs w:val="26"/>
        </w:rPr>
      </w:pPr>
    </w:p>
    <w:p w14:paraId="2978966A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Ale oczywiście musimy spojrzeć na bezpośredni kontekst. A korona jest tutaj używana w inny sposób. Słowo jest szersze niż korona królewska.</w:t>
      </w:r>
    </w:p>
    <w:p w14:paraId="122F1662" w14:textId="77777777" w:rsidR="00356A6B" w:rsidRPr="00377A74" w:rsidRDefault="00356A6B">
      <w:pPr>
        <w:rPr>
          <w:sz w:val="26"/>
          <w:szCs w:val="26"/>
        </w:rPr>
      </w:pPr>
    </w:p>
    <w:p w14:paraId="337A7815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Czasami może odnosić się do girlandy z kwiatów i liści jako znaku święta. Jest tego przykład w Księdze Izajasza, Izajasz 28, gdzie prorok przemawia przeciwko przywódcom północnego królestwa. I twierdzi, że doszło do nieprawidłowych rządów.</w:t>
      </w:r>
    </w:p>
    <w:p w14:paraId="7C5D863B" w14:textId="77777777" w:rsidR="00356A6B" w:rsidRPr="00377A74" w:rsidRDefault="00356A6B">
      <w:pPr>
        <w:rPr>
          <w:sz w:val="26"/>
          <w:szCs w:val="26"/>
        </w:rPr>
      </w:pPr>
    </w:p>
    <w:p w14:paraId="2AF38603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Częścią tego złego rządzenia jest to, że spędzają czas na hucznych imprezach i upijają się. I noszą te girlandy. Izajasz podkreśla, że te girlandy odpadną, co będzie znakiem, że ich zabawa dobiegnie końca.</w:t>
      </w:r>
    </w:p>
    <w:p w14:paraId="5B68EF3D" w14:textId="77777777" w:rsidR="00356A6B" w:rsidRPr="00377A74" w:rsidRDefault="00356A6B">
      <w:pPr>
        <w:rPr>
          <w:sz w:val="26"/>
          <w:szCs w:val="26"/>
        </w:rPr>
      </w:pPr>
    </w:p>
    <w:p w14:paraId="63AEE24E" w14:textId="7F6EDD9B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Ach, dumna girlanda pijaków Efraima i więdnący kwiat jej chwalebnego piękna, który jest na głowie nadętych od obfitego jedzenia i umęczonych winem. Patrzcie, Pan ma potężnego i silnego. I tak wersety 3 i 4, zdeptane, będą dumną girlandą pijaków Efraima i więdnącym kwiatem jego chwalebnego piękna.</w:t>
      </w:r>
    </w:p>
    <w:p w14:paraId="472CC0CC" w14:textId="77777777" w:rsidR="00356A6B" w:rsidRPr="00377A74" w:rsidRDefault="00356A6B">
      <w:pPr>
        <w:rPr>
          <w:sz w:val="26"/>
          <w:szCs w:val="26"/>
        </w:rPr>
      </w:pPr>
    </w:p>
    <w:p w14:paraId="1AED329F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oto jest. Wydaje się, że to jest tutaj odniesienie. I tak girlanda, która towarzyszyła świętom, towarzyszyła imprezowaniu i radowaniu się w niewinnym sensie, a w dobrym tego słowa znaczeniu spadła nam z głowy.</w:t>
      </w:r>
    </w:p>
    <w:p w14:paraId="18BBAF71" w14:textId="77777777" w:rsidR="00356A6B" w:rsidRPr="00377A74" w:rsidRDefault="00356A6B">
      <w:pPr>
        <w:rPr>
          <w:sz w:val="26"/>
          <w:szCs w:val="26"/>
        </w:rPr>
      </w:pPr>
    </w:p>
    <w:p w14:paraId="734645EF" w14:textId="497ED58B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Girlanda odpadła. W uderzający sposób pokazujemy, jak ustała radość w naszych sercach, a taniec zamienił się w żałobę. Ale potem, w tym ostatnim wersecie, w ostatniej połowie wersu 16, następuje zwrot od żalu i żalu do poczucia winy.</w:t>
      </w:r>
    </w:p>
    <w:p w14:paraId="69F5D164" w14:textId="77777777" w:rsidR="00356A6B" w:rsidRPr="00377A74" w:rsidRDefault="00356A6B">
      <w:pPr>
        <w:rPr>
          <w:sz w:val="26"/>
          <w:szCs w:val="26"/>
        </w:rPr>
      </w:pPr>
    </w:p>
    <w:p w14:paraId="166ED501" w14:textId="2BEC1A3A" w:rsidR="00356A6B" w:rsidRPr="00377A74" w:rsidRDefault="00CB11DB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Wracamy do tej puenty z wersetu 7, ale teraz wyrażonej w inny sposób: Biada nam, którzy zgrzeszyliśmy. I to poczucie winy, które się pojawia, bardzo przypomina to, co mówił mentor: Muszą przyznać się do swojej winy przed Bogiem.</w:t>
      </w:r>
    </w:p>
    <w:p w14:paraId="34EE3B84" w14:textId="77777777" w:rsidR="00356A6B" w:rsidRPr="00377A74" w:rsidRDefault="00356A6B">
      <w:pPr>
        <w:rPr>
          <w:sz w:val="26"/>
          <w:szCs w:val="26"/>
        </w:rPr>
      </w:pPr>
    </w:p>
    <w:p w14:paraId="326DFA9D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Robią to w tych kulminacyjnych momentach, w wersecie 7 i wersecie 16. I to, co tu jest powiedziane, to jest pierwotna przyczyna całego tego cierpienia. Naszym problemem nie jest po prostu obca okupacja.</w:t>
      </w:r>
    </w:p>
    <w:p w14:paraId="403433B3" w14:textId="77777777" w:rsidR="00356A6B" w:rsidRPr="00377A74" w:rsidRDefault="00356A6B">
      <w:pPr>
        <w:rPr>
          <w:sz w:val="26"/>
          <w:szCs w:val="26"/>
        </w:rPr>
      </w:pPr>
    </w:p>
    <w:p w14:paraId="2DB02BA0" w14:textId="77777777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Nie jest to jedynie problem ludzki, ale musimy spojrzeć za siebie i zobaczyć w tym karę Jahwe za grzech Judasza. Działa tu boska opatrzność i znamy jej przyczynę. A przyczyna jest w nas, w naszym życiu.</w:t>
      </w:r>
    </w:p>
    <w:p w14:paraId="5A866B8B" w14:textId="77777777" w:rsidR="00356A6B" w:rsidRPr="00377A74" w:rsidRDefault="00356A6B">
      <w:pPr>
        <w:rPr>
          <w:sz w:val="26"/>
          <w:szCs w:val="26"/>
        </w:rPr>
      </w:pPr>
    </w:p>
    <w:p w14:paraId="71D8AC34" w14:textId="7C703BDC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to jest tak uderzające, to końcowe odniesienie do winy – biada nam. Tak, cierpimy, ale podstawową przyczyną tego cierpienia jest nasza własna wina.</w:t>
      </w:r>
    </w:p>
    <w:p w14:paraId="205338A2" w14:textId="77777777" w:rsidR="00356A6B" w:rsidRPr="00377A74" w:rsidRDefault="00356A6B">
      <w:pPr>
        <w:rPr>
          <w:sz w:val="26"/>
          <w:szCs w:val="26"/>
        </w:rPr>
      </w:pPr>
    </w:p>
    <w:p w14:paraId="33B06E80" w14:textId="716511B1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Zgrzeszyliśmy i dlatego odpowiedzialność spoczywa na nas. Na końcu tych wszystkich notatek pełnych żalu i żalu znajduje się szczere wyznanie. Dotarliśmy do fundamentu tego wszystkiego, a jest to boski fundament i jest to kwestia ich relacji z Bogiem.</w:t>
      </w:r>
    </w:p>
    <w:p w14:paraId="128C0190" w14:textId="77777777" w:rsidR="00356A6B" w:rsidRPr="00377A74" w:rsidRDefault="00356A6B">
      <w:pPr>
        <w:rPr>
          <w:sz w:val="26"/>
          <w:szCs w:val="26"/>
        </w:rPr>
      </w:pPr>
    </w:p>
    <w:p w14:paraId="2024BBB8" w14:textId="5DEE9512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Zatem przesłanie jest takie, że zgromadzenie zdało sobie sprawę z tego, co mówił im mentor. Adekwatna reakcja na sytuację powojenną, jako adekwatna reakcja na sytuację oblężniczą, to nie tylko żal i żal, ale także poczucie winy. Jest tu ten pokutny element spowiedzi, że w tym momencie kongregacja bierze na siebie odpowiedzialność.</w:t>
      </w:r>
    </w:p>
    <w:p w14:paraId="3C42437B" w14:textId="77777777" w:rsidR="00356A6B" w:rsidRPr="00377A74" w:rsidRDefault="00356A6B">
      <w:pPr>
        <w:rPr>
          <w:sz w:val="26"/>
          <w:szCs w:val="26"/>
        </w:rPr>
      </w:pPr>
    </w:p>
    <w:p w14:paraId="5523A404" w14:textId="06743C46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musiało to być cudownie usłyszeć dla mentora, bo wracamy do kwestii interpretacji tej katastrofy, tej całej katastrofy. To przewija się przez całą księgę i mentor tak zinterpretował już w 1:5 i 1:8, a potem Syjon podjął to wołanie, to oskarżenie, o którym wiadomo, że jest prawdziwe w 1:18 i 1:20. Syjon powrócił do tego ponownie w 2:14, a następnie w rozdziale 3 i wersetach od 40 do 42 znajdujemy wezwanie mentora do pokuty. Kiedy więc przeglądamy księgę, widzimy, że jest to rzeczywiście punkt kulminacyjny.</w:t>
      </w:r>
    </w:p>
    <w:p w14:paraId="53582197" w14:textId="77777777" w:rsidR="00356A6B" w:rsidRPr="00377A74" w:rsidRDefault="00356A6B">
      <w:pPr>
        <w:rPr>
          <w:sz w:val="26"/>
          <w:szCs w:val="26"/>
        </w:rPr>
      </w:pPr>
    </w:p>
    <w:p w14:paraId="770D8C86" w14:textId="68D6D58C" w:rsidR="00356A6B" w:rsidRPr="00377A74" w:rsidRDefault="00CB11DB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Również w rozdziale 4 mamy w całym rozdziale uwagi dotyczące złowrogiej interpretacji. Werset 6 stwierdza, że kara mojego ludu, mówi mentor, była większa niż kara Sodomy. U podstaw tego leży to, że w obu przypadkach odpowiedzialny jest Jahwe.</w:t>
      </w:r>
    </w:p>
    <w:p w14:paraId="5DD4D562" w14:textId="77777777" w:rsidR="00356A6B" w:rsidRPr="00377A74" w:rsidRDefault="00356A6B">
      <w:pPr>
        <w:rPr>
          <w:sz w:val="26"/>
          <w:szCs w:val="26"/>
        </w:rPr>
      </w:pPr>
    </w:p>
    <w:p w14:paraId="490AEF3C" w14:textId="754341D4" w:rsidR="00356A6B" w:rsidRPr="00377A7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mamy werset 13 rozdziału 4: to za grzechy jej proroków i nieprawości kapłanów wszystko to spadło na wspólnotę. I na koniec, w wersecie 22 znajduje się odniesienie do kary, wyrażające nadzieję na przyszłość, koniec kary, koniec kary. Aby jednak tak się stało, zbór, który słuchał, doskonale wie, że musi wykonać swoją część i uznać grzech będący podstawą tej kary.</w:t>
      </w:r>
    </w:p>
    <w:p w14:paraId="4388BA72" w14:textId="77777777" w:rsidR="00356A6B" w:rsidRPr="00377A74" w:rsidRDefault="00356A6B">
      <w:pPr>
        <w:rPr>
          <w:sz w:val="26"/>
          <w:szCs w:val="26"/>
        </w:rPr>
      </w:pPr>
    </w:p>
    <w:p w14:paraId="6F658599" w14:textId="65DE68F2" w:rsidR="00356A6B" w:rsidRPr="00377A74" w:rsidRDefault="00000000" w:rsidP="00377A74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77A74">
        <w:rPr>
          <w:rFonts w:ascii="Calibri" w:eastAsia="Calibri" w:hAnsi="Calibri" w:cs="Calibri"/>
          <w:sz w:val="26"/>
          <w:szCs w:val="26"/>
        </w:rPr>
        <w:t xml:space="preserve">I robią to w ten międzypokoleniowy sposób w wersetach 6 i 7, a teraz bezpośrednio, gdy nas to dotyczy, w tym bezpośrednim wyznaniu wiary, biada nam, bo zgrzeszyliśmy. Następnym razem przyjrzymy się końcowym wersetom, wersetom od 17 do 22 z Lamentacji 5. </w:t>
      </w:r>
      <w:r xmlns:w="http://schemas.openxmlformats.org/wordprocessingml/2006/main" w:rsidR="00377A74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377A74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  <w:r xmlns:w="http://schemas.openxmlformats.org/wordprocessingml/2006/main" w:rsidR="00377A74" w:rsidRPr="00377A74">
        <w:rPr>
          <w:rFonts w:ascii="Calibri" w:eastAsia="Calibri" w:hAnsi="Calibri" w:cs="Calibri"/>
          <w:sz w:val="26"/>
          <w:szCs w:val="26"/>
        </w:rPr>
        <w:t xml:space="preserve">To jest dr Leslie Allen w swoim nauczaniu na temat Księgi Lamentacji. To jest sesja 13, </w:t>
      </w:r>
      <w:r xmlns:w="http://schemas.openxmlformats.org/wordprocessingml/2006/main" w:rsidR="00377A74" w:rsidRPr="00377A7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="00377A74" w:rsidRPr="00377A74">
        <w:rPr>
          <w:rFonts w:ascii="Calibri" w:eastAsia="Calibri" w:hAnsi="Calibri" w:cs="Calibri"/>
          <w:sz w:val="26"/>
          <w:szCs w:val="26"/>
        </w:rPr>
        <w:t xml:space="preserve">Lamentacje 5 </w:t>
      </w:r>
      <w:r xmlns:w="http://schemas.openxmlformats.org/wordprocessingml/2006/main" w:rsidR="00377A74">
        <w:rPr>
          <w:rFonts w:ascii="Calibri" w:eastAsia="Calibri" w:hAnsi="Calibri" w:cs="Calibri"/>
          <w:sz w:val="26"/>
          <w:szCs w:val="26"/>
        </w:rPr>
        <w:t xml:space="preserve">:8-16.</w:t>
      </w:r>
      <w:r xmlns:w="http://schemas.openxmlformats.org/wordprocessingml/2006/main" w:rsidR="00377A74" w:rsidRPr="00377A74">
        <w:rPr>
          <w:rFonts w:ascii="Calibri" w:eastAsia="Calibri" w:hAnsi="Calibri" w:cs="Calibri"/>
          <w:sz w:val="26"/>
          <w:szCs w:val="26"/>
        </w:rPr>
        <w:br xmlns:w="http://schemas.openxmlformats.org/wordprocessingml/2006/main"/>
      </w:r>
    </w:p>
    <w:sectPr w:rsidR="00356A6B" w:rsidRPr="00377A74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FAD86" w14:textId="77777777" w:rsidR="006F1C4A" w:rsidRDefault="006F1C4A" w:rsidP="00377A74">
      <w:r>
        <w:separator/>
      </w:r>
    </w:p>
  </w:endnote>
  <w:endnote w:type="continuationSeparator" w:id="0">
    <w:p w14:paraId="560B3EC6" w14:textId="77777777" w:rsidR="006F1C4A" w:rsidRDefault="006F1C4A" w:rsidP="0037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panose1 w:val="02020603050405020304"/>
    <w:charset w:val="00"/>
    <w:family w:val="roman"/>
    <w:pitch w:val="variable"/>
    <w:sig w:usb0="E0002BAF" w:usb1="4000387A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D2D86" w14:textId="77777777" w:rsidR="006F1C4A" w:rsidRDefault="006F1C4A" w:rsidP="00377A74">
      <w:r>
        <w:separator/>
      </w:r>
    </w:p>
  </w:footnote>
  <w:footnote w:type="continuationSeparator" w:id="0">
    <w:p w14:paraId="6EFE9162" w14:textId="77777777" w:rsidR="006F1C4A" w:rsidRDefault="006F1C4A" w:rsidP="0037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38103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38E078" w14:textId="7379A8E7" w:rsidR="00377A74" w:rsidRDefault="00377A74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3FF5E6F2" w14:textId="77777777" w:rsidR="00377A74" w:rsidRDefault="00377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C01C6"/>
    <w:multiLevelType w:val="hybridMultilevel"/>
    <w:tmpl w:val="732238FA"/>
    <w:lvl w:ilvl="0" w:tplc="454036F2">
      <w:start w:val="1"/>
      <w:numFmt w:val="bullet"/>
      <w:lvlText w:val="●"/>
      <w:lvlJc w:val="left"/>
      <w:pPr>
        <w:ind w:left="720" w:hanging="360"/>
      </w:pPr>
    </w:lvl>
    <w:lvl w:ilvl="1" w:tplc="669A9FA0">
      <w:start w:val="1"/>
      <w:numFmt w:val="bullet"/>
      <w:lvlText w:val="○"/>
      <w:lvlJc w:val="left"/>
      <w:pPr>
        <w:ind w:left="1440" w:hanging="360"/>
      </w:pPr>
    </w:lvl>
    <w:lvl w:ilvl="2" w:tplc="507E53A8">
      <w:start w:val="1"/>
      <w:numFmt w:val="bullet"/>
      <w:lvlText w:val="■"/>
      <w:lvlJc w:val="left"/>
      <w:pPr>
        <w:ind w:left="2160" w:hanging="360"/>
      </w:pPr>
    </w:lvl>
    <w:lvl w:ilvl="3" w:tplc="AC56CE28">
      <w:start w:val="1"/>
      <w:numFmt w:val="bullet"/>
      <w:lvlText w:val="●"/>
      <w:lvlJc w:val="left"/>
      <w:pPr>
        <w:ind w:left="2880" w:hanging="360"/>
      </w:pPr>
    </w:lvl>
    <w:lvl w:ilvl="4" w:tplc="7820D9EA">
      <w:start w:val="1"/>
      <w:numFmt w:val="bullet"/>
      <w:lvlText w:val="○"/>
      <w:lvlJc w:val="left"/>
      <w:pPr>
        <w:ind w:left="3600" w:hanging="360"/>
      </w:pPr>
    </w:lvl>
    <w:lvl w:ilvl="5" w:tplc="966E799A">
      <w:start w:val="1"/>
      <w:numFmt w:val="bullet"/>
      <w:lvlText w:val="■"/>
      <w:lvlJc w:val="left"/>
      <w:pPr>
        <w:ind w:left="4320" w:hanging="360"/>
      </w:pPr>
    </w:lvl>
    <w:lvl w:ilvl="6" w:tplc="8F9AB0A2">
      <w:start w:val="1"/>
      <w:numFmt w:val="bullet"/>
      <w:lvlText w:val="●"/>
      <w:lvlJc w:val="left"/>
      <w:pPr>
        <w:ind w:left="5040" w:hanging="360"/>
      </w:pPr>
    </w:lvl>
    <w:lvl w:ilvl="7" w:tplc="D858455A">
      <w:start w:val="1"/>
      <w:numFmt w:val="bullet"/>
      <w:lvlText w:val="●"/>
      <w:lvlJc w:val="left"/>
      <w:pPr>
        <w:ind w:left="5760" w:hanging="360"/>
      </w:pPr>
    </w:lvl>
    <w:lvl w:ilvl="8" w:tplc="F4564C44">
      <w:start w:val="1"/>
      <w:numFmt w:val="bullet"/>
      <w:lvlText w:val="●"/>
      <w:lvlJc w:val="left"/>
      <w:pPr>
        <w:ind w:left="6480" w:hanging="360"/>
      </w:pPr>
    </w:lvl>
  </w:abstractNum>
  <w:num w:numId="1" w16cid:durableId="19864702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6B"/>
    <w:rsid w:val="00356A6B"/>
    <w:rsid w:val="00377A74"/>
    <w:rsid w:val="006F1C4A"/>
    <w:rsid w:val="00CB11DB"/>
    <w:rsid w:val="00D1379A"/>
    <w:rsid w:val="00E0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F427F"/>
  <w15:docId w15:val="{C3FD67A3-5F89-4285-8C93-6B8F7FA5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7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A74"/>
  </w:style>
  <w:style w:type="paragraph" w:styleId="Footer">
    <w:name w:val="footer"/>
    <w:basedOn w:val="Normal"/>
    <w:link w:val="FooterChar"/>
    <w:uiPriority w:val="99"/>
    <w:unhideWhenUsed/>
    <w:rsid w:val="00377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4860</Words>
  <Characters>21501</Characters>
  <Application>Microsoft Office Word</Application>
  <DocSecurity>0</DocSecurity>
  <Lines>475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Allen Lamentations Session13 Lam5 8 16</vt:lpstr>
    </vt:vector>
  </TitlesOfParts>
  <Company/>
  <LinksUpToDate>false</LinksUpToDate>
  <CharactersWithSpaces>26259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Allen Lamentations Session13 Lam5 8 16</dc:title>
  <dc:creator>TurboScribe.ai</dc:creator>
  <cp:lastModifiedBy>Ted Hildebrandt</cp:lastModifiedBy>
  <cp:revision>2</cp:revision>
  <dcterms:created xsi:type="dcterms:W3CDTF">2024-07-11T17:37:00Z</dcterms:created>
  <dcterms:modified xsi:type="dcterms:W3CDTF">2024-07-11T17:37:00Z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1d20727f562cd976cc4992dbf1994430bd1ca007636ffc4fe3ebd92a961c8d2e</vt:lpwstr>
  </property>
</Properties>
</file>