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Dr Tiberius Rata, Esdras-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Néhémie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Session 5, Esdras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Tiberius Rata et Ted Hildebrandt</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 s'agit du Dr Tiberius Rata dans son enseignement sur les livres d'Esdras et de Néhémie. Ceci est la session 5, Esdras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Tournez vos Bibles vers le chapitre 9 d'Esdras. Au chapitre 9, nous sommes confrontés au péché du peuple.</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Ce n’est pas parce que les gens sont revenus d’exil qu’ils ont tous obéi à la loi ou à Dieu. Nous voyons ici le problème du péché des mariages mixtes. À partir du verset 1 du chapitre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9.1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Après que ces choses eurent été faites, les fonctionnaires s'approchèrent de moi et dirent : « Le peuple d'Israël, les prêtres et les Lévites ne se sont pas séparés des peuples des pays avec leurs abominations.</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qui est intéressant ici, c'est de voir que ce n'est pas seulement le peuple, mais que lorsqu'il y a du péché dans la direction, alors vous vous trouvez à un autre niveau de problèmes. Les prêtres et les Lévites ne se sont pas séparés des peuples du pays avec leurs abominations. Et puis ils énumèrent qui sont ces personnes.</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Les Cananéens, les Hittites, les Perizzites, les Jébusiens, les Ammonites, les Moabites, les Égyptiens et les Amoréens. Car ils ont pris certaines de leurs filles pour femmes pour eux et pour leurs fils, de sorte que la race sainte s'est oubliée parmi les peuples des pays. Et dans cette infidélité, la main des fonctionnaires et des chefs a été la plus importante.</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Dès que j'ai entendu cela, j'ai déchiré mon vêtement et mon manteau, j'ai arraché mes cheveux de ma tête et de ma barbe et je suis resté consterné. Alors tous ceux qui tremblaient devant les paroles du Dieu d'Israël, à cause de l'infidélité des exilés qui revenaient, se rassemblèrent autour de moi tandis que je restais assis consterné jusqu'au sacrifice du soir.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Or, la loi de Dieu était claire en matière de mariages mixtes. Encore une fois, la loi interdisait les mariages entre Israélites et étrangers. Encore une fois, Exode 34, commençant au verset 11, est clair. Dieu et le peuple renouvelaient leur alliance.</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Et nous lisons ici dans Exode 34 : Observez ce que je vous commande aujourd'hui. Voici, je chasserai devant toi les Amoréens, les Cananéens, les Hittites, les Phéréziens, les Hivites et les Jébusiens. Gardez-vous de conclure une alliance avec les habitants du pays où vous allez, de peur que cela ne devienne un piège au milieu de vous.</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Vous démolirez leurs autels, vous briserez leurs colonnes et vous abattrez leurs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Asherim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Car vous n’adorerez aucun autre Dieu. Car le Seigneur, dont le nom est Jaloux, est un Dieu jaloux.</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De peur que vous ne fassiez alliance avec les habitants du pays, lorsqu'ils se prostituent après d'autres dieux et sacrifient à leurs dieux, et que vous soyez invités. Vous mangez de son sacrifice, et vous prenez de leurs filles, de vos fils et de leurs filles, prostituées selon leurs dieux, et vous faites prostituer vos fils selon leurs dieux.</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Une liste similaire est présentée dans Deutéronome chapitre 4. Lorsque l'Éternel, votre Dieu, vous fera entrer dans le pays dans lequel vous entrez pour en prendre possession, et qu'il éliminera devant vous de nombreuses nations, les Hittites, les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Guirgashites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les Amoréens, les Cananéens, les Phéréziens, les Héviens et les Jébusiens, sept nations plus nombreuses et plus puissantes que vous. Et lorsque l’Éternel, ton Dieu, te les livre et que tu les vaincs, alors tu devras les vouer à une destruction complète. Vous ne conclurez aucune alliance avec eux et ne leur montrerez aucune pitié. Vous ne vous marierez pas avec eux, en donnant vos filles à leurs fils, et vous ne prendrez pas leurs filles pour vos fils. Car ils empêcheront vos fils de me suivre pour servir les autres dieux. Alors la colère de l’Éternel s’enflammera contre vous, et il vous détruira bientôt.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C'est très important de comprendre. Le problème ici n’était pas leur appartenance ethnique. Le problème était qu’ils adoraient d’autres dieux. Par exemple, Moïse a épousé une Éthiopienne. Boaz était marié à Ruth la Moabite. Mais encore une fois, ces gens sont entrés dans la famille de Dieu. Le problème ici n’est pas l’origine ethnique.</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Le problème est qu’ils n’étaient pas des adorateurs de Yahweh. Le problème était leurs pratiques de culte. Cela n'a rien à voir avec le racisme. Cela avait à voir avec la pureté religieuse. Comme le dit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 L’influence d’une mère étrangère liée à une autre religion sur ses enfants ruinerait la religion pure du Seigneur et créerait une religion syncrétiste contraire à tout ce qui existe dans la foi juive. En fin de compte, il s’agissait de la préservation de leur identité, de leur identité religieuse.</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Comment Esdras répond-il ? Ezra est profondément affligé. Et il extériorise cela en déchirant ses vêtements et en arrachant les cheveux de sa barbe et de sa tête. C'était une coutume selon laquelle de nombreux anciens peuples du Proche-Orient devaient déchirer leurs vêtements et ébouriffer leurs cheveux en signe de deuil.</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Nous voyons cela dans 2 Samuel 13, 2 Rois 22, Job 1 et Ésaïe 22. Déchirer les vêtements est un rituel modifié de nudité, et s'arracher les cheveux est une forme modifiée de rasage.</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actions d'Esdras ont révélé ce qu'il y a dans son cœur : la douleur et la souffrance parce que les gens courent après d'autres dieux.</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À propos, d'autres hommes et femmes craignant Dieu se sont joints à Esdras </w:t>
      </w:r>
      <w:r xmlns:w="http://schemas.openxmlformats.org/wordprocessingml/2006/main" w:rsidR="0070170A">
        <w:rPr>
          <w:rFonts w:ascii="Calibri" w:eastAsia="Calibri" w:hAnsi="Calibri" w:cs="Calibri"/>
          <w:sz w:val="26"/>
          <w:szCs w:val="26"/>
        </w:rPr>
        <w:t xml:space="preserve">, selon le texte, le servant de leur présence jusqu'au moment du sacrifice du soir. La gravité de la situation et la douleur dans son cœur amènent Ezra à tomber à genoux en prière. Encore une fois, quel bel exemple pour le chrétien et le leader chrétien d'aujourd'hui.</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Nous devons nous identifier aux personnes que nous dirigeons et nous devons pleurer leurs péchés. Ne pas le montrer du doigt, ne pas être vindicatif, mais partager notre douleur avec Dieu. Le leader chrétien d’aujourd’hui, comme Esdras, a besoin de consacrer beaucoup de temps à la prière, non pas en dernier recours, comme nous le faisons parfois, mais en première impulsion.</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Et Esdras se tourne vers Dieu dans la prière. Et c'est ce que nous avons ici pour le reste du chapitre 9. Lors du sacrifice du soir, écrit encore Esdras à la première personne, je me suis levé de mon jeûne avec mon vêtement et mon manteau déchirés, je suis tombé à genoux et j'ai étendu mes mains pour le Seigneur mon Dieu, disant : Ô mon Dieu, j'ai honte et j'ai rougi de lever ma face vers toi, mon Dieu, car nos iniquités sont montées plus haut que nos têtes, et notre culpabilité est montée jusqu'au ciel. Que veux-tu dire,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notre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Ezra n'était pas coupable.</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Mais ce que fait Ezra, c'est ce que tout dirigeant devrait faire : s'identifier au peuple. Encore une fois, un bon leader ne secoue jamais son caractère vindicatif face au peuple, mais un bon leader s’identifie au peuple. Daniel a fait la même chose.</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Néhémie fera la même chose. Et Ezra fait la même chose ici. Il s'identifie à son peuple lorsqu'il confesse le péché collectif.</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 se réfère à Dieu comme à mon Dieu. Mais remarquez quand il parle du péché, dit-il, de nos iniquités. Il s’identifie au peuple même s’il n’est pas coupable de ces péchés.</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Le verset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Depuis l’époque de nos pères jusqu’à aujourd’hui, nous avons été dans une grande culpabilité. Et à cause de nos iniquités, nous, nos rois et nos prêtres, avons été livrés entre les mains des rois des pays, à l'épée, à la captivité, au pillage et à l'ignominie totale, comme c'est le cas aujourd'hui.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Mais maintenant, pour un bref instant, la faveur a été manifestée par l'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Éternel </w:t>
      </w:r>
      <w:r xmlns:w="http://schemas.openxmlformats.org/wordprocessingml/2006/main" w:rsidR="00C6604A" w:rsidRPr="00C6604A">
        <w:rPr>
          <w:rFonts w:asciiTheme="minorHAnsi" w:hAnsiTheme="minorHAnsi" w:cstheme="minorHAnsi"/>
          <w:sz w:val="26"/>
          <w:szCs w:val="26"/>
          <w:shd w:val="clear" w:color="auto" w:fill="FFFFFF"/>
        </w:rPr>
        <w:t xml:space="preserve">notre Dieu, pour nous laisser un reste et pour nous donner une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position sûre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b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dans son lieu saint, afin que notre Dieu éclaire nos yeux et nous accorde un peu de renouveau dans notre esclavage.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réalise ce qui se passe. Dieu nous a ramenés. Il nous donne la restauration.</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Car nous sommes esclaves, verset 9, </w:t>
      </w:r>
      <w:r xmlns:w="http://schemas.openxmlformats.org/wordprocessingml/2006/main" w:rsidR="00C6604A" w:rsidRPr="00C6604A">
        <w:rPr>
          <w:rFonts w:asciiTheme="minorHAnsi" w:hAnsiTheme="minorHAnsi" w:cstheme="minorHAnsi"/>
          <w:sz w:val="26"/>
          <w:szCs w:val="26"/>
        </w:rPr>
        <w:t xml:space="preserve">Pourtant notre Dieu ne nous a pas abandonnés dans notre esclavage, mais il nous a étendu son amour inébranlable devant les rois de Perse, pour nous accorder un peu de renouveau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pour établir la maison de notre Dieu, pour réparer sa ruines, et pour nous donner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une protection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c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en Judée et à Jérusalem.</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dix</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 Et maintenant, ô notre Dieu, que dirons-nous après cela ? Car nous avons abandonné tes commandements,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que tu as commandé par tes serviteurs les prophètes, en disant : Le pays dans lequel tu entres pour en prendre possession est un pays impur de l'impureté des peuples du pays, et de leurs abominations qui l'ont rempli d'un bout à l'autre. avec leur impureté.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Ne donnez donc pas vos filles à leurs fils, ne prenez pas leurs filles pour vos fils, et ne recherchez jamais leur paix ni leur prospérité, afin que vous puissiez être forts et manger les bonnes choses du pays et le laisser en héritage à vos enfants pour toujours.</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Et après tout ce qui nous est arrivé à cause de nos mauvaises actions et de notre grande culpabilité, puisque toi, notre Dieu, tu nous as punis moins que nos iniquités ne le méritaient et que tu nous as donné un reste comme celui-ci,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Devons-nous à nouveau enfreindre vos commandements et nous marier avec les peuples qui pratiquent ces abominations ? Ne seriez-vous pas en colère contre nous jusqu'à ce que vous nous consumiez, afin qu'il n'y ait plus aucun reste, ni personne qui puisse échapper ?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O </w:t>
      </w:r>
      <w:r xmlns:w="http://schemas.openxmlformats.org/wordprocessingml/2006/main" w:rsidRPr="00C6604A">
        <w:rPr>
          <w:rStyle w:val="divine-name"/>
          <w:rFonts w:asciiTheme="minorHAnsi" w:hAnsiTheme="minorHAnsi" w:cstheme="minorHAnsi"/>
          <w:caps/>
          <w:sz w:val="26"/>
          <w:szCs w:val="26"/>
          <w:shd w:val="clear" w:color="auto" w:fill="FFFFFF"/>
        </w:rPr>
        <w:t xml:space="preserve">Éternel </w:t>
      </w:r>
      <w:r xmlns:w="http://schemas.openxmlformats.org/wordprocessingml/2006/main" w:rsidRPr="00C6604A">
        <w:rPr>
          <w:rFonts w:asciiTheme="minorHAnsi" w:hAnsiTheme="minorHAnsi" w:cstheme="minorHAnsi"/>
          <w:sz w:val="26"/>
          <w:szCs w:val="26"/>
          <w:shd w:val="clear" w:color="auto" w:fill="FFFFFF"/>
        </w:rPr>
        <w:t xml:space="preserve">, Dieu d'Israël, tu es juste, car nous sommes restés un reste qui a échappé, comme c'est le cas aujourd'hui. Voici, nous sommes devant toi dans notre culpabilité, car personne ne peut tenir devant toi à cause de cela.</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confesse le péché collectif.</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s'identifie à son peuple. Toutes ces questions qu’il se pose sont des questions rhétoriques qui exigent une réponse non. Allons-nous à nouveau enfreindre vos commandements et nous marier avec les peuples qui pratiquent ces abominations ? Non, c'est la réponse à laquelle il faut répondre immédiatement.</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 seriez-vous pas en colère contre nous jusqu'à ce que vous nous consumiez ? Oui, encore une fois, c'est une question rhétorique exigeant une réponse, oui. Mais Dieu le sait, Esdras sait qui est Dieu, et il exalte Dieu parce qu’il est un Dieu de grâce, de justice et de droiture. Encore une fois, la prière d'Esdras est un excellent exemple pour les disciples du Christ d'aujourd'hui et pour le leader chrétien d'aujourd'hui.</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Les programmes que nous avons dans nos églises, aussi élaborés ou extravagants soient-ils, ne peuvent jamais remplacer une vie de prière forte. Comme Esdras, nous devons apprendre à confesser nos péchés personnels et collectifs. Comme Esdras, nous devons apprendre à nous identifier aux personnes que nous servons.</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La pire chose que nous puissions faire dans la direction de l’Église est d’avoir une mentalité de « nous contre eux ». C'est nous, c'est une famille. Un leader qui a une attitude plus sainte que toi n’ira pas très loin.</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dirigeant qui s’humilie pour s’identifier à celui qui est lésé réussira à ressembler à notre Seigneur Jésus, qui s’est fait rien, a pris la forme 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 serviteur </w:t>
      </w:r>
      <w:r xmlns:w="http://schemas.openxmlformats.org/wordprocessingml/2006/main" w:rsidR="00000000" w:rsidRPr="00905B72">
        <w:rPr>
          <w:rFonts w:ascii="Calibri" w:eastAsia="Calibri" w:hAnsi="Calibri" w:cs="Calibri"/>
          <w:sz w:val="26"/>
          <w:szCs w:val="26"/>
        </w:rPr>
        <w:t xml:space="preserve">et s’est humilié pour nous, comme l’écrit Paul dans Philippiens 2. Alors, que faites-vous quand il y a du péché dans le camp ? Que fait le dirigeant ? Le chapitre 10 nous raconte ce qu'il fait. Il appelle son peuple à la sainteté. Il appelle son peuple à la repentance.</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C'est ce que nous avons au chapitre 10, les quatre premiers versets. L'exhortation est la sainteté. N'oubliez pas que vous devez être mis à part. Vous devez être différent.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Tandis qu'Esdras priait et se confessait, pleurant et se jetant devant la maison de Dieu, une très grande assemblée d'hommes, de femmes et d'enfants se rassemblait auprès de lui d'Israël, car le peuple pleurait amèrement.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Et Schécania, fils de Jehiel, des fils d'Élam, s'adressa à Esdras : « Nous avons trahi notre foi en notre Dieu et nous avons épousé des femmes étrangères parmi les peuples du pays, mais même maintenant, malgré cela, il y a de l'espoir pour Israël.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Faisons donc alliance avec notre Dieu pour renvoyer toutes ces femmes et leurs enfants, selon le conseil de mon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seigneur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a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et de ceux qui tremblent devant le commandement de notre Dieu, et que cela se fasse selon la loi.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Lève-toi, car c'est ta tâche, et nous sommes avec toi ; sois fort et fais-le.</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Je veux mentionner ici quelque chose de très important. Il ne s’agit pas d’un passage prescriptif.</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Vous ne devez pas prendre cela et dire : Ô, regardez, ils ont mis de côté, disons, divorcent de leurs femmes, et alors si vous êtes marié à un non-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croyant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vous devriez faire de même. Non. Nous devons examiner l’ensemble du conseil de Dieu.</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Et Dieu déteste le divorce. Et 1 Corinthiens 7 est clair. Si le conjoint incroyant veut dire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ne divorceras pas, deux torts ne font pas un bien.</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Ceci est un passage descriptif. Cela nous raconte ce qui s'est passé. Mais Ezra, encore une fois, commence par montrer l’exemple.</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 prie et pleure sur le péché du peuple bien qu'il n'ait pas commis le péché. Encore une fois, il montre l’exemple. Il s'identifie au sien.</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Mais dans ce cas, même si cette personne qui vient à lui, Shecaniah, ne figure pas parmi les délinquants, il s’agit d’un leader laïc qui s’identifie également à son peuple. Et encore une fois, il dit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avons fait cela. Or, cette expression, femmes étrangères, est très intéressante.</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apparaît dix fois dans l'Ancien Testament. Il apparaît pour la première fois en relation avec le roi Salomon, qui épousa des femmes étrangères. Et encore une fois, 1 Rois les a identifiés comme Moabites, Ammonites, Edomites, Sidoniens et Hittites.</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rois ainsi que le contexte d'Esdras et de Néhémie suggèrent que ces femmes étaient des femmes idolâtres et non juives. Encore une fois, le problème n’était pas les mariages mixtes avec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des étrangers en soi, qui causaient une telle consternation à Esdras, mais avec des étrangers syncrétistes, païens et idolâtres. J'aime Elle </w:t>
      </w:r>
      <w:r xmlns:w="http://schemas.openxmlformats.org/wordprocessingml/2006/main">
        <w:rPr>
          <w:rFonts w:ascii="Calibri" w:eastAsia="Calibri" w:hAnsi="Calibri" w:cs="Calibri"/>
          <w:sz w:val="26"/>
          <w:szCs w:val="26"/>
        </w:rPr>
        <w:t xml:space="preserve">Caniah.</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 suit l'exemple d'Ezra. Il ne dit pas : «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tout le monde le fait. Non.</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 veut s’occuper du péché et il veut le réparer. Encore une fois, ceux qui sont coupables du péché des mariages mixtes doivent s’engager à répudier non seulement les femmes, mais aussi, dit ici la Bible, les enfants. Il s’agit là encore d’une proposition très dure, compte tenu de la conception actuelle du mariage.</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Mais encore une fois, le problème ici est que les hommes juifs ont épousé des femmes étrangères contrairement à la loi de Dieu. Ces mariages furent dès le départ considérés comme illégaux. Ce n'est pas une chose facile à faire.</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C’est pourquoi l’exhortation « Soyez forts » était très, très importante. Cela aurait pu rappeler à Esdras les paroles encourageantes de Moïse à Josué dans Deutéronome 31. Soyez forts.</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Ou, soyez forts, les paroles que Dieu a eues pour Josué au chapitre 1, versets 6 et 9. Ce qui est intéressant, c'est que les gens se repentent. Nous connaissons tous des cas où vous avez des gens à qui vous les confrontez, et vous les confrontez avec la parole, et ils justifient le péché, ou blâment les autres. Mais dans ce cas, il semble y avoir au moins un repentir, du moins pour le début, versets 5 et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Alors Esdras se leva et fit jurer aux principaux sacrificateurs, aux Lévites et à tout Israël de faire ce qui avait été dit.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Alors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ils ont prêté serment.</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Alors Esdras se retira de devant la maison de Dieu et se rendit dans la chambre de Johanan, fils d'Éliaschib, où il passa la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nuit,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sans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manger de pain ni boire d'eau, car il pleurait l'infidélité des exilés.</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Pas seulement cela, versets 7 et 8.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Et une proclamation fut faite dans tout Juda et à Jérusalem à tous les exilés de retour, qu'ils devaient se rassembler à Jérusalem,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et que si quelqu'un ne venait pas dans les trois jours, par ordre des fonctionnaires et des anciens, tous ses biens seraient confisqués, et lui-même serait banni de la congrégation des exilés.</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Encore une fois, cela semble assez dur, mais c'était censé rassembler tout le monde, versets 9 et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Alors tous les hommes de Juda et de Benjamin se rassemblèrent à Jérusalem en trois jours. C'était le neuvième mois, le vingtième jour du mois. Et tout le peuple était assis sur la place devant la maison de Dieu, tremblant à cause de cette affaire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et à cause de la forte pluie.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dix</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Et Esdras, le prêtre, se leva et leur dit : « Vous avez trahi la foi et épousé des femmes étrangères, ce qui a accru la culpabilité d'Israël.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Maintenant donc, confessez-vous à l'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Éternel </w:t>
      </w:r>
      <w:r xmlns:w="http://schemas.openxmlformats.org/wordprocessingml/2006/main" w:rsidR="00141CE7" w:rsidRPr="00141CE7">
        <w:rPr>
          <w:rFonts w:asciiTheme="minorHAnsi" w:hAnsiTheme="minorHAnsi" w:cstheme="minorHAnsi"/>
          <w:sz w:val="26"/>
          <w:szCs w:val="26"/>
          <w:shd w:val="clear" w:color="auto" w:fill="FFFFFF"/>
        </w:rPr>
        <w:t xml:space="preserve">, le Dieu de vos pères, et faites sa volonté. Séparez-vous des peuples du pays et des femmes étrangères.</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Parfois, le travail d'un leader consiste à affronter le péché et c'est ce que fait Ezra. Vous avez trahi la foi et épousé des femmes étrangères. Confessez-vous au Seigneur.</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Encore une fois, il demande aux gens de confesser leurs péchés et bien sûr de se repentir et de se détourner de ce péché. Il ne suffit pas d'identifier le péché. Il ne suffit pas de confesser ses péchés.</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Nous devons nous repentir du péché. Nous devons nous détourner de ce péché. Séparez-vous ici indique l’idée de sainteté.</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Et encore une fois, nous voyons la réaction des gens. Ils ne justifient pas leur péché. Ils ne cachent pas leur péché.</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Ils ne trouvent pas d’excuses pour leur péché. Versets 12 et ainsi de suite.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Alors toute l’assemblée répondit à haute voix : « C’est ainsi ; nous devons faire ce que vous avez dit.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Mais les gens sont nombreux, et c’est une époque de fortes pluies ; nous ne pouvons pas rester à découvert. Ce n’est pas non plus une tâche pour un jour ou pour deux, car nous avons grandement transgressé dans cette affaire.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Que nos fonctionnaires représentent toute l’assemblée. Que tous ceux qui ont pris des femmes étrangères dans nos villes viennent à des heures fixées, et avec eux les anciens et les juges de chaque ville, jusqu'à ce que l'ardente colère de notre Dieu à ce sujet se soit détournée de nous.</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L'admission de la culpabilité est très nécessaire et l'importance du processus de repentance. Et le peuple est d’accord avec l’accusation d’Ezra. Il en est ainsi. Nous devons faire ce que vous avez dit.</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Et ils acceptent de le faire, mais ils demandent du temps. Et on pourrait dire que tout le monde était d’accord avec cela, n’est-ce pas ? Tout le monde s'est levé et a applaudi. Non.</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Les versets 15 et suivants disent :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Seul Jonathan, fils d'Asahel et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Jahzeiah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fils de Tikvah, s'y sont opposés.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Et puis que se passe-t-il quand on a une opposition ? Eh bien, ils gagnent des partisans.</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Meshullam et Shabbethai, les Lévites, les soutenaient."</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Non seulement ils avaient une opposition, mais ils avaient également une opposition de la part des dirigeants, dans ce cas-ci, des dirigeants lévitiques.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Puis les exilés de retour l’ont fait. Esdras, le sacrificateur, choisit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des hommes,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chefs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de maisons paternelles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 selon les maisons de leurs pères, chacun d'eux désigné par son nom. Le premier jour du dixième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mois,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ils s'assirent pour examiner l'affaire ;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et le premier jour du premier mois, ils en avaient fini avec tous les hommes qui avaient épousé des femmes étrangères.</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Malgré l'opposition, Ezra tient compte de la recommandation du peuple.</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Leur tâche est d'examiner le dossier de 110 cas. Et leur travail dure trois mois. Ouah. C'est beaucoup. Et on nous dit qui sont ces personnes dans les versets 18 à 44. Si jamais vous avez du mal à dormir, vous pouvez toujours parcourir cette liste et elle vous endormira très rapidement.</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Mais la raison pour laquelle ils sont mentionnés est que c’est important. Remarquez s'il vous plaît, les versets 18 et 19 parlent des fils des prêtres. Encore une fois, vous parlez des péchés qui pénètrent dans les familles des dirigeants.</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Lorsque vous regardez cette liste, vous avez 17 prêtres, 6 Lévites, 3 portiers, 1 chanteur et 84 laïcs. Tout comme au temps d'Eli, 1 Samuel 1-3, même certains fils de prêtres ont commis les péchés des mariages mixtes. Encore une fois, le fait que la liste commence par les prêtres souligne encore une fois le fait que les chefs religieux et leurs familles ne sont pas exemptés de péché.</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Versets 20 à 24, encore une fois, il vous reste des responsables du culte, des Lévites, des chanteurs, des portiers. À partir du verset 25, vous avez les laïcs sous la rubrique de tout Israël. Et puis, cela se termine brusquement en indiquant, je cite, que certaines femmes avaient même eu des enfants.</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C'est ainsi que se termine le livre. Une façon très, très intéressante de terminer un livre. Mais encore une fois, d’un point de vue pratique, pour le disciple du Christ, vous avez la prière, vous avez le jeûne, vous avez la confession du péché, la repentance du péché.</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C'est très pratique car il y a un moment où nous devons nous mettre à genoux pour prier, mais il y a un moment où nous nous levons et faisons quelque chose. La piété, comme quelqu’un l’a dit, la piété ne remplace pas la préparation, et la préparation ne remplace pas non plus la piété. Les deux doivent aller ensemble.</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commence à prier à genoux, mais ensuite il continue et fait quelque chose à propos du péché. La piété et la préparation, la piété et l’action doivent aller de pair. Et c'est le livre d'Esdras.</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Cela ne s'arrête pas là. Rappelez-vous, cela continue avec Néhémie, et nous y reviendrons la prochaine fois.</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Il s'agit du Dr Tiberius Rata dans son enseignement sur les livres d'Esdras et de Néhémie. Ceci est la session 5, Esdras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