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BD9A4" w14:textId="060C123D" w:rsidR="0077509B" w:rsidRPr="00AF2E78" w:rsidRDefault="00AF2E78" w:rsidP="00AF2E78">
      <w:pPr xmlns:w="http://schemas.openxmlformats.org/wordprocessingml/2006/main">
        <w:jc w:val="center"/>
        <w:rPr>
          <w:rFonts w:ascii="Calibri" w:eastAsia="Calibri" w:hAnsi="Calibri" w:cs="Calibri"/>
          <w:b/>
          <w:bCs/>
          <w:sz w:val="40"/>
          <w:szCs w:val="40"/>
        </w:rPr>
      </w:pPr>
      <w:r xmlns:w="http://schemas.openxmlformats.org/wordprocessingml/2006/main" w:rsidRPr="00AF2E78">
        <w:rPr>
          <w:rFonts w:ascii="Calibri" w:eastAsia="Calibri" w:hAnsi="Calibri" w:cs="Calibri"/>
          <w:b/>
          <w:bCs/>
          <w:sz w:val="40"/>
          <w:szCs w:val="40"/>
        </w:rPr>
        <w:t xml:space="preserve">Dr Robert Peterson, Theology of Luke-Acts, </w:t>
      </w:r>
      <w:r xmlns:w="http://schemas.openxmlformats.org/wordprocessingml/2006/main" w:rsidRPr="00AF2E78">
        <w:rPr>
          <w:rFonts w:ascii="Calibri" w:eastAsia="Calibri" w:hAnsi="Calibri" w:cs="Calibri"/>
          <w:b/>
          <w:bCs/>
          <w:sz w:val="40"/>
          <w:szCs w:val="40"/>
        </w:rPr>
        <w:br xmlns:w="http://schemas.openxmlformats.org/wordprocessingml/2006/main"/>
      </w:r>
      <w:r xmlns:w="http://schemas.openxmlformats.org/wordprocessingml/2006/main" w:rsidR="00000000" w:rsidRPr="00AF2E78">
        <w:rPr>
          <w:rFonts w:ascii="Calibri" w:eastAsia="Calibri" w:hAnsi="Calibri" w:cs="Calibri"/>
          <w:b/>
          <w:bCs/>
          <w:sz w:val="40"/>
          <w:szCs w:val="40"/>
        </w:rPr>
        <w:t xml:space="preserve">sesja 12, Johnson – Jak powinniśmy czytać Dzieje Apostolskie? </w:t>
      </w:r>
      <w:r xmlns:w="http://schemas.openxmlformats.org/wordprocessingml/2006/main" w:rsidRPr="00AF2E78">
        <w:rPr>
          <w:rFonts w:ascii="Calibri" w:eastAsia="Calibri" w:hAnsi="Calibri" w:cs="Calibri"/>
          <w:b/>
          <w:bCs/>
          <w:sz w:val="40"/>
          <w:szCs w:val="40"/>
        </w:rPr>
        <w:br xmlns:w="http://schemas.openxmlformats.org/wordprocessingml/2006/main"/>
      </w:r>
      <w:r xmlns:w="http://schemas.openxmlformats.org/wordprocessingml/2006/main" w:rsidRPr="00AF2E78">
        <w:rPr>
          <w:rFonts w:ascii="Calibri" w:eastAsia="Calibri" w:hAnsi="Calibri" w:cs="Calibri"/>
          <w:b/>
          <w:bCs/>
          <w:sz w:val="40"/>
          <w:szCs w:val="40"/>
        </w:rPr>
        <w:t xml:space="preserve">Wytyczne</w:t>
      </w:r>
    </w:p>
    <w:p w14:paraId="4632C25A" w14:textId="77777777" w:rsidR="00AF2E78" w:rsidRPr="00AF2E78" w:rsidRDefault="00AF2E78">
      <w:pPr>
        <w:rPr>
          <w:sz w:val="26"/>
          <w:szCs w:val="26"/>
        </w:rPr>
      </w:pPr>
    </w:p>
    <w:p w14:paraId="25194544" w14:textId="1BF1770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To jest dr Robert A. Peterson w swoim nauczaniu na temat teologii Łukasza-Dzieje Apostolskie. To sesja numer 12, Dennisie Johnson. Jak powinniśmy czytać Dzieje Apostolskie? Wytyczne.</w:t>
      </w:r>
    </w:p>
    <w:p w14:paraId="55830FA1" w14:textId="77777777" w:rsidR="0077509B" w:rsidRPr="00AF2E78" w:rsidRDefault="0077509B">
      <w:pPr>
        <w:rPr>
          <w:sz w:val="26"/>
          <w:szCs w:val="26"/>
        </w:rPr>
      </w:pPr>
    </w:p>
    <w:p w14:paraId="1A6C8D14" w14:textId="1F9DE30C" w:rsidR="0077509B" w:rsidRPr="00AF2E78" w:rsidRDefault="00000000" w:rsidP="00AF2E78">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Po zapoznaniu się ze wstępnymi przemyśleniami FF Bruce'a do Dziejów Apostolskich przechodzę do pracy Dennisa Johnsona The Message of Acts in the History of Redemption, wydanej przez P&amp;R Publishing. Słucham Łukasza. </w:t>
      </w:r>
      <w:r xmlns:w="http://schemas.openxmlformats.org/wordprocessingml/2006/main" w:rsidR="00AF2E78">
        <w:rPr>
          <w:rFonts w:ascii="Calibri" w:eastAsia="Calibri" w:hAnsi="Calibri" w:cs="Calibri"/>
          <w:sz w:val="26"/>
          <w:szCs w:val="26"/>
        </w:rPr>
        <w:br xmlns:w="http://schemas.openxmlformats.org/wordprocessingml/2006/main"/>
      </w:r>
      <w:r xmlns:w="http://schemas.openxmlformats.org/wordprocessingml/2006/main" w:rsidR="00AF2E78">
        <w:rPr>
          <w:rFonts w:ascii="Calibri" w:eastAsia="Calibri" w:hAnsi="Calibri" w:cs="Calibri"/>
          <w:sz w:val="26"/>
          <w:szCs w:val="26"/>
        </w:rPr>
        <w:br xmlns:w="http://schemas.openxmlformats.org/wordprocessingml/2006/main"/>
      </w:r>
      <w:r xmlns:w="http://schemas.openxmlformats.org/wordprocessingml/2006/main" w:rsidRPr="00AF2E78">
        <w:rPr>
          <w:rFonts w:ascii="Calibri" w:eastAsia="Calibri" w:hAnsi="Calibri" w:cs="Calibri"/>
          <w:sz w:val="26"/>
          <w:szCs w:val="26"/>
        </w:rPr>
        <w:t xml:space="preserve">Kto potrzebuje Dziejów? Scenariusz pierwszy. Kościoły zasypiają. Małe grupy zwracają się przeciwko sobie. Studia biblijne i zajęcia w szkółce niedzielnej podążają przewidywalnymi, wytartymi przez czas ścieżkami.</w:t>
      </w:r>
    </w:p>
    <w:p w14:paraId="516CF482" w14:textId="77777777" w:rsidR="0077509B" w:rsidRPr="00AF2E78" w:rsidRDefault="0077509B">
      <w:pPr>
        <w:rPr>
          <w:sz w:val="26"/>
          <w:szCs w:val="26"/>
        </w:rPr>
      </w:pPr>
    </w:p>
    <w:p w14:paraId="5BECFA90"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Uwielbienie staje się rutyną. Świadczenie staje się zadaniem specjalistów. A współczucie? Zobaczymy, w przyszły czwartek mam wolną godzinę.</w:t>
      </w:r>
    </w:p>
    <w:p w14:paraId="2D555043" w14:textId="77777777" w:rsidR="0077509B" w:rsidRPr="00AF2E78" w:rsidRDefault="0077509B">
      <w:pPr>
        <w:rPr>
          <w:sz w:val="26"/>
          <w:szCs w:val="26"/>
        </w:rPr>
      </w:pPr>
    </w:p>
    <w:p w14:paraId="3CF4EE09" w14:textId="58B38C1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Kiedy zażyłość rodzi zadowolenie i samozadowolenie, kiedy dobry porządek zwapnia się w sztywną regularność, ludzie kochający Jezusa wyczuwają, że coś jest nie tak. Wiedzą, że nie zawsze tak było, więc sięgają do tej księgi, aby ponownie zobaczyć, co jest naprawdę normalne w kościele Chrystusowym.</w:t>
      </w:r>
    </w:p>
    <w:p w14:paraId="1B5CA4FD" w14:textId="77777777" w:rsidR="0077509B" w:rsidRPr="00AF2E78" w:rsidRDefault="0077509B">
      <w:pPr>
        <w:rPr>
          <w:sz w:val="26"/>
          <w:szCs w:val="26"/>
        </w:rPr>
      </w:pPr>
    </w:p>
    <w:p w14:paraId="4C324FF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W szczególności zatem, gdy słabnie nasza czerwona gorliwość i nasza koncentracja się zaciera, powinniśmy słuchać Łukasza, współpracownika apostolskiego i dokumentującego dzieła Pana, gdy on słowami Ducha opowiada o działaniach Ducha. Potrzebujemy dzieł apostołów. Scenariusz drugi.</w:t>
      </w:r>
    </w:p>
    <w:p w14:paraId="41323FDF" w14:textId="77777777" w:rsidR="0077509B" w:rsidRPr="00AF2E78" w:rsidRDefault="0077509B">
      <w:pPr>
        <w:rPr>
          <w:sz w:val="26"/>
          <w:szCs w:val="26"/>
        </w:rPr>
      </w:pPr>
    </w:p>
    <w:p w14:paraId="3FC92DFF"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Emocje osiągają gorączkowy poziom, wyrażając radość z przywrócenia społeczności z Bogiem. Wskaźnik urodzeń córek i synów Boga gwałtownie rośnie, a niemowlęta wołają o jedzenie i opiekę. Kościoły wyrastają szybciej, niż ogrodnicy są w stanie je nawozić, trenować i przycinać.</w:t>
      </w:r>
    </w:p>
    <w:p w14:paraId="23F65D44" w14:textId="77777777" w:rsidR="0077509B" w:rsidRPr="00AF2E78" w:rsidRDefault="0077509B">
      <w:pPr>
        <w:rPr>
          <w:sz w:val="26"/>
          <w:szCs w:val="26"/>
        </w:rPr>
      </w:pPr>
    </w:p>
    <w:p w14:paraId="3D64B413"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Fałszywi pasterze wkradają się pomiędzy nowonarodzone jagnięta, aby je odciąć od stada. Żywe kamienie, świeżo wyciosane z pogańskich kamieniołomów, ze wszystkimi ostrymi krawędziami, ścierają się ze sobą w nowym duchowym domu Chrystusa, a tarcie wytwarza ciepło. Tchnienie życia Ducha wieje z taką siłą, że wszyscy zostają wytrąceni z równowagi.</w:t>
      </w:r>
    </w:p>
    <w:p w14:paraId="5B5D037C" w14:textId="77777777" w:rsidR="0077509B" w:rsidRPr="00AF2E78" w:rsidRDefault="0077509B">
      <w:pPr>
        <w:rPr>
          <w:sz w:val="26"/>
          <w:szCs w:val="26"/>
        </w:rPr>
      </w:pPr>
    </w:p>
    <w:p w14:paraId="1A5B89EF" w14:textId="6D21EF3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Kiedy ognie przebudzenia zapalają Kościół, kiedy trzęsienia ziemi w obliczu świętej i łaskawej obecności Boga, kiedy radosne orędzie miłosiernej mocy Chrystusa ogarnia ludzi, którzy porzucili nadzieję, wtedy także i my musimy zająć się czynami. Niestety radość zbawienia można udawać. Może istnieć pusty szczyt bez pokory serca.</w:t>
      </w:r>
    </w:p>
    <w:p w14:paraId="44C76027" w14:textId="77777777" w:rsidR="0077509B" w:rsidRPr="00AF2E78" w:rsidRDefault="0077509B">
      <w:pPr>
        <w:rPr>
          <w:sz w:val="26"/>
          <w:szCs w:val="26"/>
        </w:rPr>
      </w:pPr>
    </w:p>
    <w:p w14:paraId="2FC09934" w14:textId="630C0BC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Pasja może być skupiona na sobie, zamiast skupiać się na osobie godnej wszelkiej adoracji. Władzę napełnioną Duchem można sfałszować dla osobistego zysku, szkodząc maluczkim Jezusowi i Jego imieniu. Jeśli sadzonki wiary mają przynosić trwały owoc, muszą być karmione słowem i pielęgnowane w prawdzie.</w:t>
      </w:r>
    </w:p>
    <w:p w14:paraId="0AC21BFD" w14:textId="77777777" w:rsidR="0077509B" w:rsidRPr="00AF2E78" w:rsidRDefault="0077509B">
      <w:pPr>
        <w:rPr>
          <w:sz w:val="26"/>
          <w:szCs w:val="26"/>
        </w:rPr>
      </w:pPr>
    </w:p>
    <w:p w14:paraId="53B85FF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Dzieci Boże muszą usłyszeć od Niego, na czym polega życie kościoła w Chrystusie. Kiedy Duch nami wstrząsa, nie mniej niż wtedy, gdy potrzebujemy wstrząsu, musimy udać się do kamienia probierczego słowa Ducha. Potrzebujemy dzieł apostołów.</w:t>
      </w:r>
    </w:p>
    <w:p w14:paraId="6345B91A" w14:textId="77777777" w:rsidR="0077509B" w:rsidRPr="00AF2E78" w:rsidRDefault="0077509B">
      <w:pPr>
        <w:rPr>
          <w:sz w:val="26"/>
          <w:szCs w:val="26"/>
        </w:rPr>
      </w:pPr>
    </w:p>
    <w:p w14:paraId="04DB13C2" w14:textId="7718D53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Bez względu na nasz stan jako Kościoła Jezusa Chrystusa i gdziekolwiek jesteśmy rozproszeni między narodami, drugi tom Łukasza, który nazywamy Dziejami Apostolskimi lub Dziejami Apostolskimi, jest Bożym wezwaniem, aby pamiętać i zastanawiać się nad Jego planem dla Jego kościoła i ponownie rozważmy, czy nasza wspólnota pasuje, czy nie, do planu. Kiedy wracamy do tych ekscytujących dni z przeszłości, widzimy listy Nowego Testamentu, wskazówki dotyczące życia, ucieleśnione w prawdziwej historii. Przecież historia Dziejów Apostolskich jest prawdziwa.</w:t>
      </w:r>
    </w:p>
    <w:p w14:paraId="6391AFDF" w14:textId="77777777" w:rsidR="0077509B" w:rsidRPr="00AF2E78" w:rsidRDefault="0077509B">
      <w:pPr>
        <w:rPr>
          <w:sz w:val="26"/>
          <w:szCs w:val="26"/>
        </w:rPr>
      </w:pPr>
    </w:p>
    <w:p w14:paraId="6714F944"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Jest pełno ludzi, którzy się nie dogadują, nie potrafią się dogadać i nie zawsze chętnie podejmują wyzwanie bycia uczniem. Z drugiej strony, ta historia jest również prawdziwa, gdyż ukazuje potężny wpływ Jezusa, zmartwychwstałego i zasiadającego na tronie, w działaniu wśród tych ułomnych ludzi, dzięki poszukiwaniu Ducha, dzięki cichej, ale niewidzialnej sile Ducha. Jak powinniśmy czytać Dzieje Apostolskie? Dwa kluczowe pytania.</w:t>
      </w:r>
    </w:p>
    <w:p w14:paraId="2AAB9E30" w14:textId="77777777" w:rsidR="0077509B" w:rsidRPr="00AF2E78" w:rsidRDefault="0077509B">
      <w:pPr>
        <w:rPr>
          <w:sz w:val="26"/>
          <w:szCs w:val="26"/>
        </w:rPr>
      </w:pPr>
    </w:p>
    <w:p w14:paraId="14E07447" w14:textId="11EC1D36"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Jest oczywiste, że potrzebujemy światła z początków Kościoła, aby świeciło w naszych dzisiejszych kościołach. Jednak nauczenie się z Dziejów Apostolskich tego, czego Bóg chce, abyśmy się nauczyli, nie jest sprawą oczywistą i łatwą. Duch Boży przemawia w Dziejach Apostolskich nie w formie jednoznacznych wskazówek czy odpowiedzi dostosowanych do pytań XX czy XXI wieku, ale w formie narracji historycznej.</w:t>
      </w:r>
    </w:p>
    <w:p w14:paraId="01D97D4C" w14:textId="77777777" w:rsidR="0077509B" w:rsidRPr="00AF2E78" w:rsidRDefault="0077509B">
      <w:pPr>
        <w:rPr>
          <w:sz w:val="26"/>
          <w:szCs w:val="26"/>
        </w:rPr>
      </w:pPr>
    </w:p>
    <w:p w14:paraId="0FA87440" w14:textId="2A2953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Ilekroć w Słowie Bożym znajdujemy opis wydarzeń, które miały miejsce w przeszłości, stajemy przed dwoma zasadniczymi pytaniami. Po pierwsze, jaki jest Boży werdykt w sprawie tych wydarzeń? Po drugie, czego Bóg chce, abyśmy nauczyli się tu i teraz z tego, co wydarzyło się tam i wtedy? Jaki jest Boży werdykt moralny w sprawie opisanych wydarzeń? Jest oczywiste, że Bóg nie aprobuje każdego działania i wydarzenia, które powołuje do zapisania w swoim Słowie. Narracje biblijne obfitują w opisy obrzydliwych, zmysłowych, głupich i brutalnych czynów istot ludzkich, a wszystkie one surowo potępia Bóg, gdy biblijni narratorzy dają czytelnikowi na różne sposoby sygnał.</w:t>
      </w:r>
    </w:p>
    <w:p w14:paraId="4C807219" w14:textId="77777777" w:rsidR="0077509B" w:rsidRPr="00AF2E78" w:rsidRDefault="0077509B">
      <w:pPr>
        <w:rPr>
          <w:sz w:val="26"/>
          <w:szCs w:val="26"/>
        </w:rPr>
      </w:pPr>
    </w:p>
    <w:p w14:paraId="76A6186C" w14:textId="37968D6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Historia Starego Testamentu jest ściśle związana z Torą, prawem ludu przymierza Izraela. Jak pokazuje struktura Pisma Hebrajskiego, wierność Boga oraz wierność lub niewierność Jego sług zostały zapisane w historii proroczej jako uroczyste świadectwo i przestroga dla przyszłych pokoleń. Tak jest w Dziejach Apostolskich.</w:t>
      </w:r>
    </w:p>
    <w:p w14:paraId="5D03E44A" w14:textId="77777777" w:rsidR="0077509B" w:rsidRPr="00AF2E78" w:rsidRDefault="0077509B">
      <w:pPr>
        <w:rPr>
          <w:sz w:val="26"/>
          <w:szCs w:val="26"/>
        </w:rPr>
      </w:pPr>
    </w:p>
    <w:p w14:paraId="7959CADD" w14:textId="25BCAE7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Zapisywane są działania, które Pan Kościoła wyraźnie potępia. Czytamy na przykład o obłudzie Ananiasza i Safiry, dążeniu do władzy Samarytanina Szymona, chciwości efeskich złotników i </w:t>
      </w:r>
      <w:r xmlns:w="http://schemas.openxmlformats.org/wordprocessingml/2006/main" w:rsidR="00AF2E78">
        <w:rPr>
          <w:rFonts w:ascii="Calibri" w:eastAsia="Calibri" w:hAnsi="Calibri" w:cs="Calibri"/>
          <w:sz w:val="26"/>
          <w:szCs w:val="26"/>
        </w:rPr>
        <w:t xml:space="preserve">zazdrości przywódców żydowskich. W takich przypadkach nie mamy trudności z rozpoznaniem, że Bóg nie chce, aby dzisiejszy Kościół powielał wszystko, o czym czytamy na kartach Dziejów Apostolskich.</w:t>
      </w:r>
    </w:p>
    <w:p w14:paraId="04C87447" w14:textId="77777777" w:rsidR="0077509B" w:rsidRPr="00AF2E78" w:rsidRDefault="0077509B">
      <w:pPr>
        <w:rPr>
          <w:sz w:val="26"/>
          <w:szCs w:val="26"/>
        </w:rPr>
      </w:pPr>
    </w:p>
    <w:p w14:paraId="1921822A" w14:textId="247BB36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Po pierwsze, jaki jest Boży werdykt moralny w sprawie opisanych wydarzeń? Po drugie, co jest normatywne dla całego Kościoła, aby zwyciężyć wszystkie epoki? To drugie pytanie porusza trudniejszą kwestię. Czy czytając o wydarzeniu lub praktyce w historii biblijnej, którą Bóg aprobuje, powinniśmy założyć, że chce, abyśmy dzisiaj odtworzyli tę cechę? Na przykład Abraham jest chwalony przez Boga za gotowość do poświęcenia swego syna Izaaka. Czy powinniśmy zatem naśladować Abrahama, a dokładniej, jeśli powinniśmy naśladować Abrahama, jak powinniśmy to robić? Czy powinniśmy naśladować jego postępowanie i składać w ofierze swoje dziecko? A może powinniśmy naśladować jego postawę niezachwianej wiary i całkowitej lojalności wobec Pana? Podobnie, gdy czytamy w Dziejach Apostolskich i we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wczesnym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Kościele, nikt nie twierdził, że cokolwiek z jego majątku jest jego własnością, lecz dzielili się wszystkim, co posiadali.</w:t>
      </w:r>
    </w:p>
    <w:p w14:paraId="358B4BD7" w14:textId="77777777" w:rsidR="0077509B" w:rsidRPr="00AF2E78" w:rsidRDefault="0077509B">
      <w:pPr>
        <w:rPr>
          <w:sz w:val="26"/>
          <w:szCs w:val="26"/>
        </w:rPr>
      </w:pPr>
    </w:p>
    <w:p w14:paraId="3BE954FE" w14:textId="682C31E6"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432 NIV. Jakiej lekcji powinniśmy się dziś nauczyć na rzecz naszego wspólnego życia? Czy powinniśmy uznać tę pochwałę dotyczącą gotowości pierwotnego Kościoła do dzielenia się za wskazówkę Boga, że pragnie On radykalnego komunizmu ekonomicznego, a nie komunizmu, komunizmu w dzisiejszym Kościele? A może lekcja wykraczająca poza kulturę, płynąca z tego tekstu, wymaga głębszej odpowiedzi niż zwykłe naśladownictwo, a mianowicie serdeczne i radykalne zaangażowanie się w kosztowną wspólnotę, bez względu na cenę, aby wyrazić naszą jedność w Jezusie? Dodam, że znam znajomego, który pisał pracę magisterską na temat tych fragmentów Dziejów Apostolskich, w których ludzie dzielili się wszystkim, oddawali swoje pieniądze i oddawali swoje ziemie, aby pomagać innym. Jego teza była taka, że Bóg nie wymaga od Kościoła tego, ale jeden z jego wniosków był taki, że jest to możliwy wzór dla Kościoła w pewnych miejscach i w określonych czasach.</w:t>
      </w:r>
    </w:p>
    <w:p w14:paraId="016E5E9B" w14:textId="77777777" w:rsidR="0077509B" w:rsidRPr="00AF2E78" w:rsidRDefault="0077509B">
      <w:pPr>
        <w:rPr>
          <w:sz w:val="26"/>
          <w:szCs w:val="26"/>
        </w:rPr>
      </w:pPr>
    </w:p>
    <w:p w14:paraId="02301AFB" w14:textId="02832E35"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I powiedział, że powiem tylko, że według mnie to było interesujące. Po raz kolejny zgadza się z naszym bratem Dennisem Johnsonem, że nie jest to nakazane. Być może jednak wykracza poza Johnsona, gdy mówi, że możliwe jest tymczasowe podążanie przez Kościół za tym wzorcem, w pewnych kontekstach i z pewnych powodów w określonych czasach.</w:t>
      </w:r>
    </w:p>
    <w:p w14:paraId="0A87CB48" w14:textId="77777777" w:rsidR="0077509B" w:rsidRPr="00AF2E78" w:rsidRDefault="0077509B">
      <w:pPr>
        <w:rPr>
          <w:sz w:val="26"/>
          <w:szCs w:val="26"/>
        </w:rPr>
      </w:pPr>
    </w:p>
    <w:p w14:paraId="168E3BB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Dwie skrajne odpowiedzi. Po pierwsze, nasz dylemat nazwano problemem precedensu historycznego. W jakim sensie historyczny portret pierwotnego Kościoła zawarty w Dziejach Apostolskich stanowi precedens normatywny dla dzisiejszego Kościoła? Na to pytanie można dać dwie skrajne odpowiedzi.</w:t>
      </w:r>
    </w:p>
    <w:p w14:paraId="6994DF25" w14:textId="77777777" w:rsidR="0077509B" w:rsidRPr="00AF2E78" w:rsidRDefault="0077509B">
      <w:pPr>
        <w:rPr>
          <w:sz w:val="26"/>
          <w:szCs w:val="26"/>
        </w:rPr>
      </w:pPr>
    </w:p>
    <w:p w14:paraId="0F417A1E"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Po pierwsze, wszystko w Dziejach Apostolskich, co Pan aprobuje, powinno być dzisiaj odtwarzane w Kościele. Niektóre zielonoświątkowe i charyzmatyczne części Kościoła wypowiadały się w taki sposób, jak gdyby wszystko, co dobre w Dziejach Apostolskich, było widoczne w dzisiejszym Kościele. Gdybyśmy tylko poważnie traktowali Biblię.</w:t>
      </w:r>
    </w:p>
    <w:p w14:paraId="5DF6850C" w14:textId="77777777" w:rsidR="0077509B" w:rsidRPr="00AF2E78" w:rsidRDefault="0077509B">
      <w:pPr>
        <w:rPr>
          <w:sz w:val="26"/>
          <w:szCs w:val="26"/>
        </w:rPr>
      </w:pPr>
    </w:p>
    <w:p w14:paraId="555B076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Niektórzy dochodzą do wniosku z drugiego rozdziału Dziejów Apostolskich, że chrzest Duchem Świętym następuje na wierzących długo po tym, jak zaufamy Chrystusowi. Inni wierzą, że przywódcy Kościoła muszą być wybierani przez Lota, rozdział 1, lub że ci, którzy są w Duchu, mogą bezpiecznie obchodzić się z wężami, rozdział 28. Jednakże nie znam nikogo, kto konsekwentnie stosowałby tę odpowiedź.</w:t>
      </w:r>
    </w:p>
    <w:p w14:paraId="20371544" w14:textId="77777777" w:rsidR="0077509B" w:rsidRPr="00AF2E78" w:rsidRDefault="0077509B">
      <w:pPr>
        <w:rPr>
          <w:sz w:val="26"/>
          <w:szCs w:val="26"/>
        </w:rPr>
      </w:pPr>
    </w:p>
    <w:p w14:paraId="7C37A34C"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Gdybyśmy tak zrobili, musielibyśmy dojść do wniosku, że wszystkie poniższe elementy powinny znaleźć się w każdym Kościele. Dwie skrajne odpowiedzi, o których wspomina Dennis Johnson. Po pierwsze, wszystko, co Pan zatwierdził w Dziejach Apostolskich, powinno być dzisiaj odtwarzane w Kościele.</w:t>
      </w:r>
    </w:p>
    <w:p w14:paraId="7D809364" w14:textId="77777777" w:rsidR="0077509B" w:rsidRPr="00AF2E78" w:rsidRDefault="0077509B">
      <w:pPr>
        <w:rPr>
          <w:sz w:val="26"/>
          <w:szCs w:val="26"/>
        </w:rPr>
      </w:pPr>
    </w:p>
    <w:p w14:paraId="48A35C0A"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Teraz argumentuje argumentum ad absurdum, podając argumenty za absurdem tej rzeczy. Gdybyśmy naprawdę ściśle trzymali się tej zasady, że wszystko, co jest zapisane w Dziejach Apostolskich, powinno być dzisiaj praktykowane, musielibyśmy dojść do wniosku, że wszystkie poniższe zasady powinny znajdować się w każdym Kościele. A. Apostołowie, którzy przeszli szlakami galilejskimi z Jezusem, będąc naocznym świadkiem Jego zmartwychwstania.</w:t>
      </w:r>
    </w:p>
    <w:p w14:paraId="3E0EB716" w14:textId="77777777" w:rsidR="0077509B" w:rsidRPr="00AF2E78" w:rsidRDefault="0077509B">
      <w:pPr>
        <w:rPr>
          <w:sz w:val="26"/>
          <w:szCs w:val="26"/>
        </w:rPr>
      </w:pPr>
    </w:p>
    <w:p w14:paraId="55929D75" w14:textId="269C421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B. Duch przychodzi poprzez trzęsienie ziemi i ryk wiatru. C. Aniołowie wyprowadzający kaznodziejów z więzienia. D. Dyscyplina kościelna poprzez natychmiastową, boską karę śmierci.</w:t>
      </w:r>
    </w:p>
    <w:p w14:paraId="74AF82DE" w14:textId="77777777" w:rsidR="0077509B" w:rsidRPr="00AF2E78" w:rsidRDefault="0077509B">
      <w:pPr>
        <w:rPr>
          <w:sz w:val="26"/>
          <w:szCs w:val="26"/>
        </w:rPr>
      </w:pPr>
    </w:p>
    <w:p w14:paraId="0C3C7809" w14:textId="5FC19D2E"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Jesteśmy tutaj w pewnym sensie na tej samej łódce. Prawdziwą trudnością jest to, że odpowiedź na wszystko sama w sobie jest niezgodna z teologią Nowego Testamentu. Dzieje Apostolskie, podobnie jak reszta Nowego Testamentu, wskazują, że jest coś szczególnego w apostołach wybranych przez Jezusa, aby dawali świadectwo Jego zmartwychwstania.</w:t>
      </w:r>
    </w:p>
    <w:p w14:paraId="06D5AEA4" w14:textId="77777777" w:rsidR="0077509B" w:rsidRPr="00AF2E78" w:rsidRDefault="0077509B">
      <w:pPr>
        <w:rPr>
          <w:sz w:val="26"/>
          <w:szCs w:val="26"/>
        </w:rPr>
      </w:pPr>
    </w:p>
    <w:p w14:paraId="4E9973FD" w14:textId="7D2A12F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Dzieje Apostolskie 1:2 i 3, Dzieje Apostolskie 1:22, Dzieje Apostolskie 2:23 i następne. Dzieje Apostolskie 1:2 i 3. Jezus za pośrednictwem Ducha Świętego wydawał polecenia wybranym przez siebie apostołom.</w:t>
      </w:r>
    </w:p>
    <w:p w14:paraId="70038367" w14:textId="77777777" w:rsidR="0077509B" w:rsidRPr="00AF2E78" w:rsidRDefault="0077509B">
      <w:pPr>
        <w:rPr>
          <w:sz w:val="26"/>
          <w:szCs w:val="26"/>
        </w:rPr>
      </w:pPr>
    </w:p>
    <w:p w14:paraId="51D50618"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Po swoich cierpieniach ukazał się im żywy, dając liczne dowody, ukazując się im przez czterdzieści dni i mówiąc o królestwie Bożym. A następnie werset 22. Kiedy wybierają następcę Judasza, musi to być jeden z ludzi, którzy towarzyszyli nam przez cały czas, gdy Pan Jezus wchodził i wychodził między nas.</w:t>
      </w:r>
    </w:p>
    <w:p w14:paraId="7457B456" w14:textId="77777777" w:rsidR="0077509B" w:rsidRPr="00AF2E78" w:rsidRDefault="0077509B">
      <w:pPr>
        <w:rPr>
          <w:sz w:val="26"/>
          <w:szCs w:val="26"/>
        </w:rPr>
      </w:pPr>
    </w:p>
    <w:p w14:paraId="63AE3D7A" w14:textId="49D7F04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Dzieje Apostolskie 1:21, 22. Począwszy od chrztu Jana aż do dnia, w którym został wzięty od nas w górę. Jeden z tych ludzi musi stać się z nami świadkiem Jego zmartwychwstania.</w:t>
      </w:r>
    </w:p>
    <w:p w14:paraId="2E796370" w14:textId="77777777" w:rsidR="0077509B" w:rsidRPr="00AF2E78" w:rsidRDefault="0077509B">
      <w:pPr>
        <w:rPr>
          <w:sz w:val="26"/>
          <w:szCs w:val="26"/>
        </w:rPr>
      </w:pPr>
    </w:p>
    <w:p w14:paraId="01E88BAB" w14:textId="50759F0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A może 2:32? Tego Jezusa wskrzesił Bóg – mówi Piotr, a my wszyscy jesteśmy tego świadkami. Dzieje Apostolskie 2:32. Razem z prorokami, prorokami Nowego Testamentu, apostołowie utworzyli fundament Kościoła.</w:t>
      </w:r>
    </w:p>
    <w:p w14:paraId="5142D9A4" w14:textId="77777777" w:rsidR="0077509B" w:rsidRPr="00AF2E78" w:rsidRDefault="0077509B">
      <w:pPr>
        <w:rPr>
          <w:sz w:val="26"/>
          <w:szCs w:val="26"/>
        </w:rPr>
      </w:pPr>
    </w:p>
    <w:p w14:paraId="0CA43D1A" w14:textId="33C97CC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Efezjan 2:20. Najważniejszy jest oczywiście Jezus. On jest kamieniem węgielnym.</w:t>
      </w:r>
    </w:p>
    <w:p w14:paraId="13C8D4BB" w14:textId="77777777" w:rsidR="0077509B" w:rsidRPr="00AF2E78" w:rsidRDefault="0077509B">
      <w:pPr>
        <w:rPr>
          <w:sz w:val="26"/>
          <w:szCs w:val="26"/>
        </w:rPr>
      </w:pPr>
    </w:p>
    <w:p w14:paraId="1A95CBF3"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kamieniem węgielnym jest sam Chrystus Jezus. Zwracając się do pogan, którzy nie wierzą, a którzy teraz uwierzyli, Paweł mówi w Liście do Efezjan 2, 19. A zatem nie </w:t>
      </w:r>
      <w:proofErr xmlns:w="http://schemas.openxmlformats.org/wordprocessingml/2006/main" w:type="gramStart"/>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jesteście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już obcymi i przychodniami, ale jesteście współobywatelami świętych i domownikami Boga.</w:t>
      </w:r>
    </w:p>
    <w:p w14:paraId="7FBDDDB9" w14:textId="77777777" w:rsidR="0077509B" w:rsidRPr="00AF2E78" w:rsidRDefault="0077509B">
      <w:pPr>
        <w:rPr>
          <w:sz w:val="26"/>
          <w:szCs w:val="26"/>
        </w:rPr>
      </w:pPr>
    </w:p>
    <w:p w14:paraId="31F0081B" w14:textId="2275B1F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Zbudowany na fundamencie apostołów i proroków. Kamieniem węgielnym jest sam Chrystus Jezus. Paweł kontynuuje tę metaforę budowli.</w:t>
      </w:r>
    </w:p>
    <w:p w14:paraId="6073BE10" w14:textId="77777777" w:rsidR="0077509B" w:rsidRPr="00AF2E78" w:rsidRDefault="0077509B">
      <w:pPr>
        <w:rPr>
          <w:sz w:val="26"/>
          <w:szCs w:val="26"/>
        </w:rPr>
      </w:pPr>
    </w:p>
    <w:p w14:paraId="534F45E0" w14:textId="6C878F89"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Dlatego świadectwo apostolskie zostało potwierdzone przez samego Boga poprzez znaki i cuda. List do Hebrajczyków 2, 3 i 4. Drugi List do Koryntian 12:12 mówi o tym, o czym FF Bruce wspomniał wcześniej, że znaki prawdziwego apostoła działy się wśród was z największą cierpliwością, poprzez znaki, cuda i potężne dzieła. Powinniśmy się spodziewać, że uznają niektóre cudowne wydarzenia związane z apostołami za wyjątkowe.</w:t>
      </w:r>
    </w:p>
    <w:p w14:paraId="233888F4" w14:textId="77777777" w:rsidR="0077509B" w:rsidRPr="00AF2E78" w:rsidRDefault="0077509B">
      <w:pPr>
        <w:rPr>
          <w:sz w:val="26"/>
          <w:szCs w:val="26"/>
        </w:rPr>
      </w:pPr>
    </w:p>
    <w:p w14:paraId="4AEAC5AB" w14:textId="4BC7681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Są to widzialne znaki, które podobnie jak cuda ziemskiej posługi Jezusa odsłaniają zbawienie, które sięga coraz głębiej, niż wzrok sięga. Te akty mocy w widzialnym świecie ilustrują ukryte uzdrowienie serca i dają zapowiedź kosmicznej odnowy, która będzie towarzyszyć powrotowi Jezusa. Dlatego dzisiejszy kościół, który nie tylko przejawia te podstawowe znaki mocy, które widzimy w Dziejach Apostolskich, nie jest wadliwy ani pozbawiony duchowości.</w:t>
      </w:r>
    </w:p>
    <w:p w14:paraId="2BAE0079" w14:textId="77777777" w:rsidR="0077509B" w:rsidRPr="00AF2E78" w:rsidRDefault="0077509B">
      <w:pPr>
        <w:rPr>
          <w:sz w:val="26"/>
          <w:szCs w:val="26"/>
        </w:rPr>
      </w:pPr>
    </w:p>
    <w:p w14:paraId="4D54E32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Może to być raczej Kościół, który skupia się na wyjątkowości śmierci i zmartwychwstania Jezusa i szanuje szczególną rolę apostołów jako świadków tego odkupieńczego punktu zwrotnego. Z drugiej strony nie należy podkreślać wyjątkowości okresu apostolskiego do tego stopnia, że Dziejom Apostolskim odmawia się jakiejkolwiek roli w kształtowaniu naszego dzisiejszego życia jako uczniów Jezusa, co ma miejsce w przypadku błędu leżącego na przeciwnym krańcu. Dennis Johnson mówi zatem o tym, jak wiele Dziejów Apostolskich można dzisiaj powielić.</w:t>
      </w:r>
    </w:p>
    <w:p w14:paraId="4C9ADD54" w14:textId="77777777" w:rsidR="0077509B" w:rsidRPr="00AF2E78" w:rsidRDefault="0077509B">
      <w:pPr>
        <w:rPr>
          <w:sz w:val="26"/>
          <w:szCs w:val="26"/>
        </w:rPr>
      </w:pPr>
    </w:p>
    <w:p w14:paraId="6C29C604"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Dwie skrajne odpowiedzi. Wszystko należy odtworzyć. To niemożliwe, to absurdalne i niezdrowe.</w:t>
      </w:r>
    </w:p>
    <w:p w14:paraId="199E73E1" w14:textId="77777777" w:rsidR="0077509B" w:rsidRPr="00AF2E78" w:rsidRDefault="0077509B">
      <w:pPr>
        <w:rPr>
          <w:sz w:val="26"/>
          <w:szCs w:val="26"/>
        </w:rPr>
      </w:pPr>
    </w:p>
    <w:p w14:paraId="6ED02BEB"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Po drugie, skrajną odpowiedzią, którą należy odrzucić, jest to, że dla dzisiejszego Kościoła nie ma nic normatywnego. Zobaczmy, jak Johnson radzi sobie z tym. Ponownie wątpliwe jest, czy ktokolwiek konsekwentnie podziela ten skrajny pogląd.</w:t>
      </w:r>
    </w:p>
    <w:p w14:paraId="4331C484" w14:textId="77777777" w:rsidR="0077509B" w:rsidRPr="00AF2E78" w:rsidRDefault="0077509B">
      <w:pPr>
        <w:rPr>
          <w:sz w:val="26"/>
          <w:szCs w:val="26"/>
        </w:rPr>
      </w:pPr>
    </w:p>
    <w:p w14:paraId="674CD664" w14:textId="6C35E2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Czy jakikolwiek kościół powiedziałby, że nie powinniśmy ewangelizować? Ludzie nie muszą wierzyć w Jezusa? Czy nie powinniśmy zakładać kościołów? Kiedy jednak żywotność życia pierwotnego Kościoła podważa nasze własne status quo, możemy pokusić się o stwierdzenie, że chociaż Dzieje Apostolskie dokładnie opisują początki Kościoła, opis ten nie powinien kierować naszym dzisiejszym życiem. Niektórzy na przykład przypisywaliby łączenie zasobów pierwszych chrześcijan wyłącznie niezwykłym okolicznościom, jakie miały miejsce w dniach tuż po Pięćdziesiątnicy, kiedy pielgrzymi, którzy uwierzyli w kazanie Piotra, pozostawali po uczcie w celu pouczenia. Dlatego nie ma tu żadnego wyzwania dla zauroczenia Amerykanów swoją prywatną własnością.</w:t>
      </w:r>
    </w:p>
    <w:p w14:paraId="09C99D63" w14:textId="77777777" w:rsidR="0077509B" w:rsidRPr="00AF2E78" w:rsidRDefault="0077509B">
      <w:pPr>
        <w:rPr>
          <w:sz w:val="26"/>
          <w:szCs w:val="26"/>
        </w:rPr>
      </w:pPr>
    </w:p>
    <w:p w14:paraId="16A79764" w14:textId="77EDB0DB"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Inni krytykowali strategię przepraszania Pawła w Atenach jako </w:t>
      </w:r>
      <w:r xmlns:w="http://schemas.openxmlformats.org/wordprocessingml/2006/main" w:rsidR="00AF2E78">
        <w:rPr>
          <w:rFonts w:ascii="Calibri" w:eastAsia="Calibri" w:hAnsi="Calibri" w:cs="Calibri"/>
          <w:sz w:val="26"/>
          <w:szCs w:val="26"/>
        </w:rPr>
        <w:t xml:space="preserve">błędne użycie intelektualnej argumentacji, mimo że Łukasz i duch Boży uznali przemówienie Pawła na Wzgórzu Marsowym za pozytywny przykład głoszenia ewangelii. Niektórzy mówią: nie, nie, nie namawia się ludzi do wejścia do królestwa. Nie namawiasz ludzi do królestwa Bożego.</w:t>
      </w:r>
    </w:p>
    <w:p w14:paraId="36678230" w14:textId="77777777" w:rsidR="0077509B" w:rsidRPr="00AF2E78" w:rsidRDefault="0077509B">
      <w:pPr>
        <w:rPr>
          <w:sz w:val="26"/>
          <w:szCs w:val="26"/>
        </w:rPr>
      </w:pPr>
    </w:p>
    <w:p w14:paraId="3BFA4161"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Nie robisz takich świeckich przeprosin. Po prostu głosisz ewangelię. Cóż, głosicie ewangelię, ale Paweł w swoich różnych przemówieniach do różnych grup, do Żydów, pokazuje, że jego przemówienia bardzo różnią się od przemówień skierowanych do pogan.</w:t>
      </w:r>
    </w:p>
    <w:p w14:paraId="0AAB0D31" w14:textId="77777777" w:rsidR="0077509B" w:rsidRPr="00AF2E78" w:rsidRDefault="0077509B">
      <w:pPr>
        <w:rPr>
          <w:sz w:val="26"/>
          <w:szCs w:val="26"/>
        </w:rPr>
      </w:pPr>
    </w:p>
    <w:p w14:paraId="5F25DA4E" w14:textId="7AC801F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I ważne jest, jak pokazuje Johnson, że Łukasz i Duch Święty polecają oba wzorce. Ta skrajna odpowiedź nie jest przywoływana, aby nas uwolnić, gdy coś ma miejsce, sprawia, że czujemy się niekomfortowo lub narusza cel wyłaniający się z pism Łukasza. Łukasz z pewnością zajmuje się pisaniem historii, ale nie pisze historii beznamiętnie, aby zaspokoić ciekawość historyczną.</w:t>
      </w:r>
    </w:p>
    <w:p w14:paraId="4A34C371" w14:textId="77777777" w:rsidR="0077509B" w:rsidRPr="00AF2E78" w:rsidRDefault="0077509B">
      <w:pPr>
        <w:rPr>
          <w:sz w:val="26"/>
          <w:szCs w:val="26"/>
        </w:rPr>
      </w:pPr>
    </w:p>
    <w:p w14:paraId="653AAF79" w14:textId="047BE35E"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Pisze do Teofila i jemu podobnych, którzy zostali katechizowani w przesłaniu Jezusa, ale którzy potrzebują dokładnej i uporządkowanej pisemnej relacji, aby potwierdzić zmieniające życie przesłanie, które usłyszeli. To interesujące; wspomnieliśmy wcześniej, że </w:t>
      </w:r>
      <w:proofErr xmlns:w="http://schemas.openxmlformats.org/wordprocessingml/2006/main" w:type="gramStart"/>
      <w:r xmlns:w="http://schemas.openxmlformats.org/wordprocessingml/2006/main" w:rsidR="00AF2E78">
        <w:rPr>
          <w:rFonts w:ascii="Calibri" w:eastAsia="Calibri" w:hAnsi="Calibri" w:cs="Calibri"/>
          <w:sz w:val="26"/>
          <w:szCs w:val="26"/>
        </w:rPr>
        <w:t xml:space="preserve">uczeni </w:t>
      </w:r>
      <w:proofErr xmlns:w="http://schemas.openxmlformats.org/wordprocessingml/2006/main" w:type="gramEnd"/>
      <w:r xmlns:w="http://schemas.openxmlformats.org/wordprocessingml/2006/main" w:rsidR="00AF2E78">
        <w:rPr>
          <w:rFonts w:ascii="Calibri" w:eastAsia="Calibri" w:hAnsi="Calibri" w:cs="Calibri"/>
          <w:sz w:val="26"/>
          <w:szCs w:val="26"/>
        </w:rPr>
        <w:t xml:space="preserve">debatują, czy we wstępie, zwłaszcza do Ewangelii Łukasza, gdzie po raz pierwszy wspomniano o Teofilu, oczywiście jest on również wspomniany w Dziejach Apostolskich 1.1 jako patron, jeśli tak wolisz, Dziejów Apostolskich, osoba, do której jest ona skierowana szczególnie oddany. Debata brzmi: czy był wierzącym i potrzebował już potwierdzenia, czy też był niewierzącym? Jak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dotąd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różne źródła, z których korzystaliśmy, uważały go za osobę wierzącą.</w:t>
      </w:r>
    </w:p>
    <w:p w14:paraId="176AA49A" w14:textId="77777777" w:rsidR="0077509B" w:rsidRPr="00AF2E78" w:rsidRDefault="0077509B">
      <w:pPr>
        <w:rPr>
          <w:sz w:val="26"/>
          <w:szCs w:val="26"/>
        </w:rPr>
      </w:pPr>
    </w:p>
    <w:p w14:paraId="71397425" w14:textId="475862E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Nie jestem ekspertem tak jak oni, ale raczej zgodziłbym się z nimi w tej kwestii. Spośród ewangelistów Nowego Testamentu jedynie Łukasz napisał dalszy ciąg ziemskiej kariery Jezusa. Może dlatego, że pisze do ludzi, którym brakowało bezpośredniego kontaktu z naocznymi świadkami apostolstwa.</w:t>
      </w:r>
    </w:p>
    <w:p w14:paraId="4429A53B" w14:textId="77777777" w:rsidR="0077509B" w:rsidRPr="00AF2E78" w:rsidRDefault="0077509B">
      <w:pPr>
        <w:rPr>
          <w:sz w:val="26"/>
          <w:szCs w:val="26"/>
        </w:rPr>
      </w:pPr>
    </w:p>
    <w:p w14:paraId="0CB49098"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W każdym razie ewangelia Łukasza jest tego doskonałym przykładem. Łukasz opowiada się za tradycją narracji biblijnej, czyli proroczo interpretowanej historii. Pisze historię, która musi zmienić naszą wiarę i życie, tak jak jego mentor opisuje cel historii Starego Testamentu jako pouczenie etyczne.</w:t>
      </w:r>
    </w:p>
    <w:p w14:paraId="061BC7A0" w14:textId="77777777" w:rsidR="0077509B" w:rsidRPr="00AF2E78" w:rsidRDefault="0077509B">
      <w:pPr>
        <w:rPr>
          <w:sz w:val="26"/>
          <w:szCs w:val="26"/>
        </w:rPr>
      </w:pPr>
    </w:p>
    <w:p w14:paraId="72C605A3" w14:textId="1B31228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1 Koryntian 10:11, pisze, że te rzeczy zostały napisane dla naszego pouczenia. W szczególności ostrzega Koryntian przed grzechami Izraelitów na pustyni w Księdze Liczb i kataloguje je jako bałwochwalstwo, niemoralność seksualną, wystawianie Boga na próbę i szemranie. To właśnie im się przydarzyło, 1 Koryntian 10:11, jako przykład, ale zostało to spisane dla naszego pouczenia, na którego przyszedł koniec wieków.</w:t>
      </w:r>
    </w:p>
    <w:p w14:paraId="31D3271E" w14:textId="77777777" w:rsidR="0077509B" w:rsidRPr="00AF2E78" w:rsidRDefault="0077509B">
      <w:pPr>
        <w:rPr>
          <w:sz w:val="26"/>
          <w:szCs w:val="26"/>
        </w:rPr>
      </w:pPr>
    </w:p>
    <w:p w14:paraId="0C9068C4" w14:textId="4E80312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Łukasz pisze historię, która musi zmienić nasze życie, tak jak Paweł, jego mentor, opisał cel historii Starego Testamentu jako pouczenie etyczne, jak właśnie widzieliśmy, </w:t>
      </w: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i nauczanie. Rzymian 15 </w:t>
      </w:r>
      <w:r xmlns:w="http://schemas.openxmlformats.org/wordprocessingml/2006/main" w:rsidR="00AF2E78">
        <w:rPr>
          <w:rFonts w:ascii="Calibri" w:eastAsia="Calibri" w:hAnsi="Calibri" w:cs="Calibri"/>
          <w:sz w:val="26"/>
          <w:szCs w:val="26"/>
        </w:rPr>
        <w:t xml:space="preserve">:4, zob. także 2 Tymoteusza 3:16. Rzymian 15:4 jest zaniedbywany i bardzo ważny. Albowiem wszystko, co napisano dawniej, napisano dla naszego pouczenia, abyśmy przez wytrwałość i przez zachętę z Pism mieli nadzieję.</w:t>
      </w:r>
    </w:p>
    <w:p w14:paraId="1B0FE9E4" w14:textId="77777777" w:rsidR="0077509B" w:rsidRPr="00AF2E78" w:rsidRDefault="0077509B">
      <w:pPr>
        <w:rPr>
          <w:sz w:val="26"/>
          <w:szCs w:val="26"/>
        </w:rPr>
      </w:pPr>
    </w:p>
    <w:p w14:paraId="4C8C9CA1"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Z pewnością założycielski okres apostolski może mieć pewne cechy szczególne, właśnie dlatego, że jest fundamentalny, ale fundament wyznacza także kontury budynku, który ma zostać na nim wzniesiony. Od tych kwestii wstępnych przechodzimy do wskazówek dotyczących odkrywania i stosowania przesłania Dziejów Apostolskich. Mamy czytać Dzieje Apostolskie w świetle zamierzeń Łukasza.</w:t>
      </w:r>
    </w:p>
    <w:p w14:paraId="4961AD4C" w14:textId="77777777" w:rsidR="0077509B" w:rsidRPr="00AF2E78" w:rsidRDefault="0077509B">
      <w:pPr>
        <w:rPr>
          <w:sz w:val="26"/>
          <w:szCs w:val="26"/>
        </w:rPr>
      </w:pPr>
    </w:p>
    <w:p w14:paraId="43420A29" w14:textId="26E9EB5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Przedstawiam przegląd. Po drugie, mamy czytać Dzieje Apostolskie w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świetle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listów Nowego Testamentu. Trzej czytają Dzieje Apostolskie w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świetle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Starego Testamentu.</w:t>
      </w:r>
    </w:p>
    <w:p w14:paraId="578CA0A8" w14:textId="77777777" w:rsidR="0077509B" w:rsidRPr="00AF2E78" w:rsidRDefault="0077509B">
      <w:pPr>
        <w:rPr>
          <w:sz w:val="26"/>
          <w:szCs w:val="26"/>
        </w:rPr>
      </w:pPr>
    </w:p>
    <w:p w14:paraId="48FC3E19" w14:textId="481378F2"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Czterech czytało go w świetle pierwszego tomu Łukasza. Pięciu czytało go ze względu na jego strukturę. Wskazówki dotyczące odkrywania i stosowania przesłania Dziejów Apostolskich.</w:t>
      </w:r>
    </w:p>
    <w:p w14:paraId="0FE72299" w14:textId="77777777" w:rsidR="0077509B" w:rsidRPr="00AF2E78" w:rsidRDefault="0077509B">
      <w:pPr>
        <w:rPr>
          <w:sz w:val="26"/>
          <w:szCs w:val="26"/>
        </w:rPr>
      </w:pPr>
    </w:p>
    <w:p w14:paraId="3126EF12" w14:textId="2E13C72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Jeśli ani odpowiedź „wszystko, ani nic” nie jest wiarygodnym przewodnikiem po normatywnym wpływie Dziejów Apostolskich na dzisiejszy Kościół, jak możemy poprawnie zrozumieć i zastosować przesłanie Ducha? Numer jeden: czytaj Dzieje Apostolskie w świetle zamierzenia Łukasza. Łukasz pisze o kulminacyjnym momencie odkupieńczego dzieła Boga w historii, Dzieje Apostolskie w historii. Podobnie jak w historii Starego Testamentu i Ewangelii, to, czego Bóg dokonał, zajmuje centralne miejsce w Dziejach Apostolskich.</w:t>
      </w:r>
    </w:p>
    <w:p w14:paraId="3DAE54D0" w14:textId="77777777" w:rsidR="0077509B" w:rsidRPr="00AF2E78" w:rsidRDefault="0077509B">
      <w:pPr>
        <w:rPr>
          <w:sz w:val="26"/>
          <w:szCs w:val="26"/>
        </w:rPr>
      </w:pPr>
    </w:p>
    <w:p w14:paraId="63F89025" w14:textId="47CB60C8"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Oczywiście czyny zbawiające Boga zawsze mają wpływ na naszą reakcję. Jednak w Piśmie Świętym punktem wyjścia pouczeń o właściwym zachowaniu nie jest lista naszych obowiązków, ale deklaracja zbawczego dzieła Boga, wprowadzającego nas w relację łaski z Nim. Chociaż Dzieje Apostolskie zawierają informacje na temat życia i zasięgu wczesnego Kościoła, książka ta może nas frustrować, jeśli spróbujemy zamienić ją w podręcznik polityki kościelnej lub polityki misyjnej.</w:t>
      </w:r>
    </w:p>
    <w:p w14:paraId="51BEBA73" w14:textId="77777777" w:rsidR="0077509B" w:rsidRPr="00AF2E78" w:rsidRDefault="0077509B">
      <w:pPr>
        <w:rPr>
          <w:sz w:val="26"/>
          <w:szCs w:val="26"/>
        </w:rPr>
      </w:pPr>
    </w:p>
    <w:p w14:paraId="1D03B3E8" w14:textId="488FCAD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Jego cel jest głębszy praktyczny i międzykulturowy niż wiele naszych pytań dotyczących procedur i strategii. Tutaj Duch Boży odsłania tożsamość kościoła pomiędzy przyjściem Jezusa, Boską mocą działającą w kościele, rezultatami tej potężnej obecności i środowiskiem, w którym mamy realizować naszą misję aż do Dziejów Apostolskich 1:11, cyt. ten sam Jezus, który został wzięty od was do nieba, powróci w taki sam sposób, w jaki widzieliście Go idącego do nieba, Dzieje Apostolskie 1:11 UBG. Po drugie, czytamy Dzieje Apostolskie w świetle zamierzeń Łukasza. Dzieje Apostolskie czytamy w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świetle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listów Nowego Testamentu.</w:t>
      </w:r>
    </w:p>
    <w:p w14:paraId="321994DD" w14:textId="77777777" w:rsidR="0077509B" w:rsidRPr="00AF2E78" w:rsidRDefault="0077509B">
      <w:pPr>
        <w:rPr>
          <w:sz w:val="26"/>
          <w:szCs w:val="26"/>
        </w:rPr>
      </w:pPr>
    </w:p>
    <w:p w14:paraId="1A70A400" w14:textId="156D270C"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Łukasz jest zarówno historykiem, jak i teologiem. Kiedy zapisuje, cytuję, rzeczy, które wypełniły się wśród nas (Łk 1,1), nadaje także sens tym wydarzeniom, wskazując ich znaczenie jako interpretator kierowany Duchem Chrystusowym. Niemniej jednak sam fakt, że przekazuje on to znaczenie poprzez gatunek </w:t>
      </w: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narracji historycznej, a nie na przykład esej teologiczny, ma zarówno zalety, jak i ograniczenia.</w:t>
      </w:r>
    </w:p>
    <w:p w14:paraId="6E5052F0" w14:textId="77777777" w:rsidR="0077509B" w:rsidRPr="00AF2E78" w:rsidRDefault="0077509B">
      <w:pPr>
        <w:rPr>
          <w:sz w:val="26"/>
          <w:szCs w:val="26"/>
        </w:rPr>
      </w:pPr>
    </w:p>
    <w:p w14:paraId="1A8AB135" w14:textId="5E265EC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Jedną z korzyści jest to, że Łukasz ukazujący związek pomiędzy Bożym zbawieniem a szczegółami historii hellenistycznej, pokazuje, jak bardzo wiara chrześcijańska różni się od religii zakorzenionych w mistyce, mitologii czy spekulacjach. Łukasza 2:1, Dzieje Apostolskie 2:1, gdy nadszedł dzień Pięćdziesiątnicy, wszyscy byli zgromadzeni na jednym miejscu. Dzieje Apostolskie 3:1 i 2 Piotr i Jan szli do świątyni w godzinie modlitwy, o godzinie dziewiątej, i niesiono człowieka chromego od urodzenia, którego codziennie kładli u bramy świątyni, zwanej piękną bramę, aby prosić o jałmużnę od wchodzących do świątyni.</w:t>
      </w:r>
    </w:p>
    <w:p w14:paraId="55BD0702" w14:textId="77777777" w:rsidR="0077509B" w:rsidRPr="00AF2E78" w:rsidRDefault="0077509B">
      <w:pPr>
        <w:rPr>
          <w:sz w:val="26"/>
          <w:szCs w:val="26"/>
        </w:rPr>
      </w:pPr>
    </w:p>
    <w:p w14:paraId="4FC2BFE0"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Są to szczegóły z historii, na które powołuje się Łukasz. Robi to, aby pokazać historyczne podłoże swojego przesłania oraz to, jak wiara chrześcijańska różni się od religii zakorzenionych w mistyce, mitologii czy spekulacjach. Mistycyzm mówi, że szukamy Boga bezpośrednio przez Ducha.</w:t>
      </w:r>
    </w:p>
    <w:p w14:paraId="7D47E0A5" w14:textId="77777777" w:rsidR="0077509B" w:rsidRPr="00AF2E78" w:rsidRDefault="0077509B">
      <w:pPr>
        <w:rPr>
          <w:sz w:val="26"/>
          <w:szCs w:val="26"/>
        </w:rPr>
      </w:pPr>
    </w:p>
    <w:p w14:paraId="498205D6" w14:textId="010DF71F"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Nie potrzebujemy książek, na przykład Biblii, nie potrzebujemy nauczycieli, pastorów czy innych osób, które by nam pomagały. Nie, Bóg najgłębiej komunikuje się z naszym duchem bezpośrednio, poprzez Swego Ducha, może nawet omijając umysł. Mitologia, religia rzymska, opierała się na całej mitologii bogów, ich przygód i ich grzechów.</w:t>
      </w:r>
    </w:p>
    <w:p w14:paraId="1C26D22A" w14:textId="77777777" w:rsidR="0077509B" w:rsidRPr="00AF2E78" w:rsidRDefault="0077509B">
      <w:pPr>
        <w:rPr>
          <w:sz w:val="26"/>
          <w:szCs w:val="26"/>
        </w:rPr>
      </w:pPr>
    </w:p>
    <w:p w14:paraId="18594C8F" w14:textId="402E545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To całkiem absurdalne, a jednak takie było mitologiczne tło wielu wydarzeń. Spekulacja jest filozofią i ludzkim rozumem, która szerzy się bez kontroli jakiegokolwiek objawienia od Boga. Łukasz pokazuje, że wiara chrześcijańska różni się od mistycyzmu, mitologii czy spekulacji.</w:t>
      </w:r>
    </w:p>
    <w:p w14:paraId="34DABF60" w14:textId="77777777" w:rsidR="0077509B" w:rsidRPr="00AF2E78" w:rsidRDefault="0077509B">
      <w:pPr>
        <w:rPr>
          <w:sz w:val="26"/>
          <w:szCs w:val="26"/>
        </w:rPr>
      </w:pPr>
    </w:p>
    <w:p w14:paraId="46EC8CE8" w14:textId="4C65889B"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Ewangelia Chrystusa nie jest abstrakcyjną teorią ani symbolem poetyckim. Jest to relacja poświadczona przez świadków interwencji osobowego Boga w historii dla ratowania człowieka. Jezus umarł na krzyżu.</w:t>
      </w:r>
    </w:p>
    <w:p w14:paraId="7BE6819C" w14:textId="77777777" w:rsidR="0077509B" w:rsidRPr="00AF2E78" w:rsidRDefault="0077509B">
      <w:pPr>
        <w:rPr>
          <w:sz w:val="26"/>
          <w:szCs w:val="26"/>
        </w:rPr>
      </w:pPr>
    </w:p>
    <w:p w14:paraId="55073C00" w14:textId="3EA6C88D"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Jezus powstał z martwych. Jezus i Ojciec wylali Ducha Świętego w dniu Pięćdziesiątnicy. Piotr był świadkiem ewangelii w domu Korneliusza pod Bożym kierownictwem.</w:t>
      </w:r>
    </w:p>
    <w:p w14:paraId="1195AF6F" w14:textId="77777777" w:rsidR="0077509B" w:rsidRPr="00AF2E78" w:rsidRDefault="0077509B">
      <w:pPr>
        <w:rPr>
          <w:sz w:val="26"/>
          <w:szCs w:val="26"/>
        </w:rPr>
      </w:pPr>
    </w:p>
    <w:p w14:paraId="3677EA39" w14:textId="0A4A854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Paweł, który był Saulem, został w historii dramatycznie nawrócony przez Boga i stał się wielkim apostołem pogan. Z drugiej strony pewnym ograniczeniem jest to, że sam gatunek narracji historycznej pozwala na wyjaśnienia teologiczne jedynie pośrednio poprzez umieszczanie materiału, opowiadanie kazań i werbalne aluzje do tekstów i tematów Starego Testamentu. Aby pozostać wiernym swemu celowi historycznemu, narrator Łukasz nie może wkraczać w opowieść za pomocą obszernych komentarzy lub esejów teologicznych, które wyjaśniałyby wszelkie możliwe nieporozumienia.</w:t>
      </w:r>
    </w:p>
    <w:p w14:paraId="31616FB0" w14:textId="77777777" w:rsidR="0077509B" w:rsidRPr="00AF2E78" w:rsidRDefault="0077509B">
      <w:pPr>
        <w:rPr>
          <w:sz w:val="26"/>
          <w:szCs w:val="26"/>
        </w:rPr>
      </w:pPr>
    </w:p>
    <w:p w14:paraId="02068AC2"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Wygłasza komentarze teologiczne, ale nie eseje. List jest idealnym gatunkiem do bezpośredniego przemówienia i bezpośredniego przedstawienia znaczenia ewangelii i jej implikacji behawioralnych dla tych, którzy w nią wierzą. Dlatego listy Nowego Testamentu, napisane specjalnie po to, aby kierować i korygować życie, wiarę i życie Kościoła, stanowią niezbędną kontrolę zastosowań, jakie możemy wyciągnąć z Dziejów Apostolskich dla dzisiejszego kościoła.</w:t>
      </w:r>
    </w:p>
    <w:p w14:paraId="5005E375" w14:textId="77777777" w:rsidR="0077509B" w:rsidRPr="00AF2E78" w:rsidRDefault="0077509B">
      <w:pPr>
        <w:rPr>
          <w:sz w:val="26"/>
          <w:szCs w:val="26"/>
        </w:rPr>
      </w:pPr>
    </w:p>
    <w:p w14:paraId="0CF3D514" w14:textId="39C8CDD1" w:rsidR="0077509B" w:rsidRPr="00AF2E78" w:rsidRDefault="00857F99">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Zatem listy mają swoje miejsce. Jeśli nasze teologiczne wnioski z Dziejów Apostolskich stoją w sprzeczności z doktryną listów, lepiej wróćmy do deski kreślarskiej. Coś jest nie tak z naszym rozumieniem nauczania Dziejów Apostolskich.</w:t>
      </w:r>
    </w:p>
    <w:p w14:paraId="01421505" w14:textId="77777777" w:rsidR="0077509B" w:rsidRPr="00AF2E78" w:rsidRDefault="0077509B">
      <w:pPr>
        <w:rPr>
          <w:sz w:val="26"/>
          <w:szCs w:val="26"/>
        </w:rPr>
      </w:pPr>
    </w:p>
    <w:p w14:paraId="5F2D0F7F" w14:textId="1A93D9A0"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Nie umniejszając szczególnego wkładu Dziejów Apostolskich w naukę Nowego Testamentu jako całości, gdy już rozpoznamy cel Dziejów Apostolskich, będziemy dziś ostrożni w uznawaniu za normatywny każdego elementu ich narracji, który nie jest potwierdzony w wezwaniu Dziejów Apostolskich listy. Z własnego doświadczenia związanego z moją pracą i doświadczeniami innych teologów chrześcijańskich mógłbym powiedzieć, że powiedziałbym, że zaniedbuje się Dzieje Apostolskie. Czy to powinno być najważniejsze? NIE.</w:t>
      </w:r>
    </w:p>
    <w:p w14:paraId="5EB85B32" w14:textId="77777777" w:rsidR="0077509B" w:rsidRPr="00AF2E78" w:rsidRDefault="0077509B">
      <w:pPr>
        <w:rPr>
          <w:sz w:val="26"/>
          <w:szCs w:val="26"/>
        </w:rPr>
      </w:pPr>
    </w:p>
    <w:p w14:paraId="618F6D38" w14:textId="5920D51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Listy są miejscem, w którym nauka jest najwyraźniej przedstawiona, ale musimy zwrócić uwagę na całą historię biblijną. Z pewnością oznacza to ewangelie, Dzieje Apostolskie i księgę Apokalipsy, zwłaszcza w tym kontekście Dzieje Apostolskie Łukasza. Po trzecie, czytamy Dzieje Apostolskie w </w:t>
      </w:r>
      <w:proofErr xmlns:w="http://schemas.openxmlformats.org/wordprocessingml/2006/main" w:type="gramStart"/>
      <w:r xmlns:w="http://schemas.openxmlformats.org/wordprocessingml/2006/main" w:rsidRPr="00AF2E78">
        <w:rPr>
          <w:rFonts w:ascii="Calibri" w:eastAsia="Calibri" w:hAnsi="Calibri" w:cs="Calibri"/>
          <w:sz w:val="26"/>
          <w:szCs w:val="26"/>
        </w:rPr>
        <w:t xml:space="preserve">świetle </w:t>
      </w:r>
      <w:proofErr xmlns:w="http://schemas.openxmlformats.org/wordprocessingml/2006/main" w:type="gramEnd"/>
      <w:r xmlns:w="http://schemas.openxmlformats.org/wordprocessingml/2006/main" w:rsidRPr="00AF2E78">
        <w:rPr>
          <w:rFonts w:ascii="Calibri" w:eastAsia="Calibri" w:hAnsi="Calibri" w:cs="Calibri"/>
          <w:sz w:val="26"/>
          <w:szCs w:val="26"/>
        </w:rPr>
        <w:t xml:space="preserve">Starego Testamentu.</w:t>
      </w:r>
    </w:p>
    <w:p w14:paraId="565DF84D" w14:textId="77777777" w:rsidR="0077509B" w:rsidRPr="00AF2E78" w:rsidRDefault="0077509B">
      <w:pPr>
        <w:rPr>
          <w:sz w:val="26"/>
          <w:szCs w:val="26"/>
        </w:rPr>
      </w:pPr>
    </w:p>
    <w:p w14:paraId="6E0B7E95" w14:textId="77777777"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Znaczenie Starego Testamentu w przemówieniach i kazaniach zawartych w Dziejach Apostolskich jest oczywiste dla każdego czytelnika Biblii, zwłaszcza tam, gdzie słuchacze uznają Boski autorytet Pisma Świętego. Świadkowie Jezusa cytowali i interpretowali Pisma Świętego w świetle przyjścia Mesjasza, pokazując, w jaki sposób Jego służba, śmierć, zmartwychwstanie i wylanie Ducha wypełniły te prorocze pisma. Dług Łukasza wobec Starego Testamentu sięga głębiej niż cytowanie fragmentów w kazaniach.</w:t>
      </w:r>
    </w:p>
    <w:p w14:paraId="4A040773" w14:textId="77777777" w:rsidR="0077509B" w:rsidRPr="00AF2E78" w:rsidRDefault="0077509B">
      <w:pPr>
        <w:rPr>
          <w:sz w:val="26"/>
          <w:szCs w:val="26"/>
        </w:rPr>
      </w:pPr>
    </w:p>
    <w:p w14:paraId="179EA138" w14:textId="5F892B51"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Osadził w swoim własnym stylu narracyjnym echa hebrajskiego sposobu mówienia, cicho, ale wszechobecnie wzmacniając przesłanie, które pisze, w tradycji hebrajskiej historii proroczej, dając świadectwo kulminacji tej tradycji w dziele Mesjasza. Co więcej, związek między Dziejami Apostolskimi a Starym Testamentem to coś więcej niż tylko kwestia słów i gramatyki. Wielokrotnie widzimy tematy Starego Testamentu, Ducha, sługi, świętego sądu, rozproszenia i prześladowań proroków, urzeczywistniane na nowo dzięki obecności zmartwychwstałego Pana w Jego Kościele.</w:t>
      </w:r>
    </w:p>
    <w:p w14:paraId="3B9B9E09" w14:textId="77777777" w:rsidR="0077509B" w:rsidRPr="00AF2E78" w:rsidRDefault="0077509B">
      <w:pPr>
        <w:rPr>
          <w:sz w:val="26"/>
          <w:szCs w:val="26"/>
        </w:rPr>
      </w:pPr>
    </w:p>
    <w:p w14:paraId="5C0A9E0D" w14:textId="2C4FACD3" w:rsidR="0077509B" w:rsidRPr="00AF2E78" w:rsidRDefault="00000000">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t xml:space="preserve">Jeszcze raz wspomnę o niektórych z tych tematów. Duch Święty, sługa Pana, którym jest Jezus, święty sąd Boży, rozproszenie i prześladowanie proroków, staje się prześladowaniem nowotestamentowych proroków, apostołów i innych sług Pana. W naszym następnym wykładzie będziemy kontynuować pomocne wskazówki Johnsona dotyczące nauczania Dziejów Apostolskich.</w:t>
      </w:r>
    </w:p>
    <w:p w14:paraId="1E5E5050" w14:textId="77777777" w:rsidR="0077509B" w:rsidRPr="00AF2E78" w:rsidRDefault="0077509B">
      <w:pPr>
        <w:rPr>
          <w:sz w:val="26"/>
          <w:szCs w:val="26"/>
        </w:rPr>
      </w:pPr>
    </w:p>
    <w:p w14:paraId="2957928D" w14:textId="77777777" w:rsidR="00AF2E78" w:rsidRPr="00AF2E78" w:rsidRDefault="00AF2E78" w:rsidP="00AF2E78">
      <w:pPr xmlns:w="http://schemas.openxmlformats.org/wordprocessingml/2006/main">
        <w:rPr>
          <w:sz w:val="26"/>
          <w:szCs w:val="26"/>
        </w:rPr>
      </w:pPr>
      <w:r xmlns:w="http://schemas.openxmlformats.org/wordprocessingml/2006/main" w:rsidRPr="00AF2E78">
        <w:rPr>
          <w:rFonts w:ascii="Calibri" w:eastAsia="Calibri" w:hAnsi="Calibri" w:cs="Calibri"/>
          <w:sz w:val="26"/>
          <w:szCs w:val="26"/>
        </w:rPr>
        <w:lastRenderedPageBreak xmlns:w="http://schemas.openxmlformats.org/wordprocessingml/2006/main"/>
      </w:r>
      <w:r xmlns:w="http://schemas.openxmlformats.org/wordprocessingml/2006/main" w:rsidRPr="00AF2E78">
        <w:rPr>
          <w:rFonts w:ascii="Calibri" w:eastAsia="Calibri" w:hAnsi="Calibri" w:cs="Calibri"/>
          <w:sz w:val="26"/>
          <w:szCs w:val="26"/>
        </w:rPr>
        <w:t xml:space="preserve">To jest dr Robert A. Peterson w swoim nauczaniu na temat teologii Łukasza-Dzieje Apostolskie. To sesja numer 12, Dennisie Johnson. Jak powinniśmy czytać Dzieje Apostolskie? Wytyczne.</w:t>
      </w:r>
    </w:p>
    <w:p w14:paraId="233BBCA5" w14:textId="2568321F" w:rsidR="0077509B" w:rsidRPr="00AF2E78" w:rsidRDefault="0077509B" w:rsidP="00AF2E78">
      <w:pPr>
        <w:rPr>
          <w:sz w:val="26"/>
          <w:szCs w:val="26"/>
        </w:rPr>
      </w:pPr>
    </w:p>
    <w:sectPr w:rsidR="0077509B" w:rsidRPr="00AF2E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F6955" w14:textId="77777777" w:rsidR="00AB4940" w:rsidRDefault="00AB4940" w:rsidP="00AF2E78">
      <w:r>
        <w:separator/>
      </w:r>
    </w:p>
  </w:endnote>
  <w:endnote w:type="continuationSeparator" w:id="0">
    <w:p w14:paraId="0A2DE591" w14:textId="77777777" w:rsidR="00AB4940" w:rsidRDefault="00AB4940" w:rsidP="00AF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D0BF9" w14:textId="77777777" w:rsidR="00AB4940" w:rsidRDefault="00AB4940" w:rsidP="00AF2E78">
      <w:r>
        <w:separator/>
      </w:r>
    </w:p>
  </w:footnote>
  <w:footnote w:type="continuationSeparator" w:id="0">
    <w:p w14:paraId="49E7DC26" w14:textId="77777777" w:rsidR="00AB4940" w:rsidRDefault="00AB4940" w:rsidP="00AF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6844389"/>
      <w:docPartObj>
        <w:docPartGallery w:val="Page Numbers (Top of Page)"/>
        <w:docPartUnique/>
      </w:docPartObj>
    </w:sdtPr>
    <w:sdtEndPr>
      <w:rPr>
        <w:noProof/>
      </w:rPr>
    </w:sdtEndPr>
    <w:sdtContent>
      <w:p w14:paraId="67D58632" w14:textId="4357413C" w:rsidR="00AF2E78" w:rsidRDefault="00AF2E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81B538" w14:textId="77777777" w:rsidR="00AF2E78" w:rsidRDefault="00AF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CE23A66"/>
    <w:multiLevelType w:val="hybridMultilevel"/>
    <w:tmpl w:val="43D6FCD2"/>
    <w:lvl w:ilvl="0" w:tplc="9928F84C">
      <w:start w:val="1"/>
      <w:numFmt w:val="bullet"/>
      <w:lvlText w:val="●"/>
      <w:lvlJc w:val="left"/>
      <w:pPr>
        <w:ind w:left="720" w:hanging="360"/>
      </w:pPr>
    </w:lvl>
    <w:lvl w:ilvl="1" w:tplc="24089D50">
      <w:start w:val="1"/>
      <w:numFmt w:val="bullet"/>
      <w:lvlText w:val="○"/>
      <w:lvlJc w:val="left"/>
      <w:pPr>
        <w:ind w:left="1440" w:hanging="360"/>
      </w:pPr>
    </w:lvl>
    <w:lvl w:ilvl="2" w:tplc="775C772C">
      <w:start w:val="1"/>
      <w:numFmt w:val="bullet"/>
      <w:lvlText w:val="■"/>
      <w:lvlJc w:val="left"/>
      <w:pPr>
        <w:ind w:left="2160" w:hanging="360"/>
      </w:pPr>
    </w:lvl>
    <w:lvl w:ilvl="3" w:tplc="2FFA1342">
      <w:start w:val="1"/>
      <w:numFmt w:val="bullet"/>
      <w:lvlText w:val="●"/>
      <w:lvlJc w:val="left"/>
      <w:pPr>
        <w:ind w:left="2880" w:hanging="360"/>
      </w:pPr>
    </w:lvl>
    <w:lvl w:ilvl="4" w:tplc="2FC27804">
      <w:start w:val="1"/>
      <w:numFmt w:val="bullet"/>
      <w:lvlText w:val="○"/>
      <w:lvlJc w:val="left"/>
      <w:pPr>
        <w:ind w:left="3600" w:hanging="360"/>
      </w:pPr>
    </w:lvl>
    <w:lvl w:ilvl="5" w:tplc="A316248C">
      <w:start w:val="1"/>
      <w:numFmt w:val="bullet"/>
      <w:lvlText w:val="■"/>
      <w:lvlJc w:val="left"/>
      <w:pPr>
        <w:ind w:left="4320" w:hanging="360"/>
      </w:pPr>
    </w:lvl>
    <w:lvl w:ilvl="6" w:tplc="6A443076">
      <w:start w:val="1"/>
      <w:numFmt w:val="bullet"/>
      <w:lvlText w:val="●"/>
      <w:lvlJc w:val="left"/>
      <w:pPr>
        <w:ind w:left="5040" w:hanging="360"/>
      </w:pPr>
    </w:lvl>
    <w:lvl w:ilvl="7" w:tplc="7B30709A">
      <w:start w:val="1"/>
      <w:numFmt w:val="bullet"/>
      <w:lvlText w:val="●"/>
      <w:lvlJc w:val="left"/>
      <w:pPr>
        <w:ind w:left="5760" w:hanging="360"/>
      </w:pPr>
    </w:lvl>
    <w:lvl w:ilvl="8" w:tplc="3E885ABE">
      <w:start w:val="1"/>
      <w:numFmt w:val="bullet"/>
      <w:lvlText w:val="●"/>
      <w:lvlJc w:val="left"/>
      <w:pPr>
        <w:ind w:left="6480" w:hanging="360"/>
      </w:pPr>
    </w:lvl>
  </w:abstractNum>
  <w:num w:numId="1" w16cid:durableId="10931626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9B"/>
    <w:rsid w:val="0077509B"/>
    <w:rsid w:val="00857F99"/>
    <w:rsid w:val="00A750D4"/>
    <w:rsid w:val="00AB4940"/>
    <w:rsid w:val="00AF2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83C1"/>
  <w15:docId w15:val="{8D73E111-BC52-408C-A81C-FEAD201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2E78"/>
    <w:pPr>
      <w:tabs>
        <w:tab w:val="center" w:pos="4680"/>
        <w:tab w:val="right" w:pos="9360"/>
      </w:tabs>
    </w:pPr>
  </w:style>
  <w:style w:type="character" w:customStyle="1" w:styleId="HeaderChar">
    <w:name w:val="Header Char"/>
    <w:basedOn w:val="DefaultParagraphFont"/>
    <w:link w:val="Header"/>
    <w:uiPriority w:val="99"/>
    <w:rsid w:val="00AF2E78"/>
  </w:style>
  <w:style w:type="paragraph" w:styleId="Footer">
    <w:name w:val="footer"/>
    <w:basedOn w:val="Normal"/>
    <w:link w:val="FooterChar"/>
    <w:uiPriority w:val="99"/>
    <w:unhideWhenUsed/>
    <w:rsid w:val="00AF2E78"/>
    <w:pPr>
      <w:tabs>
        <w:tab w:val="center" w:pos="4680"/>
        <w:tab w:val="right" w:pos="9360"/>
      </w:tabs>
    </w:pPr>
  </w:style>
  <w:style w:type="character" w:customStyle="1" w:styleId="FooterChar">
    <w:name w:val="Footer Char"/>
    <w:basedOn w:val="DefaultParagraphFont"/>
    <w:link w:val="Footer"/>
    <w:uiPriority w:val="99"/>
    <w:rsid w:val="00AF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4081</Words>
  <Characters>19869</Characters>
  <Application>Microsoft Office Word</Application>
  <DocSecurity>0</DocSecurity>
  <Lines>393</Lines>
  <Paragraphs>70</Paragraphs>
  <ScaleCrop>false</ScaleCrop>
  <HeadingPairs>
    <vt:vector size="2" baseType="variant">
      <vt:variant>
        <vt:lpstr>Title</vt:lpstr>
      </vt:variant>
      <vt:variant>
        <vt:i4>1</vt:i4>
      </vt:variant>
    </vt:vector>
  </HeadingPairs>
  <TitlesOfParts>
    <vt:vector size="1" baseType="lpstr">
      <vt:lpstr>Peterson Luke Theo Session12B</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Session12B</dc:title>
  <dc:creator>TurboScribe.ai</dc:creator>
  <cp:lastModifiedBy>Ted Hildebrandt</cp:lastModifiedBy>
  <cp:revision>2</cp:revision>
  <dcterms:created xsi:type="dcterms:W3CDTF">2024-04-30T11:03:00Z</dcterms:created>
  <dcterms:modified xsi:type="dcterms:W3CDTF">2024-04-30T11:03:00Z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dfcdaa749b8e5a150defa0c87759e6439358365bb37ee9c5de80a87672d31b02</vt:lpwstr>
  </property>
</Properties>
</file>