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3424B" w14:textId="3DC78A9C" w:rsidR="00F56093" w:rsidRPr="00F26A62" w:rsidRDefault="00857A57" w:rsidP="00F26A62">
      <w:pPr xmlns:w="http://schemas.openxmlformats.org/wordprocessingml/2006/main">
        <w:jc w:val="center"/>
        <w:rPr>
          <w:rFonts w:ascii="Calibri" w:eastAsia="Calibri" w:hAnsi="Calibri" w:cs="Calibri"/>
          <w:sz w:val="26"/>
          <w:szCs w:val="26"/>
        </w:rPr>
        <w:bidi/>
      </w:pPr>
      <w:r xmlns:w="http://schemas.openxmlformats.org/wordprocessingml/2006/main" w:rsidRPr="00F26A62">
        <w:rPr>
          <w:rFonts w:ascii="Calibri" w:eastAsia="Calibri" w:hAnsi="Calibri" w:cs="Calibri"/>
          <w:b/>
          <w:bCs/>
          <w:sz w:val="40"/>
          <w:szCs w:val="40"/>
        </w:rPr>
        <w:t xml:space="preserve">د. روبرت أ. بيترسون، لاهوت لوقا، أعمال الرسل، </w:t>
      </w:r>
      <w:r xmlns:w="http://schemas.openxmlformats.org/wordprocessingml/2006/main" w:rsidRPr="00F26A62">
        <w:rPr>
          <w:rFonts w:ascii="Calibri" w:eastAsia="Calibri" w:hAnsi="Calibri" w:cs="Calibri"/>
          <w:b/>
          <w:bCs/>
          <w:sz w:val="40"/>
          <w:szCs w:val="40"/>
        </w:rPr>
        <w:br xmlns:w="http://schemas.openxmlformats.org/wordprocessingml/2006/main"/>
      </w:r>
      <w:r xmlns:w="http://schemas.openxmlformats.org/wordprocessingml/2006/main" w:rsidRPr="00F26A62">
        <w:rPr>
          <w:rFonts w:ascii="Calibri" w:eastAsia="Calibri" w:hAnsi="Calibri" w:cs="Calibri"/>
          <w:b/>
          <w:bCs/>
          <w:sz w:val="40"/>
          <w:szCs w:val="40"/>
        </w:rPr>
        <w:t xml:space="preserve">الجلسة الثانية، </w:t>
      </w:r>
      <w:r xmlns:w="http://schemas.openxmlformats.org/wordprocessingml/2006/main" w:rsidR="00F26A62" w:rsidRPr="00F26A62">
        <w:rPr>
          <w:rFonts w:ascii="Calibri" w:eastAsia="Calibri" w:hAnsi="Calibri" w:cs="Calibri"/>
          <w:b/>
          <w:bCs/>
          <w:sz w:val="40"/>
          <w:szCs w:val="40"/>
        </w:rPr>
        <w:t xml:space="preserve">بوك – مصادر لوقا، والغرض، </w:t>
      </w:r>
      <w:r xmlns:w="http://schemas.openxmlformats.org/wordprocessingml/2006/main" w:rsidR="00F26A62" w:rsidRPr="00F26A62">
        <w:rPr>
          <w:rFonts w:ascii="Calibri" w:eastAsia="Calibri" w:hAnsi="Calibri" w:cs="Calibri"/>
          <w:b/>
          <w:bCs/>
          <w:sz w:val="40"/>
          <w:szCs w:val="40"/>
        </w:rPr>
        <w:br xmlns:w="http://schemas.openxmlformats.org/wordprocessingml/2006/main"/>
      </w:r>
      <w:r xmlns:w="http://schemas.openxmlformats.org/wordprocessingml/2006/main" w:rsidR="00F26A62" w:rsidRPr="00F26A62">
        <w:rPr>
          <w:rFonts w:ascii="Calibri" w:eastAsia="Calibri" w:hAnsi="Calibri" w:cs="Calibri"/>
          <w:b/>
          <w:bCs/>
          <w:sz w:val="40"/>
          <w:szCs w:val="40"/>
        </w:rPr>
        <w:t xml:space="preserve">والقراء، والمقصد والتاريخ.</w:t>
      </w:r>
      <w:r xmlns:w="http://schemas.openxmlformats.org/wordprocessingml/2006/main" w:rsidR="00F26A62" w:rsidRPr="00F26A62">
        <w:rPr>
          <w:rFonts w:ascii="Calibri" w:eastAsia="Calibri" w:hAnsi="Calibri" w:cs="Calibri"/>
          <w:b/>
          <w:bCs/>
          <w:sz w:val="40"/>
          <w:szCs w:val="40"/>
        </w:rPr>
        <w:br xmlns:w="http://schemas.openxmlformats.org/wordprocessingml/2006/main"/>
      </w:r>
      <w:r xmlns:w="http://schemas.openxmlformats.org/wordprocessingml/2006/main" w:rsidR="00C901F9">
        <w:rPr>
          <w:rFonts w:ascii="AA Times New Roman" w:eastAsia="Calibri" w:hAnsi="AA Times New Roman" w:cs="AA Times New Roman"/>
          <w:sz w:val="26"/>
          <w:szCs w:val="26"/>
        </w:rPr>
        <w:t xml:space="preserve"> </w:t>
      </w:r>
    </w:p>
    <w:p w14:paraId="7891942C" w14:textId="77777777" w:rsidR="00F26A62" w:rsidRPr="00F26A62" w:rsidRDefault="00F26A62">
      <w:pPr>
        <w:rPr>
          <w:sz w:val="26"/>
          <w:szCs w:val="26"/>
        </w:rPr>
      </w:pPr>
    </w:p>
    <w:p w14:paraId="1492EF4C" w14:textId="72918745"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هذا هو الدكتور روبرت أ. بيترسون في تعليمه عن لاهوت لوقا وأعمال الرسل. هذه هي الجلسة الثانية، مصادر داريل بوك لوقا، والغرض، والقراء، والوجهة، والتاريخ. </w:t>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نواصل دراستنا للوقا في اللاهوت مع المادة التمهيدية لداريل بوك في مجلده الأول. عنوانه لوقا 1: 1 إلى 9:50 في التعليق التفسيري لسلسلة العهد الجديد التي وضعها بيكر.</w:t>
      </w:r>
    </w:p>
    <w:p w14:paraId="63F2E4FD" w14:textId="77777777" w:rsidR="00F56093" w:rsidRPr="00F26A62" w:rsidRDefault="00F56093">
      <w:pPr>
        <w:rPr>
          <w:sz w:val="26"/>
          <w:szCs w:val="26"/>
        </w:rPr>
      </w:pPr>
    </w:p>
    <w:p w14:paraId="7847A874"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مصادر إنجيل لوقا. تعتبر مصادر عمل لوقا جزءًا مثيرًا للجدل في منطقة معقدة تُعرف باسم المشكلة السينوبتيكية. وقد تم اقتراح العديد من الأساليب لهذه القضية.</w:t>
      </w:r>
    </w:p>
    <w:p w14:paraId="70167594" w14:textId="77777777" w:rsidR="00F56093" w:rsidRPr="00F26A62" w:rsidRDefault="00F56093">
      <w:pPr>
        <w:rPr>
          <w:sz w:val="26"/>
          <w:szCs w:val="26"/>
        </w:rPr>
      </w:pPr>
    </w:p>
    <w:p w14:paraId="28A9B052" w14:textId="06FF67AD"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يجادل البعض لصالح استقلالية الوثائق الإزائية، على الرغم من أن مقدار الاتفاق في الصياغة والترتيب بين متى ومرقس ولوقا يتعارض مع هذا النهج. بالإضافة إلى ذلك، فإن ذكر لوقا لأسلافه في تفضيله، في مقدمته، لوقا ١: ١ إلى ٤، يشير إلى أن هذا النهج بسيط للغاية. الحل القديم المعروف باسم الفرضية الأوغسطينية يقول أن الترتيب هو متى ومرقس ولوقا.</w:t>
      </w:r>
    </w:p>
    <w:p w14:paraId="10DDEF84" w14:textId="77777777" w:rsidR="00F56093" w:rsidRPr="00F26A62" w:rsidRDefault="00F56093">
      <w:pPr>
        <w:rPr>
          <w:sz w:val="26"/>
          <w:szCs w:val="26"/>
        </w:rPr>
      </w:pPr>
    </w:p>
    <w:p w14:paraId="2D3A577F" w14:textId="0F3917D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المشكلة الرئيسية في هذه الفرضية هي أنها لا تستطيع تفسير محتويات مرقس كإنجيل تلخيصي دون اللجوء إلى استخدامه للوقا. تقول فرضية غريسباخ أو إنجيلين أن الترتيب الصحيح هو متى ولوقا ومرقس. تكمن جاذبية هذا الرأي في غياب المصادر المفترضة واتفاقه مع تقاليد الكنيسة المبكرة، مما يشير إلى أن إنجيل متى كان الأقدم.</w:t>
      </w:r>
    </w:p>
    <w:p w14:paraId="323B73FC" w14:textId="77777777" w:rsidR="00F56093" w:rsidRPr="00F26A62" w:rsidRDefault="00F56093">
      <w:pPr>
        <w:rPr>
          <w:sz w:val="26"/>
          <w:szCs w:val="26"/>
        </w:rPr>
      </w:pPr>
    </w:p>
    <w:p w14:paraId="2DDD6403" w14:textId="618FC8E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وتتمثل مشاكلها الرئيسية في إظهار أن لوقا كان يعرف متى، وشرح كيف أن مرقس، باعتباره إنجيلًا تلخيصيًا، غالبًا ما يحتوي على تفاصيل أكثر وضوحًا في النسخ التي تتداخل مع الأناجيل الأخرى. إن افتقار مرقس إلى قصة عن الطفولة أو تعليم ممتد، مثل الموعظة على الجبل أو الموعظة على السهل في لوقا، يتعارض أيضًا مع مجيء مرقس أخيرًا، خاصة وأن استخدام مرقس للأمثال أو الخطابات الأخروية يُظهر أنه يستطيع نقل خطابات يسوع. . يتمسك معظم العلماء بشكل ما من أشكال نظرية المصادر الأربعة، وهي وجهة نظر صاغها ستريتر لأول مرة في عام 1924 ودافع عنها اليوم توكيت، 1983،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وفيتزماير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1981.</w:t>
      </w:r>
    </w:p>
    <w:p w14:paraId="21529C49" w14:textId="77777777" w:rsidR="00F56093" w:rsidRPr="00F26A62" w:rsidRDefault="00F56093">
      <w:pPr>
        <w:rPr>
          <w:sz w:val="26"/>
          <w:szCs w:val="26"/>
        </w:rPr>
      </w:pPr>
    </w:p>
    <w:p w14:paraId="79426426" w14:textId="77777777" w:rsidR="00F56093" w:rsidRPr="00F26A62"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فيتزماير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عن هذا النهج فيما يتعلق بلوقا هو الأكثر تفصيلاً المتاح. يجادل هذا الرأي لصالح أولوية مارك واستخدام مصدر القول المعروف باسم Q من Quella الألمانية أو المصدر. مرقس هو الأول وهناك مصدر مقول يستخدمه متى ولوقا.</w:t>
      </w:r>
    </w:p>
    <w:p w14:paraId="0308F886" w14:textId="77777777" w:rsidR="00F56093" w:rsidRPr="00F26A62" w:rsidRDefault="00F56093">
      <w:pPr>
        <w:rPr>
          <w:sz w:val="26"/>
          <w:szCs w:val="26"/>
        </w:rPr>
      </w:pPr>
    </w:p>
    <w:p w14:paraId="0A32E3C1" w14:textId="60A70140"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بالإضافة إلى ذلك، لدى متى مادة مصدرية خاصة تسمى M لمتى، بينما لدى لوقا مادة خاصة به، بعض مواد الطفولة، على سبيل المثال، والتي ستسمى L. وبالتالي، المصادر الأربعة هي مرقس، Q، قائلة المصدر، ل، مصدر خاص لوقا، و م، مصدر خاص لمتى. وكان لوقا قد استخدم مرقس، وQ، وL. ويجب ملاحظة أن الجانب الأكثر تحديًا في هذا النهج هو طبيعة الدليل على Q، وهي وثيقة تحتوي فقط على أقوال لا تحتوي إلا على إنجيل توما كموازٍ قديم محتمل. في هذا النوع. ومرة أخرى، يواكب باخ البحث العلمي، ويطرح وجهات النظر بشكل عادل، ويعترف بمشاكل كل وجهة نظر، بما في ذلك وجهة النظر التي يفضلها.</w:t>
      </w:r>
    </w:p>
    <w:p w14:paraId="5D5829FF" w14:textId="77777777" w:rsidR="00F56093" w:rsidRPr="00F26A62" w:rsidRDefault="00F56093">
      <w:pPr>
        <w:rPr>
          <w:sz w:val="26"/>
          <w:szCs w:val="26"/>
        </w:rPr>
      </w:pPr>
    </w:p>
    <w:p w14:paraId="1A500607" w14:textId="443C612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هذه منحة دراسية جيدة من حيث أتيت. هناك تغيير حديث لفرضية الإنجيلين، والتي تحافظ على أولوية مرقس، يأتي من جولدر، الذي يجادل لصالح ترتيب مرقس، ومتى، ولوقا. انا ذاهب لتخطي هذا واحد.</w:t>
      </w:r>
    </w:p>
    <w:p w14:paraId="0B040267" w14:textId="77777777" w:rsidR="00F56093" w:rsidRPr="00F26A62" w:rsidRDefault="00F56093">
      <w:pPr>
        <w:rPr>
          <w:sz w:val="26"/>
          <w:szCs w:val="26"/>
        </w:rPr>
      </w:pPr>
    </w:p>
    <w:p w14:paraId="33DCE450" w14:textId="464845F5" w:rsidR="00F56093" w:rsidRPr="00F26A62" w:rsidRDefault="00F26A62">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لذلك، في جميع الاحتمالات، كان لوقا قادرًا على الوصول إلى مرقس، والمواد الخاصة، والتقاليد، والتي تنعكس أيضًا في متى، على الرغم من وجود بعض الاختلاف الكبير في كثير من الأحيان عن لغة متى. في الواقع، مادة Q متنوعة جدًا في طابعها لدرجة أن البعض يتحدث عن شكلين من Q، نسخة ماثاية ونسخة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لوقا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I. هوارد مارشال، يجعل هذا التمييز.</w:t>
      </w:r>
    </w:p>
    <w:p w14:paraId="3C2FA20F" w14:textId="77777777" w:rsidR="00F56093" w:rsidRPr="00F26A62" w:rsidRDefault="00F56093">
      <w:pPr>
        <w:rPr>
          <w:sz w:val="26"/>
          <w:szCs w:val="26"/>
        </w:rPr>
      </w:pPr>
    </w:p>
    <w:p w14:paraId="0A6900DB" w14:textId="4F48DB4B"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وهذا يعني أن Q قد لا يكون تقليدًا مكتوبًا ثابتًا، بل مجموعة من التقاليد المنتشرة على نطاق واسع. نظرًا لكمية التعاليم والأمثال التي يتشاركها متى ولوقا، لا يمكن للمرء أن يستبعد أن L وQ قد يكونا متداخلين، حيث يستخدم متى Q ولوقا يستخدم L. مع ملاحظة أن الآخرين يتحدثون عن Q كوثيقة حقيقية أو مجموعة من الوثائق يفهم باخ أن Q عبارة عن مجموعة مرنة من التقاليد التي استمد منها كل من لوقا ومتى. هذا يصبح شديد جدًا، يستخدم بوك كلمة معقدة.</w:t>
      </w:r>
    </w:p>
    <w:p w14:paraId="79527825" w14:textId="77777777" w:rsidR="00F56093" w:rsidRPr="00F26A62" w:rsidRDefault="00F56093">
      <w:pPr>
        <w:rPr>
          <w:sz w:val="26"/>
          <w:szCs w:val="26"/>
        </w:rPr>
      </w:pPr>
    </w:p>
    <w:p w14:paraId="6BD8122F" w14:textId="3911AAA8"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وهذا فهم أقل من الواقع، ولسنا بحاجة إلى الدخول في فروق دقيقة بعد فروق. Evans, CF Evans, Craig Evans, 1990، يسرد 47 نصًا من L، ونصوص لوقا. تشتمل هذه المادة الفريدة على 485 آية من إنجيل لوقا أو حوالي 42% من إنجيل لوقا بأكمله، لذا فإن 42% من إنجيل لوقا فريدة من نوعها.</w:t>
      </w:r>
    </w:p>
    <w:p w14:paraId="5B3E80E5" w14:textId="77777777" w:rsidR="00F56093" w:rsidRPr="00F26A62" w:rsidRDefault="00F56093">
      <w:pPr>
        <w:rPr>
          <w:sz w:val="26"/>
          <w:szCs w:val="26"/>
        </w:rPr>
      </w:pPr>
    </w:p>
    <w:p w14:paraId="07E3B9B8" w14:textId="75CCC3C6"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لم يتم العثور على الكثير في لوقا في أي مكان آخر. لا تحتوي هذه المادة على صورة فريدة عن طفولة يسوع فحسب، بل تحتوي أيضًا على العديد من أقوال وأمثال يسوع الجديدة. أربع معجزات ينفرد بها لوقا.</w:t>
      </w:r>
    </w:p>
    <w:p w14:paraId="46588A3B" w14:textId="77777777" w:rsidR="00F56093" w:rsidRPr="00F26A62" w:rsidRDefault="00F56093">
      <w:pPr>
        <w:rPr>
          <w:sz w:val="26"/>
          <w:szCs w:val="26"/>
        </w:rPr>
      </w:pPr>
    </w:p>
    <w:p w14:paraId="4DBBD0B9" w14:textId="582E4E0A"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لوقا ٧: ١١ إلى ١٧. أربع معجزات ينفرد بها لوقا. لوقا 7: 11 إلى 17، الرجل ذو اليد اليابسة.</w:t>
      </w:r>
    </w:p>
    <w:p w14:paraId="39433A80" w14:textId="77777777" w:rsidR="00F56093" w:rsidRPr="00F26A62" w:rsidRDefault="00F56093">
      <w:pPr>
        <w:rPr>
          <w:sz w:val="26"/>
          <w:szCs w:val="26"/>
        </w:rPr>
      </w:pPr>
    </w:p>
    <w:p w14:paraId="63280C8D" w14:textId="11D04BB5"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لوقا 13: 10 إلى 17، "امرأة بها روح معوق"، تسميها ESV. لوقا 14: 1 إلى 6، شفاء رجل في السبت. لوقا 17: 11 إلى 19.</w:t>
      </w:r>
    </w:p>
    <w:p w14:paraId="12766514" w14:textId="77777777" w:rsidR="00F56093" w:rsidRPr="00F26A62" w:rsidRDefault="00F56093">
      <w:pPr>
        <w:rPr>
          <w:sz w:val="26"/>
          <w:szCs w:val="26"/>
        </w:rPr>
      </w:pPr>
    </w:p>
    <w:p w14:paraId="63105A4C"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لقد طهر يسوع 10 برص، لم نجدهم إلا في إنجيل لوقا. ثلاثة تتعامل إما مع جدل حول السبت أو مع رد شخص غير يهودي على يسوع. هناك العديد من الأمثال التي يعتبرها لوقا فريدة بلا منازع.</w:t>
      </w:r>
    </w:p>
    <w:p w14:paraId="056511FF" w14:textId="77777777" w:rsidR="00F56093" w:rsidRPr="00F26A62" w:rsidRDefault="00F56093">
      <w:pPr>
        <w:rPr>
          <w:sz w:val="26"/>
          <w:szCs w:val="26"/>
        </w:rPr>
      </w:pPr>
    </w:p>
    <w:p w14:paraId="117004D5" w14:textId="66E0F542"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محتواها متنوع للغاية، مع التركيز على الخدمة، السامري الصالح، لوقا 10: 29 إلى 37، التواضع، الفريسي والعشار، لوقا 18: 9 إلى 14، الاجتهاد في الصلاة وفي الرجاء المستقبلي أو الأخروي، الصديق المزعج، لوقا. 11: 5 إلى 8، الأرملة المزعجة، لوقا 18: 1 إلى 8، قيمة الضال والفرح بشفائهم، الدرهم المفقود والابن الضال، لوقا 15: 8 إلى 10 و11 إلى 32، والاهتمام في استخدام الموارد أو اللطف مع الفقراء، الأحمق الغني، لوقا 12: 13 إلى 21، الوكيل الماكر، 16: 1 إلى 8، الرجل الغني في لعازر، 16: 19 إلى 31. يظهر التوجه الأخلاقي لإنجيل لوقا في هذه المادة. أربعة أمثال إضافية تؤكد على خطة الله لديها القدرة على التداخل مع متى ومع ذلك فقد ألقاها لوقا في ضوء جديد.</w:t>
      </w:r>
    </w:p>
    <w:p w14:paraId="117624C4" w14:textId="77777777" w:rsidR="00F56093" w:rsidRPr="00F26A62" w:rsidRDefault="00F56093">
      <w:pPr>
        <w:rPr>
          <w:sz w:val="26"/>
          <w:szCs w:val="26"/>
        </w:rPr>
      </w:pPr>
    </w:p>
    <w:p w14:paraId="7C6D2E51"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يجب على المرء أن يكون أمينًا حتى عودة يسوع، ويجب أن يفرح بالجلوس على المائدة، ويجب أن يفرح بمجيء الخروف الضال، ويجب أن يكون أمينًا بما يقدمه السيد مستندًا على صلاحه. يظهر اتساع المواضيع في الإنجيل واهتمام لوقا الرعوي في هذه المادة الفريدة أو التي تم التأكيد عليها بشكل فريد. ترتبط الأناجيل بسفر أعمال الرسل.</w:t>
      </w:r>
    </w:p>
    <w:p w14:paraId="0396E5B2" w14:textId="77777777" w:rsidR="00F56093" w:rsidRPr="00F26A62" w:rsidRDefault="00F56093">
      <w:pPr>
        <w:rPr>
          <w:sz w:val="26"/>
          <w:szCs w:val="26"/>
        </w:rPr>
      </w:pPr>
    </w:p>
    <w:p w14:paraId="40D6B464" w14:textId="6CFCA706" w:rsidR="00F56093" w:rsidRPr="00F26A62" w:rsidRDefault="00000000" w:rsidP="00F26A62">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عند التفكير في استخدام المصادر، يجب على المرء أيضًا أن يأخذ في الاعتبار أن لوقا نظم إنجيله بحيث يسبق تكملة سفر أعمال الرسل. يظهر هذا الارتباط بسفر أعمال الرسل في تكرار المقدمة، لوقا 1: 1 إلى 4، أعمال الرسل 1: 1. في الواقع، ترجع مقدمة سفر أعمال الرسل إلى إنجيل لوقا بأسلوب يذكرنا بالأعمال القديمة الأخرى. قارن يوسيفوس بأبيون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١، ١، الفقرة ١، قراءة أعمال ١: ١. لقد تناولت في الكتاب الأول يا ثاوفيلس كل ما ابتدأ يسوع يفعله ويعلمه إلى اليوم الذي ارتفع فيه. وبعد ذلك أوصى بالروح القدس الرسل الذين اختارهم. فأظهر لهم نفسه حيا ببراهين كثيرة بعد ما تألم وهو يظهر لهم مدة أربعين يوما ويتكلم عن ملكوت الله. </w:t>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00F26A62">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العلاقة بين لوقا وأعمال الرسل ملحوظة أيضًا في موضوعات الأمثال التي تهيمن على المجلدين.</w:t>
      </w:r>
    </w:p>
    <w:p w14:paraId="07D3348D" w14:textId="77777777" w:rsidR="00F56093" w:rsidRPr="00F26A62" w:rsidRDefault="00F56093">
      <w:pPr>
        <w:rPr>
          <w:sz w:val="26"/>
          <w:szCs w:val="26"/>
        </w:rPr>
      </w:pPr>
    </w:p>
    <w:p w14:paraId="4C93BEFE"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يسوع يشفي، كما يفعل بطرس وبولس. يجب على يسوع أن يسافر إلى أورشليم، بينما يجب على بولس أن يذهب إلى روما. قُتل يسوع بسبب المقاومة، وكذلك الشهيد استفانوس في أعمال الرسل 7. كما تربط قصة الصعود المجلدين ببعضهما البعض بشكل وثيق.</w:t>
      </w:r>
    </w:p>
    <w:p w14:paraId="5B12F1D6" w14:textId="77777777" w:rsidR="00F56093" w:rsidRPr="00F26A62" w:rsidRDefault="00F56093">
      <w:pPr>
        <w:rPr>
          <w:sz w:val="26"/>
          <w:szCs w:val="26"/>
        </w:rPr>
      </w:pPr>
    </w:p>
    <w:p w14:paraId="00D4773D" w14:textId="236F2D0B"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لوقا 24: 49 إلى 53، أعمال الرسل 1: 1 إلى 11. كما قلت سابقًا، تم ذكر الصعود في أماكن كثيرة، لكن الحدث الفعلي تم تسجيله فقط في هذين المكانين. لوقا 24: 49 إلى 51، أعمال 1: 1 إلى 11.</w:t>
      </w:r>
    </w:p>
    <w:p w14:paraId="71EF0020" w14:textId="77777777" w:rsidR="00F56093" w:rsidRPr="00F26A62" w:rsidRDefault="00F56093">
      <w:pPr>
        <w:rPr>
          <w:sz w:val="26"/>
          <w:szCs w:val="26"/>
        </w:rPr>
      </w:pPr>
    </w:p>
    <w:p w14:paraId="78E4C8D4" w14:textId="0A9B774C"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غالبًا ما أثارت الجهود المبذولة لملاحظة أوجه التشابه الواسعة بين لوقا وسفر أعمال الرسل الكثير من النقاش. </w:t>
      </w:r>
      <w:r xmlns:w="http://schemas.openxmlformats.org/wordprocessingml/2006/main" w:rsidR="00F26A62">
        <w:rPr>
          <w:rFonts w:ascii="Calibri" w:eastAsia="Calibri" w:hAnsi="Calibri" w:cs="Calibri"/>
          <w:sz w:val="26"/>
          <w:szCs w:val="26"/>
        </w:rPr>
        <w:t xml:space="preserve">على الرغم من وجود مسائل قابلة للنقاش، فلا شك أن لوقا ينوي إظهار أوجه التشابه بين زمن يسوع وزمن أتباعه. ترتبط كل من القصة واللاهوت في المجلدين.</w:t>
      </w:r>
    </w:p>
    <w:p w14:paraId="7BF96679" w14:textId="77777777" w:rsidR="00F56093" w:rsidRPr="00F26A62" w:rsidRDefault="00F56093">
      <w:pPr>
        <w:rPr>
          <w:sz w:val="26"/>
          <w:szCs w:val="26"/>
        </w:rPr>
      </w:pPr>
    </w:p>
    <w:p w14:paraId="29DD1ABB" w14:textId="689379C4"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لكي نفهم ظهور الكنيسة، يجب على المرء أن يفهم يسوع وخطة الله. لوقا مؤرخ. تظهر نقطة أخرى من خلال إلقاء نظرة على استخدام لوقا للمصادر.</w:t>
      </w:r>
    </w:p>
    <w:p w14:paraId="22574BA1" w14:textId="77777777" w:rsidR="00F56093" w:rsidRPr="00F26A62" w:rsidRDefault="00F56093">
      <w:pPr>
        <w:rPr>
          <w:sz w:val="26"/>
          <w:szCs w:val="26"/>
        </w:rPr>
      </w:pPr>
    </w:p>
    <w:p w14:paraId="09FD3536" w14:textId="06E229A5"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وكان حذرا مع مادته. يدور جدل كبير حول مدى جودة المؤرخ لوقا. ويراه كثيرون يتعامل مع مواده بحرية كبيرة لأسباب لاهوتية.</w:t>
      </w:r>
    </w:p>
    <w:p w14:paraId="51EF044D" w14:textId="77777777" w:rsidR="00F56093" w:rsidRPr="00F26A62" w:rsidRDefault="00F56093">
      <w:pPr>
        <w:rPr>
          <w:sz w:val="26"/>
          <w:szCs w:val="26"/>
        </w:rPr>
      </w:pPr>
    </w:p>
    <w:p w14:paraId="5984D3D7" w14:textId="14CB377E"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جولدر، هانسون، مارتن </w:t>
      </w:r>
      <w:proofErr xmlns:w="http://schemas.openxmlformats.org/wordprocessingml/2006/main" w:type="spellStart"/>
      <w:r xmlns:w="http://schemas.openxmlformats.org/wordprocessingml/2006/main" w:rsidR="00F26A62">
        <w:rPr>
          <w:rFonts w:ascii="Calibri" w:eastAsia="Calibri" w:hAnsi="Calibri" w:cs="Calibri"/>
          <w:sz w:val="26"/>
          <w:szCs w:val="26"/>
        </w:rPr>
        <w:t xml:space="preserve">ديبيليوس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أو لأسباب اجتماعية إيسلر. من بين العناصر التي تخضع للتدقيق، ربط لوقا بين ميلاد يسوع والإحصاء الذي أجراه كيرينيوس، وتوقيت التمرد تحت حكم تيطس، وصحة بعض الأمثال والأقوال، وواقع المعجزات، وصورته عن تجارب يسوع، والتفاصيل. من روايات قيامته، والتقديم الأمين للخطب، وتصويره لتناغم الكنيسة الأولى، وتفرد لقائه مع كرنيليوس، وواقع مجمع أورشليم، وصورته لبولس. لقد كان النقاد مشغولين.</w:t>
      </w:r>
    </w:p>
    <w:p w14:paraId="57BFBF16" w14:textId="77777777" w:rsidR="00F56093" w:rsidRPr="00F26A62" w:rsidRDefault="00F56093">
      <w:pPr>
        <w:rPr>
          <w:sz w:val="26"/>
          <w:szCs w:val="26"/>
        </w:rPr>
      </w:pPr>
    </w:p>
    <w:p w14:paraId="7212A2FA" w14:textId="531C90B3"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ويجب أن يتم فحص هذه التفاصيل على أساس كل حالة على حدة. سيتم إصدار أحكام مختلفة في مثل هذه الأمور، ليس فقط على أساس مدى تعقيد الأدلة، ولكن يجب على المرء أن يتذكر أي منها يجب أن يتذكره لا يخلو من ثغرات تاريخية خاصة به ولكن أيضًا بسبب قضايا النظرة الفلسفية للعالم. ومع ذلك، فإن فحص استخدام لوقا لمصادره يظهر مدى مصداقيته بشكل عام.</w:t>
      </w:r>
    </w:p>
    <w:p w14:paraId="500357EA" w14:textId="77777777" w:rsidR="00F56093" w:rsidRPr="00F26A62" w:rsidRDefault="00F56093">
      <w:pPr>
        <w:rPr>
          <w:sz w:val="26"/>
          <w:szCs w:val="26"/>
        </w:rPr>
      </w:pPr>
    </w:p>
    <w:p w14:paraId="2B509908"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يكشف التحقيق في وصفه للإعدادات والعادات والأماكن عن نفس الحساسية. مارتن هينجل في كتابه عام 1980، كولن هيمر مرة أخرى، 1989. لوقا مؤرخ قديم من الدرجة الأولى، وقد فهم معظم المؤرخين القدماء الجيدين مهمتهم جيدًا.</w:t>
      </w:r>
    </w:p>
    <w:p w14:paraId="4E0B8665" w14:textId="77777777" w:rsidR="00F56093" w:rsidRPr="00F26A62" w:rsidRDefault="00F56093">
      <w:pPr>
        <w:rPr>
          <w:sz w:val="26"/>
          <w:szCs w:val="26"/>
        </w:rPr>
      </w:pPr>
    </w:p>
    <w:p w14:paraId="2B2FBD44" w14:textId="3407EC0A"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وتشمل هذه ثوسيديدس وبوليبيوس. من الطبيعي القول بأن لوقا هو إما لاهوتي أو مؤرخ على وجه الحصر، حيث اختار الكثيرون إعطاء التاريخ مكانة أقل، والتقليل من أهمية الأدلة في المصادر التي تظهر أن لوقا كان حريصًا في مادته. فهو ليس مهملاً، ولا مفتعلاً للأحداث، كما كان بعض المؤرخين القدماء.</w:t>
      </w:r>
    </w:p>
    <w:p w14:paraId="617C94BF" w14:textId="77777777" w:rsidR="00F56093" w:rsidRPr="00F26A62" w:rsidRDefault="00F56093">
      <w:pPr>
        <w:rPr>
          <w:sz w:val="26"/>
          <w:szCs w:val="26"/>
        </w:rPr>
      </w:pPr>
    </w:p>
    <w:p w14:paraId="03634253" w14:textId="2EF70C8F"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لكن هذه النقطة لا تعني أن لوقا لا يستطيع إعادة ترتيب المواد للتأكيد، أو تلخيص الأحداث بلغته، أو إبراز التركيز الخاص به كما هو مستمد من التقليد. إن دراسة القائمة المذكورة أعلاه لمصادر لوقا وترتيبها </w:t>
      </w:r>
      <w:proofErr xmlns:w="http://schemas.openxmlformats.org/wordprocessingml/2006/main" w:type="gramStart"/>
      <w:r xmlns:w="http://schemas.openxmlformats.org/wordprocessingml/2006/main" w:rsidRPr="00F26A62">
        <w:rPr>
          <w:rFonts w:ascii="Calibri" w:eastAsia="Calibri" w:hAnsi="Calibri" w:cs="Calibri"/>
          <w:sz w:val="26"/>
          <w:szCs w:val="26"/>
        </w:rPr>
        <w:t xml:space="preserve">تكشف عن </w:t>
      </w:r>
      <w:proofErr xmlns:w="http://schemas.openxmlformats.org/wordprocessingml/2006/main" w:type="gramEnd"/>
      <w:r xmlns:w="http://schemas.openxmlformats.org/wordprocessingml/2006/main" w:rsidRPr="00F26A62">
        <w:rPr>
          <w:rFonts w:ascii="Calibri" w:eastAsia="Calibri" w:hAnsi="Calibri" w:cs="Calibri"/>
          <w:sz w:val="26"/>
          <w:szCs w:val="26"/>
        </w:rPr>
        <w:t xml:space="preserve">هذه السمات ذاتها. خطب لوكان تلخص وتعلن وكذلك تقرير.</w:t>
      </w:r>
    </w:p>
    <w:p w14:paraId="11F422F3" w14:textId="77777777" w:rsidR="00F56093" w:rsidRPr="00F26A62" w:rsidRDefault="00F56093">
      <w:pPr>
        <w:rPr>
          <w:sz w:val="26"/>
          <w:szCs w:val="26"/>
        </w:rPr>
      </w:pPr>
    </w:p>
    <w:p w14:paraId="5DED91FA"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من المؤكد أن الوعظات المسجلة في سفر أعمال الرسل كانت أطول وأن لوقا يلخص تلك الوعظات بلغته. لوقا مراقب حساس للأحداث التي يصفها. إنه مهتم بالتاريخ واللاهوت.</w:t>
      </w:r>
    </w:p>
    <w:p w14:paraId="7E060B85" w14:textId="77777777" w:rsidR="00F56093" w:rsidRPr="00F26A62" w:rsidRDefault="00F56093">
      <w:pPr>
        <w:rPr>
          <w:sz w:val="26"/>
          <w:szCs w:val="26"/>
        </w:rPr>
      </w:pPr>
    </w:p>
    <w:p w14:paraId="48F4D624" w14:textId="403A84E4"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إنه لا يكتب فقط عن التسلسل الزمني للأحداث والتعليم، بل عن علاقتهما الموضعية واللاهوتية أيضًا. إنه يكتب باعتباره لاهوتيًا وقسًا ولكن كشخص يتميز اتجاهه بالتاريخ الذي سبقه. أي أن لوقا ينقل معلومات تاريخية، لكن هدفه ليس القيام بذلك فقط.</w:t>
      </w:r>
    </w:p>
    <w:p w14:paraId="73C80169" w14:textId="77777777" w:rsidR="00F56093" w:rsidRPr="00F26A62" w:rsidRDefault="00F56093">
      <w:pPr>
        <w:rPr>
          <w:sz w:val="26"/>
          <w:szCs w:val="26"/>
        </w:rPr>
      </w:pPr>
    </w:p>
    <w:p w14:paraId="5AEB0D48" w14:textId="7AD76FF6"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إنه لاهوتي، يختار ويؤكد ما يقوده روح الله إلى القيام به وما يفعله كمؤرخ ولاهوتي ورجل أحب الرب يسوع. إن التقليل من أهمية أي عنصر في جهد لوكان، سواء كان رعويًا أو لاهوتيًا أو تاريخيًا، يعني التقليل من عمق روايته. يتحدث باخ من سنوات الدراسة.</w:t>
      </w:r>
    </w:p>
    <w:p w14:paraId="066971FB" w14:textId="77777777" w:rsidR="00F56093" w:rsidRPr="00F26A62" w:rsidRDefault="00F56093">
      <w:pPr>
        <w:rPr>
          <w:sz w:val="26"/>
          <w:szCs w:val="26"/>
        </w:rPr>
      </w:pPr>
    </w:p>
    <w:p w14:paraId="1646501A" w14:textId="2332B4D7" w:rsidR="00F56093" w:rsidRPr="00F26A62" w:rsidRDefault="00D32046">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لذلك، عندما بدأ زوندرفان سلسلة من لاهوت الكتاب المقدس للعهد الجديد، أخبرتني كاتيا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كوفريت ، الشخصية التي تعمل الآن ناشرة زوندرفان،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في اجتماع لخدمة الاختبارات التربوية، أننا اخترنا أفضل شخص لكل من، لكل مجموعة من الكتب. العهد الجديد، لكل من مجاميع العهد الجديد. </w:t>
      </w:r>
      <w:proofErr xmlns:w="http://schemas.openxmlformats.org/wordprocessingml/2006/main" w:type="gramStart"/>
      <w:r xmlns:w="http://schemas.openxmlformats.org/wordprocessingml/2006/main" w:rsidRPr="00F26A6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26A62">
        <w:rPr>
          <w:rFonts w:ascii="Calibri" w:eastAsia="Calibri" w:hAnsi="Calibri" w:cs="Calibri"/>
          <w:sz w:val="26"/>
          <w:szCs w:val="26"/>
        </w:rPr>
        <w:t xml:space="preserve">جعلوا دوج مو يتولى عقيدة بولس. وقد جعلوا بيتر دافيدز يقوم بدراسة لاهوت الرسائل العامة.</w:t>
      </w:r>
    </w:p>
    <w:p w14:paraId="227BA57A" w14:textId="77777777" w:rsidR="00F56093" w:rsidRPr="00F26A62" w:rsidRDefault="00F56093">
      <w:pPr>
        <w:rPr>
          <w:sz w:val="26"/>
          <w:szCs w:val="26"/>
        </w:rPr>
      </w:pPr>
    </w:p>
    <w:p w14:paraId="7C87FD5A" w14:textId="2F712FED"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وعندما يتعلق الأمر باللاهوت اللوكاني، لم يكن هناك شك في أنهم حصلوا على داريل باخ. وكتابه عن اللاهوت اللوقاني جيد جدًا جدًا. الغرض والقراء والوجهة.</w:t>
      </w:r>
    </w:p>
    <w:p w14:paraId="080F6334" w14:textId="77777777" w:rsidR="00F56093" w:rsidRPr="00F26A62" w:rsidRDefault="00F56093">
      <w:pPr>
        <w:rPr>
          <w:sz w:val="26"/>
          <w:szCs w:val="26"/>
        </w:rPr>
      </w:pPr>
    </w:p>
    <w:p w14:paraId="515D7EF5"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هناك جدل حول ما إذا كان ثيوفيلوس مسيحيًا بالفعل أم أنه يفكر في أن يصبح كذلك. تم اقتراح نوايا عديدة للإنجيل وتكملة له. لن أقرأ 11 منهم.</w:t>
      </w:r>
    </w:p>
    <w:p w14:paraId="0ADC5845" w14:textId="77777777" w:rsidR="00F56093" w:rsidRPr="00F26A62" w:rsidRDefault="00F56093">
      <w:pPr>
        <w:rPr>
          <w:sz w:val="26"/>
          <w:szCs w:val="26"/>
        </w:rPr>
      </w:pPr>
    </w:p>
    <w:p w14:paraId="42330BAF" w14:textId="24486BB2"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يُظهر هذا العدد الكبير من الاقتراحات الموثوقة مدى تعقيد مشروع لوكان. من بين كل هذه الاقتراحات، فإن تلك التي تركز على دور الله في الخلاص ومجتمعه الجديد من المرجح أن تعكس الجوانب الرئيسية لجدول أعمال لوقا الشامل. سأقرأ بعضًا من تلك الأغراض المقترحة للوقا.</w:t>
      </w:r>
    </w:p>
    <w:p w14:paraId="3B541064" w14:textId="77777777" w:rsidR="00F56093" w:rsidRPr="00F26A62" w:rsidRDefault="00F56093">
      <w:pPr>
        <w:rPr>
          <w:sz w:val="26"/>
          <w:szCs w:val="26"/>
        </w:rPr>
      </w:pPr>
    </w:p>
    <w:p w14:paraId="2305A1AC"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تأكيد الكلمة ورسالة الخلاص. ثيوديسيا إخلاص الله لإسرائيل. إضفاء الشرعية الاجتماعية على الزمالة الكاملة للأمم والدفاع عن المجتمع الجديد باعتباره غير مخلص لروما.</w:t>
      </w:r>
    </w:p>
    <w:p w14:paraId="2A18190E" w14:textId="77777777" w:rsidR="00F56093" w:rsidRPr="00F26A62" w:rsidRDefault="00F56093">
      <w:pPr>
        <w:rPr>
          <w:sz w:val="26"/>
          <w:szCs w:val="26"/>
        </w:rPr>
      </w:pPr>
    </w:p>
    <w:p w14:paraId="7985F231" w14:textId="57AC84DF"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جهد للمصالحة مع اليهودية من خلال إظهار أن عرض الخلاص في يسوع المسيح هو الامتداد الطبيعي لليهودية. هؤلاء الأربعة، يعتبرهم بوك الأكثر احتمالا من بين المقاصد المقترحة لإنجيل لوقا. إن فحص بنية الإنجيل واللاهوت سيثبت ذلك، كما هو الحال مع دراسة مادة لوقا الفريدة.</w:t>
      </w:r>
    </w:p>
    <w:p w14:paraId="22A94647" w14:textId="77777777" w:rsidR="00F56093" w:rsidRPr="00F26A62" w:rsidRDefault="00F56093">
      <w:pPr>
        <w:rPr>
          <w:sz w:val="26"/>
          <w:szCs w:val="26"/>
        </w:rPr>
      </w:pPr>
    </w:p>
    <w:p w14:paraId="52F9CAAA" w14:textId="599039D4"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من غير المرجح أن يكون ثيوفيلوس مهتمًا فقط بأن يصبح مسيحيًا أو أنه مسؤول روماني يحتاج إلى شرح المسيحية حتى يقبلها كدين شرعي. كما أن بولس ورسالته في الكرازة البسيطة ليسا موضوع دفاع. القليل جدًا من الإنجيل يتعامل مع مثل هذه </w:t>
      </w:r>
      <w:r xmlns:w="http://schemas.openxmlformats.org/wordprocessingml/2006/main" w:rsidR="00D32046">
        <w:rPr>
          <w:rFonts w:ascii="Calibri" w:eastAsia="Calibri" w:hAnsi="Calibri" w:cs="Calibri"/>
          <w:sz w:val="26"/>
          <w:szCs w:val="26"/>
        </w:rPr>
        <w:t xml:space="preserve">الاهتمامات القانونية والسياسية، والكثير من الوعظ يتعامل مع قضايا تتجاوز مجرد الكرازة.</w:t>
      </w:r>
    </w:p>
    <w:p w14:paraId="53E0B06D" w14:textId="77777777" w:rsidR="00F56093" w:rsidRPr="00F26A62" w:rsidRDefault="00F56093">
      <w:pPr>
        <w:rPr>
          <w:sz w:val="26"/>
          <w:szCs w:val="26"/>
        </w:rPr>
      </w:pPr>
    </w:p>
    <w:p w14:paraId="6DDD292D" w14:textId="680316D8"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فهو يوضح سبب رفضه للأغراض السبعة الأخرى المزعومة لإنجيل لوقا. تشير الآيات في لوقا ١: ٣ و ٤ إلى أن ثاوفيلس تلقى بعض التعليمات. إن التفاصيل التي يتحدث فيها لوقا عن الإخلاص والعلاقات بين اليهود والأمم والتشبث بالأمل في عودة يسوع تشير إلى وجود أممي يعاني من الشك حول ارتباطه بالمجتمع الجديد.</w:t>
      </w:r>
    </w:p>
    <w:p w14:paraId="58818C8C" w14:textId="77777777" w:rsidR="00F56093" w:rsidRPr="00F26A62" w:rsidRDefault="00F56093">
      <w:pPr>
        <w:rPr>
          <w:sz w:val="26"/>
          <w:szCs w:val="26"/>
        </w:rPr>
      </w:pPr>
    </w:p>
    <w:p w14:paraId="7CF9B198" w14:textId="528BBCAC"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المشاكل المتعلقة بالشركة حول المائدة، وإدماج الأمم، والأمثلة حول كيفية مواجهة الرفض في الكنيسة الأولى تشير أيضًا إلى هذا الوضع. وبالمثل، فإن مقدار الوعظ الأخلاقي في إنجيل لوقا يشير إلى هذا التوجه. يبدو أن ثاوفيلس رجل ذو مكانة، (لوقا 1: 3)، وقد انضم إلى الكنيسة ولكنه يشك فيما إذا كان ينتمي حقًا إلى هذا المجتمع المختلط عرقيًا والمضطهد بشدة.</w:t>
      </w:r>
    </w:p>
    <w:p w14:paraId="121F1327" w14:textId="77777777" w:rsidR="00F56093" w:rsidRPr="00F26A62" w:rsidRDefault="00F56093">
      <w:pPr>
        <w:rPr>
          <w:sz w:val="26"/>
          <w:szCs w:val="26"/>
        </w:rPr>
      </w:pPr>
    </w:p>
    <w:p w14:paraId="4D2E6741" w14:textId="55D1F89C"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في الإنجيل، يأخذ لوقا ثاوفيلس خلال مسيرة يسوع من أجل مراجعة كيف عمل الله لإضفاء الشرعية على يسوع وكيف أعلن يسوع الرجاء. يرغب لوقا أيضًا في الدفاع عن أمانة الله لإسرائيل ووعوده على الرغم من رفض العديد من الأمة للوعد. يتضمن عرض الإنجيل ثيوفيلوس علانية ويدعوه إلى البقاء أمينًا وملتزمًا ومنتظرًا، حتى في خضم الرفض اليهودي الشديد وعلى أمل أن يلجأ اليهود والأمميون إلى يسوع.</w:t>
      </w:r>
    </w:p>
    <w:p w14:paraId="083C0946" w14:textId="77777777" w:rsidR="00F56093" w:rsidRPr="00F26A62" w:rsidRDefault="00F56093">
      <w:pPr>
        <w:rPr>
          <w:sz w:val="26"/>
          <w:szCs w:val="26"/>
        </w:rPr>
      </w:pPr>
    </w:p>
    <w:p w14:paraId="023C820C" w14:textId="4D34128D"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الأمر المحتمل جدًا هو أن ثاوفيلس كان يتقي الله قبل مجيئه إلى المسيح لأن هذا يمكن أن يفسر الاهتمام بمتقي الله في سفر الأعمال، بالإضافة إلى الاستخدام المكثف للعهد القديم في المجلدين. إن أتقياء الله، بالطبع، ليسوا يهودًا كاملين. إنهم أمميون منجذبون إلى توحيد الكنيس وأخلاقه، لكن من منهم لم يختتن ويصبح أعضاء في المجتمع الإسرائيلي في هذا الصدد؟ لقد كانوا المجال الإرسالي المناسب لبولس عندما كان يبشر في جميع أنحاء العالم الروماني.</w:t>
      </w:r>
    </w:p>
    <w:p w14:paraId="6655C200" w14:textId="77777777" w:rsidR="00F56093" w:rsidRPr="00F26A62" w:rsidRDefault="00F56093">
      <w:pPr>
        <w:rPr>
          <w:sz w:val="26"/>
          <w:szCs w:val="26"/>
        </w:rPr>
      </w:pPr>
    </w:p>
    <w:p w14:paraId="03006A53" w14:textId="61B87BD8"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لكن لوقا لم يكتب لهذا الشخص فقط، بل لكل من شعر بهذا التوتر. إن أي شعور أممي بأنه ليس في مكانه في الحركة اليهودية الأصلية يمكن أن يستفيد من الطمأنينة التي يقدمها لوقا. إن أي يهودي أو مسيحي يهودي ينزعج من عدم استجابة اليهود للإنجيل أو من انفتاح الأمميين على الإنجيل يمكنه أن يرى أن الله أدار الأمر وأنه أعطى الأمة دعوات متعددة للانضمام إلى عمل الله المتجدد.</w:t>
      </w:r>
    </w:p>
    <w:p w14:paraId="41FBA0FC" w14:textId="77777777" w:rsidR="00F56093" w:rsidRPr="00F26A62" w:rsidRDefault="00F56093">
      <w:pPr>
        <w:rPr>
          <w:sz w:val="26"/>
          <w:szCs w:val="26"/>
        </w:rPr>
      </w:pPr>
    </w:p>
    <w:p w14:paraId="7DB434C1" w14:textId="0F91A434" w:rsidR="00F56093" w:rsidRPr="00F26A62" w:rsidRDefault="00000000" w:rsidP="00D32046">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لقد تعارضت المسيحية مع اليهودية ليس لأن الحركة الجديدة حاولت عمدا عزل نفسها عن الأمة، بل لأنها أُجبرت على الخروج. هذا الرفض هو </w:t>
      </w: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دليل في أعمال الرسل، ولكن البذور زُرعت في رفض يسوع المفصل بعناية في لوقا الإصحاحات 9 إلى 13 و22 و23. بالنسبة إلى لوقا، المجتمع الجديد واسع في توسيع البركات لأن يسوع بشر بأن تكون كذلك. لذا.</w:t>
      </w:r>
      <w:r xmlns:w="http://schemas.openxmlformats.org/wordprocessingml/2006/main" w:rsidR="00D32046">
        <w:rPr>
          <w:rFonts w:ascii="Calibri" w:eastAsia="Calibri" w:hAnsi="Calibri" w:cs="Calibri"/>
          <w:sz w:val="26"/>
          <w:szCs w:val="26"/>
        </w:rPr>
        <w:t xml:space="preserve"> </w:t>
      </w:r>
      <w:r xmlns:w="http://schemas.openxmlformats.org/wordprocessingml/2006/main" w:rsidR="00D32046">
        <w:rPr>
          <w:rFonts w:ascii="Calibri" w:eastAsia="Calibri" w:hAnsi="Calibri" w:cs="Calibri"/>
          <w:sz w:val="26"/>
          <w:szCs w:val="26"/>
        </w:rPr>
        <w:br xmlns:w="http://schemas.openxmlformats.org/wordprocessingml/2006/main"/>
      </w:r>
      <w:r xmlns:w="http://schemas.openxmlformats.org/wordprocessingml/2006/main" w:rsidR="00D32046">
        <w:rPr>
          <w:rFonts w:ascii="Calibri" w:eastAsia="Calibri" w:hAnsi="Calibri" w:cs="Calibri"/>
          <w:sz w:val="26"/>
          <w:szCs w:val="26"/>
        </w:rPr>
        <w:br xmlns:w="http://schemas.openxmlformats.org/wordprocessingml/2006/main"/>
      </w:r>
      <w:r xmlns:w="http://schemas.openxmlformats.org/wordprocessingml/2006/main" w:rsidRPr="00F26A62">
        <w:rPr>
          <w:rFonts w:ascii="Calibri" w:eastAsia="Calibri" w:hAnsi="Calibri" w:cs="Calibri"/>
          <w:sz w:val="26"/>
          <w:szCs w:val="26"/>
        </w:rPr>
        <w:t xml:space="preserve">لوقا 4: 16 إلى 30. لوقا 5: 30 إلى 32. لوقا 19: 10، "جاء ابن الإنسان ليطلب ويخلص ما هلك". لوقا 24: 44 إلى 47. المجتمع الجديد واسع في توزيع البركات لأن يسوع وعظ بهذه الطريقة ينبغي أن يكون.</w:t>
      </w:r>
    </w:p>
    <w:p w14:paraId="0558DA5C" w14:textId="77777777" w:rsidR="00F56093" w:rsidRPr="00F26A62" w:rsidRDefault="00F56093">
      <w:pPr>
        <w:rPr>
          <w:sz w:val="26"/>
          <w:szCs w:val="26"/>
        </w:rPr>
      </w:pPr>
    </w:p>
    <w:p w14:paraId="7B5A2AD0" w14:textId="77777777" w:rsidR="00D32046" w:rsidRDefault="00000000" w:rsidP="00D32046">
      <w:pPr xmlns:w="http://schemas.openxmlformats.org/wordprocessingml/2006/main">
        <w:rPr>
          <w:rFonts w:ascii="Calibri" w:eastAsia="Calibri" w:hAnsi="Calibri" w:cs="Calibri"/>
          <w:sz w:val="26"/>
          <w:szCs w:val="26"/>
        </w:rPr>
        <w:bidi/>
      </w:pPr>
      <w:r xmlns:w="http://schemas.openxmlformats.org/wordprocessingml/2006/main" w:rsidRPr="00F26A62">
        <w:rPr>
          <w:rFonts w:ascii="Calibri" w:eastAsia="Calibri" w:hAnsi="Calibri" w:cs="Calibri"/>
          <w:sz w:val="26"/>
          <w:szCs w:val="26"/>
        </w:rPr>
        <w:t xml:space="preserve">ليس هذا فقط، بل أمر الله أيضًا أن يكون الأمر كذلك في أعمال الرسل 34:10 إلى 43. اهتداء بيت كرنيليوس. أعمال الرسل 15: 1 إلى 21، مجمع أورشليم ونتائجه - 22: 6 إلى 11. أعمال الرسل 26: 15 إلى 20.</w:t>
      </w:r>
    </w:p>
    <w:p w14:paraId="4AF737D8" w14:textId="77777777" w:rsidR="00D32046" w:rsidRDefault="00D32046" w:rsidP="00D32046">
      <w:pPr>
        <w:rPr>
          <w:rFonts w:ascii="Calibri" w:eastAsia="Calibri" w:hAnsi="Calibri" w:cs="Calibri"/>
          <w:sz w:val="26"/>
          <w:szCs w:val="26"/>
        </w:rPr>
      </w:pPr>
    </w:p>
    <w:p w14:paraId="1DC628FA" w14:textId="3717F1BB" w:rsidR="00F56093" w:rsidRPr="00F26A62" w:rsidRDefault="00000000" w:rsidP="00D32046">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تاريخ. تاريخ إنجيل لوقا متنازع عليه. ولكن هناك بعض الحدود. على سبيل المثال، أقرب تاريخ ممكن سيكون ضمن سنوات آخر حدث مسجل في سفر الأعمال، والذي من المحتمل أن يحدث في عام 62.</w:t>
      </w:r>
    </w:p>
    <w:p w14:paraId="561EC793" w14:textId="77777777" w:rsidR="00F56093" w:rsidRPr="00F26A62" w:rsidRDefault="00F56093">
      <w:pPr>
        <w:rPr>
          <w:sz w:val="26"/>
          <w:szCs w:val="26"/>
        </w:rPr>
      </w:pPr>
    </w:p>
    <w:p w14:paraId="75DB3A8D" w14:textId="44DCFBDF"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يقدم بعض الباحثين النقديين تاريخًا يعود إلى أوائل القرن الثاني ومنتصفه، لكن أسلوب سفر أعمال الرسل لا يتناسب حقًا مع أسلوب بعض الوثائق الأخرى في هذه الفترة. بالإضافة إلى ذلك، من غير المحتمل أن يتجاهل مثل هذا العمل المتأخر رسائل بولس بقدر ما يتجاهله سفر الأعمال. التاريخ الأكثر شعبية هو في وقت ما بعد سقوط القدس، عادة ما بين 80 و 90 م.</w:t>
      </w:r>
    </w:p>
    <w:p w14:paraId="76621F7E" w14:textId="77777777" w:rsidR="00F56093" w:rsidRPr="00F26A62" w:rsidRDefault="00F56093">
      <w:pPr>
        <w:rPr>
          <w:sz w:val="26"/>
          <w:szCs w:val="26"/>
        </w:rPr>
      </w:pPr>
    </w:p>
    <w:p w14:paraId="2D5F10BF"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وتشمل الأسباب المذكورة ما يلي. ويقال إن لوقا يأتي بعد مرقس الذي كتب في الستينيات. إن صورة بولس كشخصية بطلة تحتاج إلى وقت لتظهر.</w:t>
      </w:r>
    </w:p>
    <w:p w14:paraId="33123F7C" w14:textId="77777777" w:rsidR="00F56093" w:rsidRPr="00F26A62" w:rsidRDefault="00F56093">
      <w:pPr>
        <w:rPr>
          <w:sz w:val="26"/>
          <w:szCs w:val="26"/>
        </w:rPr>
      </w:pPr>
    </w:p>
    <w:p w14:paraId="5E1A588E" w14:textId="0AB2C1CB"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ثالثًا، تتطلب صورة الكنائس مثل أفسس فترة قبل إغفال الاضطهاد في منتصف التسعينيات. رابعًا، خطابات لوكان الرؤيوية، مع أوصافها للحصار وتركيزها على المدينة، تفترض مسبقًا السقوط وتتطلب فترة ما بعد السبعين. وخامسًا، بعض جوانب اللاهوت متأخرة، وحتى كاثوليكية مبكرة.</w:t>
      </w:r>
    </w:p>
    <w:p w14:paraId="33C417A1" w14:textId="77777777" w:rsidR="00F56093" w:rsidRPr="00F26A62" w:rsidRDefault="00F56093">
      <w:pPr>
        <w:rPr>
          <w:sz w:val="26"/>
          <w:szCs w:val="26"/>
        </w:rPr>
      </w:pPr>
    </w:p>
    <w:p w14:paraId="04CB3F61"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ثلاث من هذه الحجج أقل من المركزية. إن الاقتراح الذي يحتاجه بولس للوقت ليظهر كبطل ليس واضحًا. تؤكد رسائله في سفر الأعمال أنه كان شخصية مركزية في الكنيسة وأثار بعض الأتباع والجدل.</w:t>
      </w:r>
    </w:p>
    <w:p w14:paraId="044B0F15" w14:textId="77777777" w:rsidR="00F56093" w:rsidRPr="00F26A62" w:rsidRDefault="00F56093">
      <w:pPr>
        <w:rPr>
          <w:sz w:val="26"/>
          <w:szCs w:val="26"/>
        </w:rPr>
      </w:pPr>
    </w:p>
    <w:p w14:paraId="4E8E5DDD" w14:textId="202A02F4"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تُظهر رسائل بولس أن يعقوب اكتسب الاحترام بسرعة كبيرة، والأمر نفسه بالنسبة لبولس. صورة الكنائس، التي لم تكن بعد تحت الاضطهاد الروماني، يمكن أن تناسب أي وقت قبل الإغفال، الذي حكم في 81 إلى 96، أو في أي وقت خارج اضطهاد نيرون، 64. ويستمر الجدل حول الكاثوليكية المبكرة في لوقا-أعمال الرسل، ولكن ليس من الواضح بأي حال من الأحوال أن لوقا يعكس مثل هذا اللاهوت المتأخر.</w:t>
      </w:r>
    </w:p>
    <w:p w14:paraId="46B3BAD5" w14:textId="77777777" w:rsidR="00F56093" w:rsidRPr="00F26A62" w:rsidRDefault="00F56093">
      <w:pPr>
        <w:rPr>
          <w:sz w:val="26"/>
          <w:szCs w:val="26"/>
        </w:rPr>
      </w:pPr>
    </w:p>
    <w:p w14:paraId="78134528" w14:textId="5D94726D"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يدعي العلماء الليبراليون أن ما يسمى بالكاثوليكية المبكرة ينعكس في الرسائل الرعوية المنسوبة إلى بولس، والتي يقولون إنها لم يكتبها بولس، أي مكاتب الكنيسة وعلم الكنيسة التفصيلي، كما أنهم يجعلون من الأسباب الأخروية الأمل في المجيء الثاني موجودًا. خافتة، تم تأجيلها إلى المستقبل البعيد. بشكل </w:t>
      </w: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عام، حسنًا، ليس بشكل عام، رفض الإنجيليون هذا ويقولون إن الرعاة لديهم غرض مختلف، وبالتالي </w:t>
      </w:r>
      <w:r xmlns:w="http://schemas.openxmlformats.org/wordprocessingml/2006/main" w:rsidR="00D32046">
        <w:rPr>
          <w:rFonts w:ascii="Calibri" w:eastAsia="Calibri" w:hAnsi="Calibri" w:cs="Calibri"/>
          <w:sz w:val="26"/>
          <w:szCs w:val="26"/>
        </w:rPr>
        <w:t xml:space="preserve">، يعكسون موضوعات وأفكارًا مختلفة، وبالتالي، مفردات مختلفة، وأن بولس كتبها بالفعل. بالنسبة للكاثوليكية المبكرة، صحيح أن المكاتب تطورت وأصبحت الكنيسة أكثر تنظيمًا وما إلى ذلك، وأنه كان هناك أساقفة وما إلى ذلك في القرن الثاني، لكن هذا لا يعني أن سفر أعمال الرسل أو الرعاة كانوا وثائق متأخرة، إن إدراجهم لما يسمى بالكاثوليكية المبكرة أمر مبالغ فيه.</w:t>
      </w:r>
    </w:p>
    <w:p w14:paraId="16511030" w14:textId="77777777" w:rsidR="00F56093" w:rsidRPr="00F26A62" w:rsidRDefault="00F56093">
      <w:pPr>
        <w:rPr>
          <w:sz w:val="26"/>
          <w:szCs w:val="26"/>
        </w:rPr>
      </w:pPr>
    </w:p>
    <w:p w14:paraId="3EE6B045" w14:textId="253D1991"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يقول باخ إن حجتين من تلك المقدمة فيما يتعلق بالمواعدة لهما أهمية أكبر. من المحتمل أن يكون الاقتراح بأن لوقا يتبع مرقس، حتى لو اعتقد المرء أن متى، وليس مرقس، هو الإنجيل الأول، لذا يجب أن يؤرخ عمل مرقس في الستينيات أو ما بعده. وهذا التاريخ قريب من الحدث الأخير في سفر أعمال الرسل، والذي يقع في أوائل الستينيات.</w:t>
      </w:r>
    </w:p>
    <w:p w14:paraId="33050EB3" w14:textId="77777777" w:rsidR="00F56093" w:rsidRPr="00F26A62" w:rsidRDefault="00F56093">
      <w:pPr>
        <w:rPr>
          <w:sz w:val="26"/>
          <w:szCs w:val="26"/>
        </w:rPr>
      </w:pPr>
    </w:p>
    <w:p w14:paraId="6411B561" w14:textId="5E8C57BB"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ما مدى سرعة انتشار مرقس وبالتالي الوصول إلى لوقا، خاصة إذا كان لوقا يرافق كبار القادة في الكنيسة؟ انه سؤال. إن الحجة القائلة بأن الوقت يحتاج إلى أن يمر حتى يصل مرقس إلى مكانته تشبه الحجة القائلة بأن بولس، كشخصية بطلة، يحتاج إلى وقت للتطور، لكن بولس كان شخصية رئيسية على الفور تقريبًا. الآن، لو كان لمرقس جذور في بطرس، لكان من الممكن أن يكون الاحترام لعمله فوريًا أيضًا.</w:t>
      </w:r>
    </w:p>
    <w:p w14:paraId="1668279A" w14:textId="77777777" w:rsidR="00F56093" w:rsidRPr="00F26A62" w:rsidRDefault="00F56093">
      <w:pPr>
        <w:rPr>
          <w:sz w:val="26"/>
          <w:szCs w:val="26"/>
        </w:rPr>
      </w:pPr>
    </w:p>
    <w:p w14:paraId="34C3FEDC" w14:textId="5A0FC5EB"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لقد بحث لوقا عن المواد المتداولة، لوقا ١: ١. وبما أنه ذكر العديد من هذه الوثائق، فإن الوضع شبه القانوني لم يكن شرطا مسبقا. كان بإمكان لوقا أن يستخدم مصادر لم تكن تتجه نحو قانونية الكتاب المقدس. الحجة الأكثر مركزية هي أن الخطابات الأخروية، لوقا 19: 41-44، لوقا 21: 20-24، تفترض تاريخًا ما بعد السبعين.</w:t>
      </w:r>
    </w:p>
    <w:p w14:paraId="5E151570" w14:textId="77777777" w:rsidR="00F56093" w:rsidRPr="00F26A62" w:rsidRDefault="00F56093">
      <w:pPr>
        <w:rPr>
          <w:sz w:val="26"/>
          <w:szCs w:val="26"/>
        </w:rPr>
      </w:pPr>
    </w:p>
    <w:p w14:paraId="69E44985" w14:textId="736548FA"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توضح هذه النصوص تفاصيل الحصار وتركز على المدينة وليس على الهيكل وحده، كما تفعل روايات متى ومرقس. Esler بشكل صحيح، 19:87، قام بأقوى دفاع عن هذا التاريخ. ويجادل بأن تفاصيل هذه الخطابات لا يمكن أن تعزى ببساطة إلى ما يحدث حتماً في الحرب، لأن بعض السمات لم تكن نتائج حتمية للحرب.</w:t>
      </w:r>
    </w:p>
    <w:p w14:paraId="75E5595E" w14:textId="77777777" w:rsidR="00F56093" w:rsidRPr="00F26A62" w:rsidRDefault="00F56093">
      <w:pPr>
        <w:rPr>
          <w:sz w:val="26"/>
          <w:szCs w:val="26"/>
        </w:rPr>
      </w:pPr>
    </w:p>
    <w:p w14:paraId="7AA2541F" w14:textId="1D90173F"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في الرد بهذه الطريقة، يتحدى إيسلر تأكيد سي إتش دود، 19:47، أن كل لغة الحرب في الخطاب ممكنة بالنسبة ليسوع قبل سن السبعين لأن اللغة تناسب العمليات العسكرية القديمة ضد إسرائيل والأوصاف الموازية اللاحقة لنهب هيكل سليمان. ومع ذلك، في تقديم هذا النقد، يغفل إيسلر نقطة أساسية تتعلق بالارتباط بالعهد القديم. لقد تم ممارسة دينونة العهد القديم بسبب عدم أمانة العهد.</w:t>
      </w:r>
    </w:p>
    <w:p w14:paraId="40821589" w14:textId="77777777" w:rsidR="00F56093" w:rsidRPr="00F26A62" w:rsidRDefault="00F56093">
      <w:pPr>
        <w:rPr>
          <w:sz w:val="26"/>
          <w:szCs w:val="26"/>
        </w:rPr>
      </w:pPr>
    </w:p>
    <w:p w14:paraId="5980EE60"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إن التشابه بين دمار أورشليم الكامل والحصار والهزيمة الكاملة يمكن توقعه كعمل عهدي من الله. والنتيجة هي أن حجة إيسلر لم تعد قائمة. ولا داعي للاحتكام إلى سقوط القدس كأمر واقع في منظور هذه النصوص.</w:t>
      </w:r>
    </w:p>
    <w:p w14:paraId="4245CF43" w14:textId="77777777" w:rsidR="00F56093" w:rsidRPr="00F26A62" w:rsidRDefault="00F56093">
      <w:pPr>
        <w:rPr>
          <w:sz w:val="26"/>
          <w:szCs w:val="26"/>
        </w:rPr>
      </w:pPr>
    </w:p>
    <w:p w14:paraId="0B2D16E2"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بالإضافة إلى ذلك، يشير مؤيدو التاريخ المبكر إلى أنه لا توجد إشارة مباشرة إلى سقوط القدس. إن الإشارة إلى السقوط هنا هو استنتاج صارم. ومع ذلك، فإن أولئك الذين يعتقدون بوجود إشارة إلى السقوط يزعمون أيضًا في كثير من الأحيان أن لوقا كثيرًا ما يقوم بتحديث مادته ومنظوره.</w:t>
      </w:r>
    </w:p>
    <w:p w14:paraId="5BD391E6" w14:textId="77777777" w:rsidR="00F56093" w:rsidRPr="00F26A62" w:rsidRDefault="00F56093">
      <w:pPr>
        <w:rPr>
          <w:sz w:val="26"/>
          <w:szCs w:val="26"/>
        </w:rPr>
      </w:pPr>
    </w:p>
    <w:p w14:paraId="5E910E6D"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فإذا كان كما يُزعم قد فعل ذلك في مكان آخر، فلماذا لا يكون هنا مع هذا الحدث التاريخي الخلاصي الكبير في التقويم الإلهي؟ لماذا الصمت بدلا من الإشارة المباشرة؟ خلاصة القول، إن التنبؤ بسقوط أورشليم هو التنبؤ الذي كان يسوع قادراً على تقديمه فقط على أساس معرفته بكيفية عمل الله للحكم على عدم أمانة العهد. لا يبذل لوقا أي جهد لتحديث الملاحظات هنا. إنه يوضح فقط أن انهيار المعبد، في انهيار المعبد، لم تنج المدينة أيضًا.</w:t>
      </w:r>
    </w:p>
    <w:p w14:paraId="7DE35EAF" w14:textId="77777777" w:rsidR="00F56093" w:rsidRPr="00F26A62" w:rsidRDefault="00F56093">
      <w:pPr>
        <w:rPr>
          <w:sz w:val="26"/>
          <w:szCs w:val="26"/>
        </w:rPr>
      </w:pPr>
    </w:p>
    <w:p w14:paraId="16B45FC8" w14:textId="56818ACD"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وبالتالي، فإن الحجة الرئيسية لتاريخ في الثمانينات والتسعينات لا تعمل. على الرغم من أن التاريخ في الثمانينات قد يبدو ممكنًا وشعبيًا، إلا أنه ليس هو الأرجح. وهذا يترك احتمالًا آخر، وهو تاريخ في مكان ما في الستينيات، كما جادل كولن هيمر وإليس وإي هوارد مارشال.</w:t>
      </w:r>
    </w:p>
    <w:p w14:paraId="20CB270B" w14:textId="77777777" w:rsidR="00F56093" w:rsidRPr="00F26A62" w:rsidRDefault="00F56093">
      <w:pPr>
        <w:rPr>
          <w:sz w:val="26"/>
          <w:szCs w:val="26"/>
        </w:rPr>
      </w:pPr>
    </w:p>
    <w:p w14:paraId="2CA58AFE"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ومن أسباب هذا التاريخ ما يلي. أولاً، توضح الصورة أن روما، التي لا تعرف سوى القليل عن حركة يسوع، لا تزال تقرر أين تناسب المسيحية. ثانيًا، عدم ملاحظة وفاة جيمس، 62 عامًا، أو بول، في أواخر الستينيات.</w:t>
      </w:r>
    </w:p>
    <w:p w14:paraId="65D1FC60" w14:textId="77777777" w:rsidR="00F56093" w:rsidRPr="00F26A62" w:rsidRDefault="00F56093">
      <w:pPr>
        <w:rPr>
          <w:sz w:val="26"/>
          <w:szCs w:val="26"/>
        </w:rPr>
      </w:pPr>
    </w:p>
    <w:p w14:paraId="43CBE15E" w14:textId="216C79D7" w:rsidR="00F56093" w:rsidRPr="00F26A62" w:rsidRDefault="0069424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ثالثاً، الصمت بشأن تدمير القدس، حتى في الأماكن التي كان من الممكن ذكر ذلك فيها تحريرياً. رابعًا، مقدار عدم اليقين الذي تم التعبير عنه بشأن العلاقات الداخلية بين اليهود والأمم، والذي يتناسب مع بيئة توازي رسائل بولس التي تتعامل مع توترات مماثلة، رومية، غلاطية، كورنثوس الأولى 8 إلى 10، وأفسس. وهذا السبب الأخير هو الأكثر أهمية ولم يتم تطويره بشكل كافٍ في المناقشة حتى الآن.</w:t>
      </w:r>
    </w:p>
    <w:p w14:paraId="7F919B9A" w14:textId="77777777" w:rsidR="00F56093" w:rsidRPr="00F26A62" w:rsidRDefault="00F56093">
      <w:pPr>
        <w:rPr>
          <w:sz w:val="26"/>
          <w:szCs w:val="26"/>
        </w:rPr>
      </w:pPr>
    </w:p>
    <w:p w14:paraId="100B5597" w14:textId="50CE52AB"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تفترض الأفعال وجود مجتمع مختلط عرقيًا، وهو ما يشير بدوره إلى تاريخ سابق، وليس تاريخًا لاحقاً. التفاصيل حول القانون، والمائدة، والزمالة، والممارسات التي قد تسيء، أعمال الرسل 6: 1 إلى 6، أعمال الرسل 10 و 11، أعمال الرسل 15، أعمال الرسل 6: 1 إلى 6، أعمال الرسل 10 و 11، أعمال الرسل 15، تقترح أيضًا، تشير التفاصيل المتعلقة بالقانون والمائدة والشركة والممارسات الهجومية أيضًا إلى إطار زمني سابق، حيث أن إرسالية الأمم لا تزال بحاجة إلى مثل هذا الدفاع القوي والمفصل، وتشير أيضًا إلى هذه الفترة السابقة، لأنه بحلول الستينيات والثمانينيات، منذ الثمانينيات، كان الطابع الأممي للحركة المسيحية أمرًا مسلمًا به، حيث يحتاج المؤمنون إلى الطمأنينة في خضم الضغط اليهودي المكثف الذي يناسب تاريخًا مبكرًا أيضًا. الأمر الأكثر صعوبة هو تحديد متى تمت كتابة لوقا في الستينيات.</w:t>
      </w:r>
    </w:p>
    <w:p w14:paraId="1DDF3209" w14:textId="77777777" w:rsidR="00F56093" w:rsidRPr="00F26A62" w:rsidRDefault="00F56093">
      <w:pPr>
        <w:rPr>
          <w:sz w:val="26"/>
          <w:szCs w:val="26"/>
        </w:rPr>
      </w:pPr>
    </w:p>
    <w:p w14:paraId="168F553E" w14:textId="559ECB02"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يجادل البعض بأن نهاية سفر أعمال الرسل تشير إلى أن تاريخ الانتهاء هو في أوائل الستينيات. ويشير آخرون إلى أن نصوصًا مثل لوقا 11 و49 و51 تفترض مسبقًا بداية الصراع مع روما وتقدم تاريخًا في أواخر الستينيات. قد يكون عدم ذكر موت بولس في سفر أعمال الرسل إشارة إلى أنه كان في أوائل الستينيات وحتى منتصفها وليس الثلث الأخير من الستينيات.</w:t>
      </w:r>
    </w:p>
    <w:p w14:paraId="13C5FA6D" w14:textId="77777777" w:rsidR="00F56093" w:rsidRPr="00F26A62" w:rsidRDefault="00F56093">
      <w:pPr>
        <w:rPr>
          <w:sz w:val="26"/>
          <w:szCs w:val="26"/>
        </w:rPr>
      </w:pPr>
    </w:p>
    <w:p w14:paraId="2D24E557" w14:textId="44AD375E"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lastRenderedPageBreak xmlns:w="http://schemas.openxmlformats.org/wordprocessingml/2006/main"/>
      </w:r>
      <w:r xmlns:w="http://schemas.openxmlformats.org/wordprocessingml/2006/main" w:rsidRPr="00F26A62">
        <w:rPr>
          <w:rFonts w:ascii="Calibri" w:eastAsia="Calibri" w:hAnsi="Calibri" w:cs="Calibri"/>
          <w:sz w:val="26"/>
          <w:szCs w:val="26"/>
        </w:rPr>
        <w:t xml:space="preserve">من ناحية أخرى، فإن الوقت اللازم لكي يستقبل لوقا مرقس ويدمجه قد يشير إلى </w:t>
      </w:r>
      <w:r xmlns:w="http://schemas.openxmlformats.org/wordprocessingml/2006/main" w:rsidR="0069424A">
        <w:rPr>
          <w:rFonts w:ascii="Calibri" w:eastAsia="Calibri" w:hAnsi="Calibri" w:cs="Calibri"/>
          <w:sz w:val="26"/>
          <w:szCs w:val="26"/>
        </w:rPr>
        <w:t xml:space="preserve">إطار زمني في منتصف الستينيات. بشكل عام، من المحتمل أن يكون تاريخ بداية إلى منتصف الستينيات. لقد ترك لوقا نهاية مسيرة بولس الرسول مفتوحة لأن هذا هو ما كانت عليه الأمور عندما كتب.</w:t>
      </w:r>
    </w:p>
    <w:p w14:paraId="7B7F07DA" w14:textId="77777777" w:rsidR="00F56093" w:rsidRPr="00F26A62" w:rsidRDefault="00F56093">
      <w:pPr>
        <w:rPr>
          <w:sz w:val="26"/>
          <w:szCs w:val="26"/>
        </w:rPr>
      </w:pPr>
    </w:p>
    <w:p w14:paraId="535D40D0"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مكان الكتابة. إن تحديد مكان كتابة لوقا يعتمد على التاريخ الذي يحدده العمل. إنه غير معروف حقًا.</w:t>
      </w:r>
    </w:p>
    <w:p w14:paraId="3B8C46E7" w14:textId="77777777" w:rsidR="00F56093" w:rsidRPr="00F26A62" w:rsidRDefault="00F56093">
      <w:pPr>
        <w:rPr>
          <w:sz w:val="26"/>
          <w:szCs w:val="26"/>
        </w:rPr>
      </w:pPr>
    </w:p>
    <w:p w14:paraId="0F88CF82" w14:textId="77777777"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الاحتمالات تشمل قيصرية. سيكون هذا لو أن لوقا كتب في الستينيات. روما في الستينات أو الثمانينات.</w:t>
      </w:r>
    </w:p>
    <w:p w14:paraId="0E8D5B90" w14:textId="77777777" w:rsidR="00F56093" w:rsidRPr="00F26A62" w:rsidRDefault="00F56093">
      <w:pPr>
        <w:rPr>
          <w:sz w:val="26"/>
          <w:szCs w:val="26"/>
        </w:rPr>
      </w:pPr>
    </w:p>
    <w:p w14:paraId="5FFE52AA" w14:textId="4BC5A9ED"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أنطاكية، أي تاريخ. اليونان، أي تاريخ. تضع المقدمات المناهضة للمرقيونية والمقدمة الملكية أصولها في أخائية، اليونان.</w:t>
      </w:r>
    </w:p>
    <w:p w14:paraId="3AB63C2B" w14:textId="77777777" w:rsidR="00F56093" w:rsidRPr="00F26A62" w:rsidRDefault="00F56093">
      <w:pPr>
        <w:rPr>
          <w:sz w:val="26"/>
          <w:szCs w:val="26"/>
        </w:rPr>
      </w:pPr>
    </w:p>
    <w:p w14:paraId="7C2F137C" w14:textId="7914B5E5"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بينما يرى بوفان، 1989، أن روما محتملة. كان </w:t>
      </w:r>
      <w:proofErr xmlns:w="http://schemas.openxmlformats.org/wordprocessingml/2006/main" w:type="spellStart"/>
      <w:r xmlns:w="http://schemas.openxmlformats.org/wordprocessingml/2006/main" w:rsidRPr="00F26A62">
        <w:rPr>
          <w:rFonts w:ascii="Calibri" w:eastAsia="Calibri" w:hAnsi="Calibri" w:cs="Calibri"/>
          <w:sz w:val="26"/>
          <w:szCs w:val="26"/>
        </w:rPr>
        <w:t xml:space="preserve">فيتزماير </w:t>
      </w:r>
      <w:proofErr xmlns:w="http://schemas.openxmlformats.org/wordprocessingml/2006/main" w:type="spellEnd"/>
      <w:r xmlns:w="http://schemas.openxmlformats.org/wordprocessingml/2006/main" w:rsidRPr="00F26A62">
        <w:rPr>
          <w:rFonts w:ascii="Calibri" w:eastAsia="Calibri" w:hAnsi="Calibri" w:cs="Calibri"/>
          <w:sz w:val="26"/>
          <w:szCs w:val="26"/>
        </w:rPr>
        <w:t xml:space="preserve">، 1981، محقًا في قوله إن الإجابة لا يمكن لأحد أن يخمنها. بعد الاستراحة، سنتحدث عن المخطوطات القديمة ثم نتناول بنية إنجيل لوقا وحجته.</w:t>
      </w:r>
    </w:p>
    <w:p w14:paraId="350B8265" w14:textId="77777777" w:rsidR="00F56093" w:rsidRPr="00F26A62" w:rsidRDefault="00F56093">
      <w:pPr>
        <w:rPr>
          <w:sz w:val="26"/>
          <w:szCs w:val="26"/>
        </w:rPr>
      </w:pPr>
    </w:p>
    <w:p w14:paraId="15962A65" w14:textId="2A93195D" w:rsidR="00F56093" w:rsidRPr="00F26A62" w:rsidRDefault="00000000">
      <w:pPr xmlns:w="http://schemas.openxmlformats.org/wordprocessingml/2006/main">
        <w:rPr>
          <w:sz w:val="26"/>
          <w:szCs w:val="26"/>
        </w:rPr>
        <w:bidi/>
      </w:pPr>
      <w:r xmlns:w="http://schemas.openxmlformats.org/wordprocessingml/2006/main" w:rsidRPr="00F26A62">
        <w:rPr>
          <w:rFonts w:ascii="Calibri" w:eastAsia="Calibri" w:hAnsi="Calibri" w:cs="Calibri"/>
          <w:sz w:val="26"/>
          <w:szCs w:val="26"/>
        </w:rPr>
        <w:t xml:space="preserve">هذا هو الدكتور روبرت أ. بيترسون وتعاليمه عن لاهوت سفر لوقا. هذه هي الجلسة الثانية، مصادر داريل باخ لوقا والغرض والقراء والوجهة والتاريخ.</w:t>
      </w:r>
    </w:p>
    <w:sectPr w:rsidR="00F56093" w:rsidRPr="00F26A6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1853C" w14:textId="77777777" w:rsidR="0035605F" w:rsidRDefault="0035605F" w:rsidP="00F26A62">
      <w:r>
        <w:separator/>
      </w:r>
    </w:p>
  </w:endnote>
  <w:endnote w:type="continuationSeparator" w:id="0">
    <w:p w14:paraId="6A4439D7" w14:textId="77777777" w:rsidR="0035605F" w:rsidRDefault="0035605F" w:rsidP="00F2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9EE94" w14:textId="77777777" w:rsidR="0035605F" w:rsidRDefault="0035605F" w:rsidP="00F26A62">
      <w:r>
        <w:separator/>
      </w:r>
    </w:p>
  </w:footnote>
  <w:footnote w:type="continuationSeparator" w:id="0">
    <w:p w14:paraId="2EED221A" w14:textId="77777777" w:rsidR="0035605F" w:rsidRDefault="0035605F" w:rsidP="00F2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761624"/>
      <w:docPartObj>
        <w:docPartGallery w:val="Page Numbers (Top of Page)"/>
        <w:docPartUnique/>
      </w:docPartObj>
    </w:sdtPr>
    <w:sdtEndPr>
      <w:rPr>
        <w:noProof/>
      </w:rPr>
    </w:sdtEndPr>
    <w:sdtContent>
      <w:p w14:paraId="1BA95902" w14:textId="6DD3246F" w:rsidR="00F26A62" w:rsidRDefault="00F26A6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D1EC12" w14:textId="77777777" w:rsidR="00F26A62" w:rsidRDefault="00F2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04B5A"/>
    <w:multiLevelType w:val="hybridMultilevel"/>
    <w:tmpl w:val="DEE4725A"/>
    <w:lvl w:ilvl="0" w:tplc="4B0C98B0">
      <w:start w:val="1"/>
      <w:numFmt w:val="bullet"/>
      <w:lvlText w:val="●"/>
      <w:lvlJc w:val="left"/>
      <w:pPr>
        <w:ind w:left="720" w:hanging="360"/>
      </w:pPr>
    </w:lvl>
    <w:lvl w:ilvl="1" w:tplc="2E920CB4">
      <w:start w:val="1"/>
      <w:numFmt w:val="bullet"/>
      <w:lvlText w:val="○"/>
      <w:lvlJc w:val="left"/>
      <w:pPr>
        <w:ind w:left="1440" w:hanging="360"/>
      </w:pPr>
    </w:lvl>
    <w:lvl w:ilvl="2" w:tplc="DAE04682">
      <w:start w:val="1"/>
      <w:numFmt w:val="bullet"/>
      <w:lvlText w:val="■"/>
      <w:lvlJc w:val="left"/>
      <w:pPr>
        <w:ind w:left="2160" w:hanging="360"/>
      </w:pPr>
    </w:lvl>
    <w:lvl w:ilvl="3" w:tplc="6F3A90A4">
      <w:start w:val="1"/>
      <w:numFmt w:val="bullet"/>
      <w:lvlText w:val="●"/>
      <w:lvlJc w:val="left"/>
      <w:pPr>
        <w:ind w:left="2880" w:hanging="360"/>
      </w:pPr>
    </w:lvl>
    <w:lvl w:ilvl="4" w:tplc="861EAE5A">
      <w:start w:val="1"/>
      <w:numFmt w:val="bullet"/>
      <w:lvlText w:val="○"/>
      <w:lvlJc w:val="left"/>
      <w:pPr>
        <w:ind w:left="3600" w:hanging="360"/>
      </w:pPr>
    </w:lvl>
    <w:lvl w:ilvl="5" w:tplc="50926E60">
      <w:start w:val="1"/>
      <w:numFmt w:val="bullet"/>
      <w:lvlText w:val="■"/>
      <w:lvlJc w:val="left"/>
      <w:pPr>
        <w:ind w:left="4320" w:hanging="360"/>
      </w:pPr>
    </w:lvl>
    <w:lvl w:ilvl="6" w:tplc="BE1E3210">
      <w:start w:val="1"/>
      <w:numFmt w:val="bullet"/>
      <w:lvlText w:val="●"/>
      <w:lvlJc w:val="left"/>
      <w:pPr>
        <w:ind w:left="5040" w:hanging="360"/>
      </w:pPr>
    </w:lvl>
    <w:lvl w:ilvl="7" w:tplc="14D48F34">
      <w:start w:val="1"/>
      <w:numFmt w:val="bullet"/>
      <w:lvlText w:val="●"/>
      <w:lvlJc w:val="left"/>
      <w:pPr>
        <w:ind w:left="5760" w:hanging="360"/>
      </w:pPr>
    </w:lvl>
    <w:lvl w:ilvl="8" w:tplc="433493AC">
      <w:start w:val="1"/>
      <w:numFmt w:val="bullet"/>
      <w:lvlText w:val="●"/>
      <w:lvlJc w:val="left"/>
      <w:pPr>
        <w:ind w:left="6480" w:hanging="360"/>
      </w:pPr>
    </w:lvl>
  </w:abstractNum>
  <w:num w:numId="1" w16cid:durableId="6032675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93"/>
    <w:rsid w:val="0035605F"/>
    <w:rsid w:val="0069424A"/>
    <w:rsid w:val="006A72F1"/>
    <w:rsid w:val="00857A57"/>
    <w:rsid w:val="00C901F9"/>
    <w:rsid w:val="00D32046"/>
    <w:rsid w:val="00F140BF"/>
    <w:rsid w:val="00F26A62"/>
    <w:rsid w:val="00F56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1FA11"/>
  <w15:docId w15:val="{2A6D5E71-0E1B-4B81-AAAD-D7A9636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6A62"/>
    <w:pPr>
      <w:tabs>
        <w:tab w:val="center" w:pos="4680"/>
        <w:tab w:val="right" w:pos="9360"/>
      </w:tabs>
    </w:pPr>
  </w:style>
  <w:style w:type="character" w:customStyle="1" w:styleId="HeaderChar">
    <w:name w:val="Header Char"/>
    <w:basedOn w:val="DefaultParagraphFont"/>
    <w:link w:val="Header"/>
    <w:uiPriority w:val="99"/>
    <w:rsid w:val="00F26A62"/>
  </w:style>
  <w:style w:type="paragraph" w:styleId="Footer">
    <w:name w:val="footer"/>
    <w:basedOn w:val="Normal"/>
    <w:link w:val="FooterChar"/>
    <w:uiPriority w:val="99"/>
    <w:unhideWhenUsed/>
    <w:rsid w:val="00F26A62"/>
    <w:pPr>
      <w:tabs>
        <w:tab w:val="center" w:pos="4680"/>
        <w:tab w:val="right" w:pos="9360"/>
      </w:tabs>
    </w:pPr>
  </w:style>
  <w:style w:type="character" w:customStyle="1" w:styleId="FooterChar">
    <w:name w:val="Footer Char"/>
    <w:basedOn w:val="DefaultParagraphFont"/>
    <w:link w:val="Footer"/>
    <w:uiPriority w:val="99"/>
    <w:rsid w:val="00F2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4280</Words>
  <Characters>20589</Characters>
  <Application>Microsoft Office Word</Application>
  <DocSecurity>0</DocSecurity>
  <Lines>420</Lines>
  <Paragraphs>86</Paragraphs>
  <ScaleCrop>false</ScaleCrop>
  <HeadingPairs>
    <vt:vector size="2" baseType="variant">
      <vt:variant>
        <vt:lpstr>Title</vt:lpstr>
      </vt:variant>
      <vt:variant>
        <vt:i4>1</vt:i4>
      </vt:variant>
    </vt:vector>
  </HeadingPairs>
  <TitlesOfParts>
    <vt:vector size="1" baseType="lpstr">
      <vt:lpstr>Peterson Luke Theo Session02B</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Session02B</dc:title>
  <dc:creator>TurboScribe.ai</dc:creator>
  <cp:lastModifiedBy>Ted Hildebrandt</cp:lastModifiedBy>
  <cp:revision>3</cp:revision>
  <dcterms:created xsi:type="dcterms:W3CDTF">2024-04-28T23:37:00Z</dcterms:created>
  <dcterms:modified xsi:type="dcterms:W3CDTF">2024-04-29T16:04:00Z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98955eb5d6d3c2b964e43956992718fd1e6149927abd1f5e9fa7fdf33441905f</vt:lpwstr>
  </property>
</Properties>
</file>