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BDF3" w14:textId="08ECFECD" w:rsidR="00D36012" w:rsidRPr="00B03954" w:rsidRDefault="00B03954" w:rsidP="00B03954">
      <w:pPr xmlns:w="http://schemas.openxmlformats.org/wordprocessingml/2006/main">
        <w:jc w:val="center"/>
        <w:rPr>
          <w:rFonts w:ascii="Calibri" w:eastAsia="Calibri" w:hAnsi="Calibri" w:cs="Calibri"/>
          <w:b/>
          <w:bCs/>
          <w:sz w:val="40"/>
          <w:szCs w:val="40"/>
        </w:rPr>
      </w:pPr>
      <w:r xmlns:w="http://schemas.openxmlformats.org/wordprocessingml/2006/main" w:rsidRPr="00B03954">
        <w:rPr>
          <w:rFonts w:ascii="Calibri" w:eastAsia="Calibri" w:hAnsi="Calibri" w:cs="Calibri"/>
          <w:b/>
          <w:bCs/>
          <w:sz w:val="40"/>
          <w:szCs w:val="40"/>
        </w:rPr>
        <w:t xml:space="preserve">Dr Jeffrey Hudon, Archéologie biblique, </w:t>
      </w:r>
      <w:r xmlns:w="http://schemas.openxmlformats.org/wordprocessingml/2006/main" w:rsidRPr="00B03954">
        <w:rPr>
          <w:rFonts w:ascii="Calibri" w:eastAsia="Calibri" w:hAnsi="Calibri" w:cs="Calibri"/>
          <w:b/>
          <w:bCs/>
          <w:sz w:val="40"/>
          <w:szCs w:val="40"/>
        </w:rPr>
        <w:br xmlns:w="http://schemas.openxmlformats.org/wordprocessingml/2006/main"/>
      </w:r>
      <w:r xmlns:w="http://schemas.openxmlformats.org/wordprocessingml/2006/main" w:rsidR="00000000" w:rsidRPr="00B03954">
        <w:rPr>
          <w:rFonts w:ascii="Calibri" w:eastAsia="Calibri" w:hAnsi="Calibri" w:cs="Calibri"/>
          <w:b/>
          <w:bCs/>
          <w:sz w:val="40"/>
          <w:szCs w:val="40"/>
        </w:rPr>
        <w:t xml:space="preserve">Session 14, La colonie israélite dans le </w:t>
      </w:r>
      <w:r xmlns:w="http://schemas.openxmlformats.org/wordprocessingml/2006/main" w:rsidRPr="00B03954">
        <w:rPr>
          <w:rFonts w:ascii="Calibri" w:eastAsia="Calibri" w:hAnsi="Calibri" w:cs="Calibri"/>
          <w:b/>
          <w:bCs/>
          <w:sz w:val="40"/>
          <w:szCs w:val="40"/>
        </w:rPr>
        <w:br xmlns:w="http://schemas.openxmlformats.org/wordprocessingml/2006/main"/>
      </w:r>
      <w:r xmlns:w="http://schemas.openxmlformats.org/wordprocessingml/2006/main" w:rsidRPr="00B03954">
        <w:rPr>
          <w:rFonts w:ascii="Calibri" w:eastAsia="Calibri" w:hAnsi="Calibri" w:cs="Calibri"/>
          <w:b/>
          <w:bCs/>
          <w:sz w:val="40"/>
          <w:szCs w:val="40"/>
        </w:rPr>
        <w:t xml:space="preserve">livre des Juges</w:t>
      </w:r>
    </w:p>
    <w:p w14:paraId="65E01B0E" w14:textId="29A7C229" w:rsidR="00B03954" w:rsidRPr="00B03954" w:rsidRDefault="00B03954" w:rsidP="00B03954">
      <w:pPr xmlns:w="http://schemas.openxmlformats.org/wordprocessingml/2006/main">
        <w:jc w:val="center"/>
        <w:rPr>
          <w:rFonts w:ascii="Calibri" w:eastAsia="Calibri" w:hAnsi="Calibri" w:cs="Calibri"/>
          <w:sz w:val="26"/>
          <w:szCs w:val="26"/>
        </w:rPr>
      </w:pPr>
      <w:r xmlns:w="http://schemas.openxmlformats.org/wordprocessingml/2006/main" w:rsidRPr="00B03954">
        <w:rPr>
          <w:rFonts w:ascii="AA Times New Roman" w:eastAsia="Calibri" w:hAnsi="AA Times New Roman" w:cs="AA Times New Roman"/>
          <w:sz w:val="26"/>
          <w:szCs w:val="26"/>
        </w:rPr>
        <w:t xml:space="preserve">© </w:t>
      </w:r>
      <w:r xmlns:w="http://schemas.openxmlformats.org/wordprocessingml/2006/main" w:rsidRPr="00B03954">
        <w:rPr>
          <w:rFonts w:ascii="Calibri" w:eastAsia="Calibri" w:hAnsi="Calibri" w:cs="Calibri"/>
          <w:sz w:val="26"/>
          <w:szCs w:val="26"/>
        </w:rPr>
        <w:t xml:space="preserve">2024 Jeffrey Hudon et Ted Hildebrandt</w:t>
      </w:r>
    </w:p>
    <w:p w14:paraId="0D0E347E" w14:textId="77777777" w:rsidR="00B03954" w:rsidRPr="00B03954" w:rsidRDefault="00B03954">
      <w:pPr>
        <w:rPr>
          <w:sz w:val="26"/>
          <w:szCs w:val="26"/>
        </w:rPr>
      </w:pPr>
    </w:p>
    <w:p w14:paraId="2F1FEC3E" w14:textId="7346FBFF" w:rsidR="00B03954" w:rsidRPr="00B03954" w:rsidRDefault="00000000">
      <w:pPr xmlns:w="http://schemas.openxmlformats.org/wordprocessingml/2006/main">
        <w:rPr>
          <w:rFonts w:ascii="Calibri" w:eastAsia="Calibri" w:hAnsi="Calibri" w:cs="Calibri"/>
          <w:sz w:val="26"/>
          <w:szCs w:val="26"/>
        </w:rPr>
      </w:pPr>
      <w:r xmlns:w="http://schemas.openxmlformats.org/wordprocessingml/2006/main" w:rsidRPr="00B03954">
        <w:rPr>
          <w:rFonts w:ascii="Calibri" w:eastAsia="Calibri" w:hAnsi="Calibri" w:cs="Calibri"/>
          <w:sz w:val="26"/>
          <w:szCs w:val="26"/>
        </w:rPr>
        <w:t xml:space="preserve">Il s'agit du Dr Jeffrey Hudon et de son enseignement sur l'archéologie biblique. Il s'agit de la session 14, la colonie israélite dans le Livre des Juges.</w:t>
      </w:r>
    </w:p>
    <w:p w14:paraId="5C32765A" w14:textId="77777777" w:rsidR="00B03954" w:rsidRPr="00B03954" w:rsidRDefault="00B03954">
      <w:pPr>
        <w:rPr>
          <w:rFonts w:ascii="Calibri" w:eastAsia="Calibri" w:hAnsi="Calibri" w:cs="Calibri"/>
          <w:sz w:val="26"/>
          <w:szCs w:val="26"/>
        </w:rPr>
      </w:pPr>
    </w:p>
    <w:p w14:paraId="27DC1C8C" w14:textId="76B6C1B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Nous nous tournons maintenant vers le livre des Juges, encore une fois, qui vient après le livre de Josué.</w:t>
      </w:r>
    </w:p>
    <w:p w14:paraId="423FF7B5" w14:textId="77777777" w:rsidR="00D36012" w:rsidRPr="00B03954" w:rsidRDefault="00D36012">
      <w:pPr>
        <w:rPr>
          <w:sz w:val="26"/>
          <w:szCs w:val="26"/>
        </w:rPr>
      </w:pPr>
    </w:p>
    <w:p w14:paraId="2B0EB438" w14:textId="2982DC44"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voyons ici, sur la diapositive PowerPoint, l’une de mes peintures préférées de ce qui capture et résume réellement l’ancien Israël. Et vous voyez ici une communauté d’Israélites s’occupant des vendanges dans la vigne. Vous avez ici la tour de guet où ils veilleraient soigneusement aux récoltes, en particulier pendant la récolte, dans leur village.</w:t>
      </w:r>
    </w:p>
    <w:p w14:paraId="6E249D89" w14:textId="77777777" w:rsidR="00D36012" w:rsidRPr="00B03954" w:rsidRDefault="00D36012">
      <w:pPr>
        <w:rPr>
          <w:sz w:val="26"/>
          <w:szCs w:val="26"/>
        </w:rPr>
      </w:pPr>
    </w:p>
    <w:p w14:paraId="0DBC7EC5" w14:textId="34AE751C"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il y a l'agriculture en terrasses que vous voyez ici, puis les céréales dans la vallée. C'est donc vraiment une très belle scène pastorale d'agriculteurs et à quoi ressemblent le terrain et la topographie. Encore une fois, nous allons détailler cela dans un instant.</w:t>
      </w:r>
    </w:p>
    <w:p w14:paraId="1357F18F" w14:textId="77777777" w:rsidR="00D36012" w:rsidRPr="00B03954" w:rsidRDefault="00D36012">
      <w:pPr>
        <w:rPr>
          <w:sz w:val="26"/>
          <w:szCs w:val="26"/>
        </w:rPr>
      </w:pPr>
    </w:p>
    <w:p w14:paraId="2FDAB1F3" w14:textId="3E6A472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C'est une maison israélite de quatre pièces, une habitation typique. Donc, cela aurait été possible au huitième siècle avant JC, peut-être en Israël, peut-être en Juda à une époque de paix et de prospérité, quand ils pouvaient avoir des villages sans murs et, et, et se concentrer sur la récolte, sans se protéger ou, ou avoir des inquiétudes face aux envahisseurs étrangers. Maintenant, quand vous parlez de la colonisation israélite, c’est encore une fois une période, la période des juges.</w:t>
      </w:r>
    </w:p>
    <w:p w14:paraId="73E97730" w14:textId="77777777" w:rsidR="00D36012" w:rsidRPr="00B03954" w:rsidRDefault="00D36012">
      <w:pPr>
        <w:rPr>
          <w:sz w:val="26"/>
          <w:szCs w:val="26"/>
        </w:rPr>
      </w:pPr>
    </w:p>
    <w:p w14:paraId="5E8E6A51" w14:textId="7FFF8CB6"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Il existe plusieurs œuvres importantes. Ce sont des travaux récents et moins récents sur la période des juges. Avi Faust a une sorte d’approche anthropologique d’Israël à l’époque des juges.</w:t>
      </w:r>
    </w:p>
    <w:p w14:paraId="18918543" w14:textId="77777777" w:rsidR="00D36012" w:rsidRPr="00B03954" w:rsidRDefault="00D36012">
      <w:pPr>
        <w:rPr>
          <w:sz w:val="26"/>
          <w:szCs w:val="26"/>
        </w:rPr>
      </w:pPr>
    </w:p>
    <w:p w14:paraId="21B21B08" w14:textId="68FC419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Excellent livre. William G. Dever a écrit un livre intitulé Qui sont les premiers Israélites ? D'où viennent-ils? Il suit encore une fois ce modèle d’origine autochtone. L'ouvrage d'Israel Finkelstein a été publié en 1988, alors qu'il écrivait encore du bon matériel.</w:t>
      </w:r>
    </w:p>
    <w:p w14:paraId="48C3C484" w14:textId="77777777" w:rsidR="00D36012" w:rsidRPr="00B03954" w:rsidRDefault="00D36012">
      <w:pPr>
        <w:rPr>
          <w:sz w:val="26"/>
          <w:szCs w:val="26"/>
        </w:rPr>
      </w:pPr>
    </w:p>
    <w:p w14:paraId="1956E827" w14:textId="544F3F86"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plaidait davantage en faveur d’une immigration pacifique à cette époque. Maintenant, il est, je crois, indigène, comme les autres. Enfin, Lawrence Stager a écrit un excellent chapitre sur la colonie israélite, Forging an Identity, qui, je crois, est le nom du chapitre dans le monde biblique.</w:t>
      </w:r>
    </w:p>
    <w:p w14:paraId="3614DEBC" w14:textId="77777777" w:rsidR="00D36012" w:rsidRPr="00B03954" w:rsidRDefault="00D36012">
      <w:pPr>
        <w:rPr>
          <w:sz w:val="26"/>
          <w:szCs w:val="26"/>
        </w:rPr>
      </w:pPr>
    </w:p>
    <w:p w14:paraId="59B19F79" w14:textId="0DE5440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Excellent traitement par Stager et un excellent livre à acheter. Maintenant, lorsque nous avons parlé de l'Égypte, et du pharaon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et de l' </w:t>
      </w: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importance accordée, ce pharaon relativement mineur joue dans l'histoire biblique parce qu'il avait une expédition, on pourrait dire un raid jusqu'en Canaan, et, heureusement, il a ressenti le besoin de se vanter. à propos de ce raid, et faire ce monument, la stèle, où il mentionne, pour la première fois, la nation ou le peuple, devrais-je dire, d'Israël. Et plus encore, sur le portail du temple de Karnak, l'un des murs du temple de Karnak, il représente en fait l'ensemble de sa stèle dans une série de reliefs.</w:t>
      </w:r>
    </w:p>
    <w:p w14:paraId="0E3FC23F" w14:textId="77777777" w:rsidR="00D36012" w:rsidRPr="00B03954" w:rsidRDefault="00D36012">
      <w:pPr>
        <w:rPr>
          <w:sz w:val="26"/>
          <w:szCs w:val="26"/>
        </w:rPr>
      </w:pPr>
    </w:p>
    <w:p w14:paraId="3F0BA3D5" w14:textId="471417E0"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Frank Yurco, encore une fois, croit que ceux-ci, ou Anson Rainey, croient que ces personnages représentés ici sont en réalité d'anciens Israélites. Et encore, le texte de la stèle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de 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environ 1205 avant JC, donc juste au début de la période des juges, lorsque les tribus israélites s'installent, construisent des villages, des maisons et des communautés, lui, le genre de coche tout ces villes qu'il a pillées, détruites et ravies. Ensuite, il arrive à Israël, ce qui est, encore une fois, le déterminant du fait qu'il existe un peuple, non pas une nation ou un territoire, mais un peuple.</w:t>
      </w:r>
    </w:p>
    <w:p w14:paraId="3C98FE04" w14:textId="77777777" w:rsidR="00D36012" w:rsidRPr="00B03954" w:rsidRDefault="00D36012">
      <w:pPr>
        <w:rPr>
          <w:sz w:val="26"/>
          <w:szCs w:val="26"/>
        </w:rPr>
      </w:pPr>
    </w:p>
    <w:p w14:paraId="5455BEE9" w14:textId="3D20CDCA"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Israël est désolé, mais sa postérité ne l'est pas. Et encore une fois, c’est une hyperbole ici, pas le fait qu’il ait ruiné une récolte ou coupé leur capacité à procréer. Il utilisait simplement ici une hyperbole. Il vient probablement d'écraser quelques fermiers israélites avec ses chars, etc.</w:t>
      </w:r>
    </w:p>
    <w:p w14:paraId="7889DA37" w14:textId="77777777" w:rsidR="00D36012" w:rsidRPr="00B03954" w:rsidRDefault="00D36012">
      <w:pPr>
        <w:rPr>
          <w:sz w:val="26"/>
          <w:szCs w:val="26"/>
        </w:rPr>
      </w:pPr>
    </w:p>
    <w:p w14:paraId="5B856D8F" w14:textId="469DFCC3"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Mais il a renforcé cela dans cette stèle. Ce qui n'est qu'une sorte de note de bas de page devient maintenant extrêmement important parce qu'Israël doit, même les érudits les plus critiques, identifier qu'Israël existait en tant que peuple à Canaan en 1205 avant JC. Eh bien, ils disent encore cela ; ils l’appellent proto-Israël et utilisent toutes sortes de gymnastiques pour tenter de minimiser cela.</w:t>
      </w:r>
    </w:p>
    <w:p w14:paraId="28C8F146" w14:textId="77777777" w:rsidR="00D36012" w:rsidRPr="00B03954" w:rsidRDefault="00D36012">
      <w:pPr>
        <w:rPr>
          <w:sz w:val="26"/>
          <w:szCs w:val="26"/>
        </w:rPr>
      </w:pPr>
    </w:p>
    <w:p w14:paraId="3FDCDA9A" w14:textId="3A9771E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Mais voilà, ce n’est pas le cas, rien ne peut être fait. Ils doivent logiquement accepter le fait qu’Israël existe en tant que peuple. C'est donc très important.</w:t>
      </w:r>
    </w:p>
    <w:p w14:paraId="16BB2D6D" w14:textId="77777777" w:rsidR="00D36012" w:rsidRPr="00B03954" w:rsidRDefault="00D36012">
      <w:pPr>
        <w:rPr>
          <w:sz w:val="26"/>
          <w:szCs w:val="26"/>
        </w:rPr>
      </w:pPr>
    </w:p>
    <w:p w14:paraId="25CA5C28" w14:textId="2BA07D9B"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encore une fois, nous avons parlé du fait que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aurait pu avoir des garnisons en Terre Sainte, et peut-être même à Jérusalem, à cause de ce nom de lieu. Dans Josué, les eaux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Nephta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signifiaient peut-être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D'accord, les eaux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Nephta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cela a peut-être été modifié lors de la création de ce document dans Josué, mais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peut faire partie de cela, de ce texte, les eaux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Nephtha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à l'ouest de Jérusalem.</w:t>
      </w:r>
    </w:p>
    <w:p w14:paraId="5F3E2ECA" w14:textId="77777777" w:rsidR="00D36012" w:rsidRPr="00B03954" w:rsidRDefault="00D36012">
      <w:pPr>
        <w:rPr>
          <w:sz w:val="26"/>
          <w:szCs w:val="26"/>
        </w:rPr>
      </w:pPr>
    </w:p>
    <w:p w14:paraId="6F95E76D" w14:textId="44632D41"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Nous avons parlé de poterie plus tôt, mais la poterie a encore une fois des identifiants ethniques. Et ceci est encore une fois plus important plus tard dans l’histoire biblique, à l’âge du fer. Mais même dans cette première période, depuis des années, le pot à bord du collier existe depuis des années. Pourquoi s’appelle-t-on le pot à rebord du collier ? Eh bien, cela ressemble un peu à un collier de bureau ici, en haut, près du bord.</w:t>
      </w:r>
    </w:p>
    <w:p w14:paraId="64DC3DF3" w14:textId="77777777" w:rsidR="00D36012" w:rsidRPr="00B03954" w:rsidRDefault="00D36012">
      <w:pPr>
        <w:rPr>
          <w:sz w:val="26"/>
          <w:szCs w:val="26"/>
        </w:rPr>
      </w:pPr>
    </w:p>
    <w:p w14:paraId="70418F22" w14:textId="4323762E"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Albright lui a donné le nom de la poterie qu'il a exhumée, je crois à Tel Bet- </w:t>
      </w:r>
      <w:proofErr xmlns:w="http://schemas.openxmlformats.org/wordprocessingml/2006/main" w:type="spellStart"/>
      <w:r xmlns:w="http://schemas.openxmlformats.org/wordprocessingml/2006/main">
        <w:rPr>
          <w:rFonts w:ascii="Calibri" w:eastAsia="Calibri" w:hAnsi="Calibri" w:cs="Calibri"/>
          <w:sz w:val="26"/>
          <w:szCs w:val="26"/>
        </w:rPr>
        <w:t xml:space="preserve">Mirsim </w:t>
      </w:r>
      <w:proofErr xmlns:w="http://schemas.openxmlformats.org/wordprocessingml/2006/main" w:type="spellEnd"/>
      <w:r xmlns:w="http://schemas.openxmlformats.org/wordprocessingml/2006/main">
        <w:rPr>
          <w:rFonts w:ascii="Calibri" w:eastAsia="Calibri" w:hAnsi="Calibri" w:cs="Calibri"/>
          <w:sz w:val="26"/>
          <w:szCs w:val="26"/>
        </w:rPr>
        <w:t xml:space="preserve">. Cependant, ceux-ci ont été identifiés comme des formes distinctement israélites que les Israélites ont introduites en Canaan. Eh bien, des recherches plus approfondies au fil des décennies depuis qu'Albright a utilisé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 nom ont déterminé que beaucoup </w:t>
      </w:r>
      <w:r xmlns:w="http://schemas.openxmlformats.org/wordprocessingml/2006/main" w:rsidR="00000000" w:rsidRPr="00B03954">
        <w:rPr>
          <w:rFonts w:ascii="Calibri" w:eastAsia="Calibri" w:hAnsi="Calibri" w:cs="Calibri"/>
          <w:sz w:val="26"/>
          <w:szCs w:val="26"/>
        </w:rPr>
        <w:t xml:space="preserve">d'entre eux se trouvent sur des sites israélites, mais pas exclusivement.</w:t>
      </w:r>
    </w:p>
    <w:p w14:paraId="1E1CEEDC" w14:textId="77777777" w:rsidR="00D36012" w:rsidRPr="00B03954" w:rsidRDefault="00D36012">
      <w:pPr>
        <w:rPr>
          <w:sz w:val="26"/>
          <w:szCs w:val="26"/>
        </w:rPr>
      </w:pPr>
    </w:p>
    <w:p w14:paraId="570429CA" w14:textId="1560CCC8"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des sites cananéens et d’autres sites non israélites qui utilisent des bocaux à col. Il existe des variantes de ceux-ci. Il y a le bord haut, qui est la forme septentrionale trouvée à Dan.</w:t>
      </w:r>
    </w:p>
    <w:p w14:paraId="55C4093E" w14:textId="77777777" w:rsidR="00D36012" w:rsidRPr="00B03954" w:rsidRDefault="00D36012">
      <w:pPr>
        <w:rPr>
          <w:sz w:val="26"/>
          <w:szCs w:val="26"/>
        </w:rPr>
      </w:pPr>
    </w:p>
    <w:p w14:paraId="5CA367B6" w14:textId="0FC6634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nous venons d'avoir une étudiante ici à Andrews qui a fait sa thèse de doctorat sur cette forme exacte, que l'on trouve beaucoup en Jordanie. Encore une fois, il est possible d'utiliser des identifiants ethniques, mais non, vous ne pouvez pas les utiliser exclusivement pour identifier un site comme israélite lorsque vous les trouvez, mais ils ont été largement utilisés par les Israélites. Et encore une fois, pour souligner le fait que la poterie israélite se distinguait à certains égards de la poterie cananéenne, mais elle était très, très basique, épaisse, lourde, encombrante, non peinte, conçue avec aucun motif, non embellie d'aucune façon.</w:t>
      </w:r>
    </w:p>
    <w:p w14:paraId="03CEA94E" w14:textId="77777777" w:rsidR="00D36012" w:rsidRPr="00B03954" w:rsidRDefault="00D36012">
      <w:pPr>
        <w:rPr>
          <w:sz w:val="26"/>
          <w:szCs w:val="26"/>
        </w:rPr>
      </w:pPr>
    </w:p>
    <w:p w14:paraId="2A41D64D" w14:textId="0E96793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Cela servait à quelque chose, c’était pratique, et c’était tout. Ainsi, au fil du temps, et nous verrons pendant le règne de Salomon et au-delà, la poterie, la poterie israélite devient très belle, artistique et charmante. Ici, ce n'est pas tellement.</w:t>
      </w:r>
    </w:p>
    <w:p w14:paraId="3AC70DF5" w14:textId="77777777" w:rsidR="00D36012" w:rsidRPr="00B03954" w:rsidRDefault="00D36012">
      <w:pPr>
        <w:rPr>
          <w:sz w:val="26"/>
          <w:szCs w:val="26"/>
        </w:rPr>
      </w:pPr>
    </w:p>
    <w:p w14:paraId="016F3C83" w14:textId="53A5B62D"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une belle poterie, mais c'est une sorte d'emballage marron uni très basique ou très, très simple, mais il fait son travail. Il s'agit de diverses formes de marmites datant de cette période en Israël, au début de la colonie israélite. D'accord, nous avons vu dans cette peinture des vendanges israélites une image ou une représentation d'une maison de quatre pièces.</w:t>
      </w:r>
    </w:p>
    <w:p w14:paraId="23710C2A" w14:textId="77777777" w:rsidR="00D36012" w:rsidRPr="00B03954" w:rsidRDefault="00D36012">
      <w:pPr>
        <w:rPr>
          <w:sz w:val="26"/>
          <w:szCs w:val="26"/>
        </w:rPr>
      </w:pPr>
    </w:p>
    <w:p w14:paraId="42EC5EEE" w14:textId="28FE440D"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Il s'agit d'une autre interprétation artistique d'une maison de quatre pièces, forme d'habitation typiquement israélite. Et nous les avons sur nos sites en Jordanie, sur nos sites Ironwood en Jordanie. Une maison de quatre pièces est essentiellement une structure rectangulaire avec une entrée à l’avant et une grande pièce à l’arrière.</w:t>
      </w:r>
    </w:p>
    <w:p w14:paraId="0102B43B" w14:textId="77777777" w:rsidR="00D36012" w:rsidRPr="00B03954" w:rsidRDefault="00D36012">
      <w:pPr>
        <w:rPr>
          <w:sz w:val="26"/>
          <w:szCs w:val="26"/>
        </w:rPr>
      </w:pPr>
    </w:p>
    <w:p w14:paraId="5FC8FC78"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cette grande pièce peut avoir des séparateurs, ce qui en fait plusieurs pièces, mais elle n'a ici qu'une seule porte. Et c'est soit une ou plusieurs pièces ici, qui sont considérées comme une seule pièce. Ensuite, il y a trois pièces, une, deux, trois, tournées vers l'entrée.</w:t>
      </w:r>
    </w:p>
    <w:p w14:paraId="3C8A7AE9" w14:textId="77777777" w:rsidR="00D36012" w:rsidRPr="00B03954" w:rsidRDefault="00D36012">
      <w:pPr>
        <w:rPr>
          <w:sz w:val="26"/>
          <w:szCs w:val="26"/>
        </w:rPr>
      </w:pPr>
    </w:p>
    <w:p w14:paraId="279A107E" w14:textId="165C3AE7"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pièces peuvent devoir être murées séparément ou simplement avoir des piliers pour délimiter leur taille. Et c’est ce qu’on appelle une maison israélite de quatre pièces. Là encore, la plupart des sites israélites Iron One et Iron Two ont ce style de maison.</w:t>
      </w:r>
    </w:p>
    <w:p w14:paraId="5C776F10" w14:textId="77777777" w:rsidR="00D36012" w:rsidRPr="00B03954" w:rsidRDefault="00D36012">
      <w:pPr>
        <w:rPr>
          <w:sz w:val="26"/>
          <w:szCs w:val="26"/>
        </w:rPr>
      </w:pPr>
    </w:p>
    <w:p w14:paraId="6CECA8FA" w14:textId="2DEFE27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il y a plusieurs raisons à cela. Il s'agit généralement d'un espace destiné à la cuisine ou aux soins aux animaux. Les animaux seront amenés dans la maison pour des raisons de sécurité la nuit.</w:t>
      </w:r>
    </w:p>
    <w:p w14:paraId="4E1B7BCD" w14:textId="77777777" w:rsidR="00D36012" w:rsidRPr="00B03954" w:rsidRDefault="00D36012">
      <w:pPr>
        <w:rPr>
          <w:sz w:val="26"/>
          <w:szCs w:val="26"/>
        </w:rPr>
      </w:pPr>
    </w:p>
    <w:p w14:paraId="0F69406A" w14:textId="58488020"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ceci ici pourrait être pour le stockage. Le toit en hiver, ou peut-être une maison à deux étages comme ici, serait utilisé pour vivre ou dormir, surtout la nuit en été, où il fait chaud. Et vous ne voulez pas coucher avec les animaux à cause de l'ordre des animaux et ainsi de suite.</w:t>
      </w:r>
    </w:p>
    <w:p w14:paraId="53D8ED49" w14:textId="77777777" w:rsidR="00D36012" w:rsidRPr="00B03954" w:rsidRDefault="00D36012">
      <w:pPr>
        <w:rPr>
          <w:sz w:val="26"/>
          <w:szCs w:val="26"/>
        </w:rPr>
      </w:pPr>
    </w:p>
    <w:p w14:paraId="4413EE00" w14:textId="1FF5FC1E" w:rsidR="00D36012" w:rsidRPr="00B03954" w:rsidRDefault="00B03954">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Donc, encore une fois, cela remplit une fonction de cette façon. Elle remplissait également une fonction défensive puisque votre arrière-boutique pouvait servir de casemate. Dans de nombreux cas, elle servait de casemate car celles-ci étaient reliées ensemble à d'autres maisons et formaient en fait un mur d'enceinte, un mur de casemate autour d'une colonie, d'une ville ou d'une ferme.</w:t>
      </w:r>
    </w:p>
    <w:p w14:paraId="4B9E3FBB" w14:textId="77777777" w:rsidR="00D36012" w:rsidRPr="00B03954" w:rsidRDefault="00D36012">
      <w:pPr>
        <w:rPr>
          <w:sz w:val="26"/>
          <w:szCs w:val="26"/>
        </w:rPr>
      </w:pPr>
    </w:p>
    <w:p w14:paraId="10FFB896" w14:textId="3D43207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Encore une fois, vous pouvez voir beaucoup de variations, et celui-ci a quelques citernes ou fosses ici qui ont été creusées, qui ont été creusées, mais beaucoup de variations différentes. Mais fondamentalement, une maison de quatre pièces est composée d’une grande pièce à l’arrière et de trois pièces parallèles à l’avant. Très grande maison de quatre pièces partiellement restaurée sur le site d'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w:t>
      </w:r>
    </w:p>
    <w:p w14:paraId="3D590931" w14:textId="77777777" w:rsidR="00D36012" w:rsidRPr="00B03954" w:rsidRDefault="00D36012">
      <w:pPr>
        <w:rPr>
          <w:sz w:val="26"/>
          <w:szCs w:val="26"/>
        </w:rPr>
      </w:pPr>
    </w:p>
    <w:p w14:paraId="1BC26735"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C'est Ebenezer biblique. Et j’ai visité le site et malheureusement, cela ne ressemble plus à ça maintenant. Il est en mauvais état.</w:t>
      </w:r>
    </w:p>
    <w:p w14:paraId="0BFE1DE5" w14:textId="77777777" w:rsidR="00D36012" w:rsidRPr="00B03954" w:rsidRDefault="00D36012">
      <w:pPr>
        <w:rPr>
          <w:sz w:val="26"/>
          <w:szCs w:val="26"/>
        </w:rPr>
      </w:pPr>
    </w:p>
    <w:p w14:paraId="2ECD922A" w14:textId="7AFC858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J'espère qu'ils l'ont réparé. Mais ici vous avez une entrée latérale, vous pouvez voir ici des piliers. Donc une pièce, deux pièces, trois pièces, cela a partiellement un mur.</w:t>
      </w:r>
    </w:p>
    <w:p w14:paraId="1F6D2309" w14:textId="77777777" w:rsidR="00D36012" w:rsidRPr="00B03954" w:rsidRDefault="00D36012">
      <w:pPr>
        <w:rPr>
          <w:sz w:val="26"/>
          <w:szCs w:val="26"/>
        </w:rPr>
      </w:pPr>
    </w:p>
    <w:p w14:paraId="38E5D893" w14:textId="2AB64A4C"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puis votre grande pièce à l’arrière. C'est une très grande maison ici, probablement pour le chef du village ou Mukhtar, quel que soit le nom que vous voulez donner aux élites qui vivaient à Ebenezer à l'époque de la colonie israélite. Ebenezer ou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Sartah </w:t>
      </w:r>
      <w:proofErr xmlns:w="http://schemas.openxmlformats.org/wordprocessingml/2006/main" w:type="spellEnd"/>
      <w:r xmlns:w="http://schemas.openxmlformats.org/wordprocessingml/2006/main" w:rsidR="00874657" w:rsidRPr="00B03954">
        <w:rPr>
          <w:rFonts w:ascii="Calibri" w:eastAsia="Calibri" w:hAnsi="Calibri" w:cs="Calibri"/>
          <w:sz w:val="26"/>
          <w:szCs w:val="26"/>
        </w:rPr>
        <w:t xml:space="preserve">est un endroit merveilleux à visiter.</w:t>
      </w:r>
    </w:p>
    <w:p w14:paraId="64B2641B" w14:textId="77777777" w:rsidR="00D36012" w:rsidRPr="00B03954" w:rsidRDefault="00D36012">
      <w:pPr>
        <w:rPr>
          <w:sz w:val="26"/>
          <w:szCs w:val="26"/>
        </w:rPr>
      </w:pPr>
    </w:p>
    <w:p w14:paraId="2AB73E72" w14:textId="04A4133A"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Tout est construit là-bas maintenant. Mais tu es sur le site d'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Sartah </w:t>
      </w:r>
      <w:proofErr xmlns:w="http://schemas.openxmlformats.org/wordprocessingml/2006/main" w:type="spellEnd"/>
      <w:r xmlns:w="http://schemas.openxmlformats.org/wordprocessingml/2006/main" w:rsidR="00874657" w:rsidRPr="00B03954">
        <w:rPr>
          <w:rFonts w:ascii="Calibri" w:eastAsia="Calibri" w:hAnsi="Calibri" w:cs="Calibri"/>
          <w:sz w:val="26"/>
          <w:szCs w:val="26"/>
        </w:rPr>
        <w:t xml:space="preserve">et regarde vers l'ouest. Et vous voyez la plaine côtière bien arrosée juste autour de la source de la rivière Yarkon, Rasa Ein.</w:t>
      </w:r>
    </w:p>
    <w:p w14:paraId="52E35EB3" w14:textId="77777777" w:rsidR="00D36012" w:rsidRPr="00B03954" w:rsidRDefault="00D36012">
      <w:pPr>
        <w:rPr>
          <w:sz w:val="26"/>
          <w:szCs w:val="26"/>
        </w:rPr>
      </w:pPr>
    </w:p>
    <w:p w14:paraId="77B4D736" w14:textId="289AE92B"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c’est là qu’étaient les Philistins. Et autour d’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Sartah </w:t>
      </w:r>
      <w:proofErr xmlns:w="http://schemas.openxmlformats.org/wordprocessingml/2006/main" w:type="spellEnd"/>
      <w:r xmlns:w="http://schemas.openxmlformats.org/wordprocessingml/2006/main" w:rsidR="00874657" w:rsidRPr="00B03954">
        <w:rPr>
          <w:rFonts w:ascii="Calibri" w:eastAsia="Calibri" w:hAnsi="Calibri" w:cs="Calibri"/>
          <w:sz w:val="26"/>
          <w:szCs w:val="26"/>
        </w:rPr>
        <w:t xml:space="preserve">est vallonné, accidenté et rocheux. Et vous pensez à ces Israélites qui tentent de gagner leur vie sur ce terrain très difficile, rocailleux et montagneux.</w:t>
      </w:r>
    </w:p>
    <w:p w14:paraId="6FB118D1" w14:textId="77777777" w:rsidR="00D36012" w:rsidRPr="00B03954" w:rsidRDefault="00D36012">
      <w:pPr>
        <w:rPr>
          <w:sz w:val="26"/>
          <w:szCs w:val="26"/>
        </w:rPr>
      </w:pPr>
    </w:p>
    <w:p w14:paraId="781200D5" w14:textId="4F367FD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ils peuvent regarder en bas à seulement un kilomètre et demi. Ayez simplement des terres magnifiquement bien arrosées, des terres agricoles que les Philistins contrôlaient. Et vous pouvez comprendre leur idée des nantis et des démunis qu'ils ont dû formuler dans leur esprit, souhaitant, j'aurais aimé avoir une terre comme celle-là à cultiver au lieu de la situation difficile dans laquelle je me trouve.</w:t>
      </w:r>
    </w:p>
    <w:p w14:paraId="65B6F5C5" w14:textId="77777777" w:rsidR="00D36012" w:rsidRPr="00B03954" w:rsidRDefault="00D36012">
      <w:pPr>
        <w:rPr>
          <w:sz w:val="26"/>
          <w:szCs w:val="26"/>
        </w:rPr>
      </w:pPr>
    </w:p>
    <w:p w14:paraId="36FF734A" w14:textId="78D3340B"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D'accord, nous avons parlé des larges pièces arrière des maisons servant de mur de casemate. Voici le mur extérieur d'une colonie israélite, qui est une casemate. Et les maisons seraient à nouveau connectées à cela.</w:t>
      </w:r>
    </w:p>
    <w:p w14:paraId="00F6A6DE" w14:textId="77777777" w:rsidR="00D36012" w:rsidRPr="00B03954" w:rsidRDefault="00D36012">
      <w:pPr>
        <w:rPr>
          <w:sz w:val="26"/>
          <w:szCs w:val="26"/>
        </w:rPr>
      </w:pPr>
    </w:p>
    <w:p w14:paraId="116C42FB" w14:textId="3100D258"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encore d'une reconstruction. Je crois qu'il s'agit soit de Beer Sheva, d'une des premières strates de Beer Sheva, soit peut-être d'un bâton. Nous avons mentionné les terrasses lorsque nous avons examiné les diapositives du Central Hill Country.</w:t>
      </w:r>
    </w:p>
    <w:p w14:paraId="015250BC" w14:textId="77777777" w:rsidR="00D36012" w:rsidRPr="00B03954" w:rsidRDefault="00D36012">
      <w:pPr>
        <w:rPr>
          <w:sz w:val="26"/>
          <w:szCs w:val="26"/>
        </w:rPr>
      </w:pPr>
    </w:p>
    <w:p w14:paraId="4DEFE818"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En voici un autre, quelques autres exemples de terrasses. Encore une fois, certains d’entre eux sont encore utilisés. Ceux-ci sont encore utilisés ici, probablement par des agriculteurs palestiniens.</w:t>
      </w:r>
    </w:p>
    <w:p w14:paraId="07A7ADDD" w14:textId="77777777" w:rsidR="00D36012" w:rsidRPr="00B03954" w:rsidRDefault="00D36012">
      <w:pPr>
        <w:rPr>
          <w:sz w:val="26"/>
          <w:szCs w:val="26"/>
        </w:rPr>
      </w:pPr>
    </w:p>
    <w:p w14:paraId="46C5A30B" w14:textId="1352A1A0"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D’autres sont tombés en ruine au fil des siècles. Mais l’idée, encore une fois, c’est que de l’eau, de l’eau, des précipitations tombent sur ce flanc de colline et s’infiltrent à travers les terrasses et arrosent toutes ces maisons. Ceci est un exemple de maison mitoyenne.</w:t>
      </w:r>
    </w:p>
    <w:p w14:paraId="270CB9D6" w14:textId="77777777" w:rsidR="00D36012" w:rsidRPr="00B03954" w:rsidRDefault="00D36012">
      <w:pPr>
        <w:rPr>
          <w:sz w:val="26"/>
          <w:szCs w:val="26"/>
        </w:rPr>
      </w:pPr>
    </w:p>
    <w:p w14:paraId="1305F177"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Ceci est un exemple de maison mitoyenne. Et il y a quelques informations supplémentaires sur la restauration israélite. Bon, passons maintenant à l’historicité du Livre des Juges.</w:t>
      </w:r>
    </w:p>
    <w:p w14:paraId="660D2D75" w14:textId="77777777" w:rsidR="00D36012" w:rsidRPr="00B03954" w:rsidRDefault="00D36012">
      <w:pPr>
        <w:rPr>
          <w:sz w:val="26"/>
          <w:szCs w:val="26"/>
        </w:rPr>
      </w:pPr>
    </w:p>
    <w:p w14:paraId="2295C96E"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nous voyons ici une sorte de chronologie. Une période très précoce de la conquête et de la colonisation réelles. Et puis dans l'âge du fer 1 et 2. c'est la période couverte par les événements du livre des Juges.</w:t>
      </w:r>
    </w:p>
    <w:p w14:paraId="675D5853" w14:textId="77777777" w:rsidR="00D36012" w:rsidRPr="00B03954" w:rsidRDefault="00D36012">
      <w:pPr>
        <w:rPr>
          <w:sz w:val="26"/>
          <w:szCs w:val="26"/>
        </w:rPr>
      </w:pPr>
    </w:p>
    <w:p w14:paraId="0312606B" w14:textId="1939197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Comme nous le savons, le cycle des Juges, qui est enseigné dans tous les cours d'introduction à l'Ancien Testament, il y avait un cycle, un cycle théologique, où Israël était, encore une fois, en paix, tout allait bien, Israël a péché, et ensuite Dieu a puni Israël. , et Israël se repent et crie, un juge ou un leader charismatique est suscité par Dieu, et Israël est délivré. Et ce cycle continue encore et encore, et devient de pire en pire. À bien des égards, le livre des Juges est un livre très déprimant car, finalement, il y a une guerre civile.</w:t>
      </w:r>
    </w:p>
    <w:p w14:paraId="73098A70" w14:textId="77777777" w:rsidR="00D36012" w:rsidRPr="00B03954" w:rsidRDefault="00D36012">
      <w:pPr>
        <w:rPr>
          <w:sz w:val="26"/>
          <w:szCs w:val="26"/>
        </w:rPr>
      </w:pPr>
    </w:p>
    <w:p w14:paraId="5010D2EA"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Ils se battent les uns contre les autres plutôt que contre une sorte de menace extérieure. Il s'agit ici d'une carte montrant la zone générale où tous les principaux juges faisaient leur travail, exerçaient leur leadership. Bon, regardons donc le livre des Juges comme source historique.</w:t>
      </w:r>
    </w:p>
    <w:p w14:paraId="30783EE3" w14:textId="77777777" w:rsidR="00D36012" w:rsidRPr="00B03954" w:rsidRDefault="00D36012">
      <w:pPr>
        <w:rPr>
          <w:sz w:val="26"/>
          <w:szCs w:val="26"/>
        </w:rPr>
      </w:pPr>
    </w:p>
    <w:p w14:paraId="1011692D" w14:textId="581EDF6C"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Juges 1 est reconnu comme une sorte de rapport militaire analytique qui organise les événements géographiquement et télescope en quelque sorte de longues périodes en brefs laps de temps. C'est un récit sommaire de campagnes militaires qui chérissent les périodes de paix, et des parallèles avec les rois assyriens contemporains, Tiglath-Pileser, le premier d'Assyrie, ce qui constitue un lien intéressant là-bas. Et la similitude du langage semble bien correspondre à la période du début de l’âge du fer.</w:t>
      </w:r>
    </w:p>
    <w:p w14:paraId="06FCAD9B" w14:textId="77777777" w:rsidR="00D36012" w:rsidRPr="00B03954" w:rsidRDefault="00D36012">
      <w:pPr>
        <w:rPr>
          <w:sz w:val="26"/>
          <w:szCs w:val="26"/>
        </w:rPr>
      </w:pPr>
    </w:p>
    <w:p w14:paraId="269CC703" w14:textId="5974EB51"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Selon Judges 1, contrairement à d’autres documents, la vantardise, plutôt que les plaintes concernant des échecs, est un récit anti-conquête. Ce n'est pas de la propagande politique. C'est en fait assez honteux pour le peuple israélite, la façon dont il a agi, la façon dont il s'est comporté.</w:t>
      </w:r>
    </w:p>
    <w:p w14:paraId="678B7E4D" w14:textId="77777777" w:rsidR="00D36012" w:rsidRPr="00B03954" w:rsidRDefault="00D36012">
      <w:pPr>
        <w:rPr>
          <w:sz w:val="26"/>
          <w:szCs w:val="26"/>
        </w:rPr>
      </w:pPr>
    </w:p>
    <w:p w14:paraId="6D79435C" w14:textId="590322C9" w:rsidR="00D36012" w:rsidRPr="00B03954" w:rsidRDefault="00874657">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Il ne s’agit donc pas d’un récit vantard. C'est très, très décevant. Et c’est encore une fois unique dans l’ancien Proche-Orient.</w:t>
      </w:r>
    </w:p>
    <w:p w14:paraId="601A1622" w14:textId="77777777" w:rsidR="00D36012" w:rsidRPr="00B03954" w:rsidRDefault="00D36012">
      <w:pPr>
        <w:rPr>
          <w:sz w:val="26"/>
          <w:szCs w:val="26"/>
        </w:rPr>
      </w:pPr>
    </w:p>
    <w:p w14:paraId="63CFFDFA"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Tous les récits, les récits historiques, sont toujours bons et sans jugement. Très bien, nous avons donc encore quelques points sur les premiers chapitres de Judges. Les enfants d'Israël demandent au Seigneur.</w:t>
      </w:r>
    </w:p>
    <w:p w14:paraId="3D4F41AD" w14:textId="77777777" w:rsidR="00D36012" w:rsidRPr="00B03954" w:rsidRDefault="00D36012">
      <w:pPr>
        <w:rPr>
          <w:sz w:val="26"/>
          <w:szCs w:val="26"/>
        </w:rPr>
      </w:pPr>
    </w:p>
    <w:p w14:paraId="24976C3B" w14:textId="685A714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Là encore, leurs voisins auraient consulté leurs dieux avant les engagements militaires. Les habitants de Canaan sont mentionnés, comme nous en avons parlé précédemment. Arad et Hormah dans le Livre des Juges sont mentionnés comme deux sites du désert du Néguev.</w:t>
      </w:r>
    </w:p>
    <w:p w14:paraId="601FD9DD" w14:textId="77777777" w:rsidR="00D36012" w:rsidRPr="00B03954" w:rsidRDefault="00D36012">
      <w:pPr>
        <w:rPr>
          <w:sz w:val="26"/>
          <w:szCs w:val="26"/>
        </w:rPr>
      </w:pPr>
    </w:p>
    <w:p w14:paraId="40F5E999"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puis, bien sûr, aussi les terres restées inconquises. Dans le livre de Josué, il semble qu’il y ait succès sur succès. Mais dans Juges, il est souligné qu’une grande partie du territoire n’a pas été conquise.</w:t>
      </w:r>
    </w:p>
    <w:p w14:paraId="350F6527" w14:textId="77777777" w:rsidR="00D36012" w:rsidRPr="00B03954" w:rsidRDefault="00D36012">
      <w:pPr>
        <w:rPr>
          <w:sz w:val="26"/>
          <w:szCs w:val="26"/>
        </w:rPr>
      </w:pPr>
    </w:p>
    <w:p w14:paraId="2AA86974"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La plaine côtière et les vallées où les Cananéens étaient forts restèrent aux mains des Cananéens. Et puis il y a l'héritage foncier,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Nahalot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en hébreu. Il s’agit là encore d’une terre donnée par Dieu à une tribu, une famille ou un clan.</w:t>
      </w:r>
    </w:p>
    <w:p w14:paraId="19E24A47" w14:textId="77777777" w:rsidR="00D36012" w:rsidRPr="00B03954" w:rsidRDefault="00D36012">
      <w:pPr>
        <w:rPr>
          <w:sz w:val="26"/>
          <w:szCs w:val="26"/>
        </w:rPr>
      </w:pPr>
    </w:p>
    <w:p w14:paraId="1948560B" w14:textId="73EA0E1E"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les voyons à nouveau reflétés dans des récits ultérieurs, des récits bibliques ultérieurs. Nisa, un test que Dieu donne à Israël, est un test de loyauté et de fidélité envers Lui. Donc, ce sont tous des points théologiques du Livre des Juges.</w:t>
      </w:r>
    </w:p>
    <w:p w14:paraId="0719AC15" w14:textId="77777777" w:rsidR="00D36012" w:rsidRPr="00B03954" w:rsidRDefault="00D36012">
      <w:pPr>
        <w:rPr>
          <w:sz w:val="26"/>
          <w:szCs w:val="26"/>
        </w:rPr>
      </w:pPr>
    </w:p>
    <w:p w14:paraId="7EEB4B10" w14:textId="72B6DA11"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Maintenant, nous avons un récit intéressant dans Juges 1 : 1-20. Il y eut une conquête de la partie sud de Juda, qui deviendra plus tard le territoire tribal de Juda. Il s'agit d'une conquête et d'une occupation d'une ville cananéenne du nom de Debir, ou Kiriath-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sépher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le village du livre ou du rouleau.</w:t>
      </w:r>
    </w:p>
    <w:p w14:paraId="23AB8FD0" w14:textId="77777777" w:rsidR="00D36012" w:rsidRPr="00B03954" w:rsidRDefault="00D36012">
      <w:pPr>
        <w:rPr>
          <w:sz w:val="26"/>
          <w:szCs w:val="26"/>
        </w:rPr>
      </w:pPr>
    </w:p>
    <w:p w14:paraId="07B8E0BA" w14:textId="4B8BCABE"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C’était encore une fois une région montagneuse au sud d’Hébron. Caleb, comme dans Josué et Caleb, l'un des douze espions, offrit sa fille Aksa à l'homme qui conquit Debir. Et Othniel, le premier juge, prit la ville et reçut ce pays et sa fille.</w:t>
      </w:r>
    </w:p>
    <w:p w14:paraId="5A9201F5" w14:textId="77777777" w:rsidR="00D36012" w:rsidRPr="00B03954" w:rsidRDefault="00D36012">
      <w:pPr>
        <w:rPr>
          <w:sz w:val="26"/>
          <w:szCs w:val="26"/>
        </w:rPr>
      </w:pPr>
    </w:p>
    <w:p w14:paraId="2E61EB4C" w14:textId="564053F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Debir devint plus tard une ville lévitique et continua. Maintenant, où est Debir ? Eh bien, tout d'abord, William Foxwell Albright a fouillé un site à l'ouest de la région montagneuse, à l'ouest d'Hébron, appelé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Nous en avons vu quelques photos dans un diaporama précédent.</w:t>
      </w:r>
    </w:p>
    <w:p w14:paraId="7D8C8D89" w14:textId="77777777" w:rsidR="00D36012" w:rsidRPr="00B03954" w:rsidRDefault="00D36012">
      <w:pPr>
        <w:rPr>
          <w:sz w:val="26"/>
          <w:szCs w:val="26"/>
        </w:rPr>
      </w:pPr>
    </w:p>
    <w:p w14:paraId="141EB330" w14:textId="3174B1A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il a soutenu, et il a soutenu toute sa vie, avec beaucoup de véhémence, que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était le Debir biblique. Et il semblait croire cela parce que l’histoire professionnelle correspondait à celle du texte biblique, au Debir du texte biblique. Maintenant, les érudits ont interrogé Albright parce que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est trop loin à l'ouest.</w:t>
      </w:r>
    </w:p>
    <w:p w14:paraId="78CCF9FF" w14:textId="77777777" w:rsidR="00D36012" w:rsidRPr="00B03954" w:rsidRDefault="00D36012">
      <w:pPr>
        <w:rPr>
          <w:sz w:val="26"/>
          <w:szCs w:val="26"/>
        </w:rPr>
      </w:pPr>
    </w:p>
    <w:p w14:paraId="6A9FA95D" w14:textId="623407D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C'est dans la Shephélah, à l'est de la Shephélah, et non dans la région montagneuse. Et le texte biblique des Juges dit spécifiquement : dans la région montagneuse de Juda. C'est ainsi que l'érudit allemand Kurt Golling a découvert un site au sud d'Hébron appelé Khirbet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w:t>
      </w:r>
    </w:p>
    <w:p w14:paraId="0A314D33" w14:textId="77777777" w:rsidR="00D36012" w:rsidRPr="00B03954" w:rsidRDefault="00D36012">
      <w:pPr>
        <w:rPr>
          <w:sz w:val="26"/>
          <w:szCs w:val="26"/>
        </w:rPr>
      </w:pPr>
    </w:p>
    <w:p w14:paraId="206B4D09" w14:textId="091A0343"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étudié ce site et a suggéré que Khirbet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était plutôt Debir et non Tel </w:t>
      </w:r>
      <w:proofErr xmlns:w="http://schemas.openxmlformats.org/wordprocessingml/2006/main" w:type="spellStart"/>
      <w:r xmlns:w="http://schemas.openxmlformats.org/wordprocessingml/2006/main" w:rsidR="00000000"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00000000" w:rsidRPr="00B03954">
        <w:rPr>
          <w:rFonts w:ascii="Calibri" w:eastAsia="Calibri" w:hAnsi="Calibri" w:cs="Calibri"/>
          <w:sz w:val="26"/>
          <w:szCs w:val="26"/>
        </w:rPr>
        <w:t xml:space="preserve">. Nous devons comprendre qu'Albright avait un immense prestige et qu'être en désaccord avec Albright revenait à mettre votre vie entre vos mains, pour ainsi dire, sur le plan académique, parce qu'il était une figure géante si puissante. Mais des personnages géants comme Albright, aussi bons soient-ils, peuvent se tromper.</w:t>
      </w:r>
    </w:p>
    <w:p w14:paraId="4F770BE4" w14:textId="77777777" w:rsidR="00D36012" w:rsidRPr="00B03954" w:rsidRDefault="00D36012">
      <w:pPr>
        <w:rPr>
          <w:sz w:val="26"/>
          <w:szCs w:val="26"/>
        </w:rPr>
      </w:pPr>
    </w:p>
    <w:p w14:paraId="250FF775" w14:textId="6CF70E2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Albright avait tort à ce stade. Aujourd'hui, à la fin des années 60 et au début des années 70, Moshe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Kochavi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érudit et archéologue israélien, a fouillé Khirbet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a découvert deux sources, les sources mentionnées dans les Juges, et a identifié une histoire professionnelle qui correspondait à Debir. Et ainsi est devenu Khirbet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la plupart des érudits l'ont alors accepté comme Debir, et non comme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w:t>
      </w:r>
    </w:p>
    <w:p w14:paraId="7094FDDF" w14:textId="77777777" w:rsidR="00D36012" w:rsidRPr="00B03954" w:rsidRDefault="00D36012">
      <w:pPr>
        <w:rPr>
          <w:sz w:val="26"/>
          <w:szCs w:val="26"/>
        </w:rPr>
      </w:pPr>
    </w:p>
    <w:p w14:paraId="1EDC40F6" w14:textId="70A2283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Mais Albright, avant de mourir, a écrit une réfutation disant : Je crois toujours que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est Khirbet, ou plutôt Debir. Mais maintenant, il est largement admis que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Kochavi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et avant lui Kurt Golling avaient raison. Alors, figures d’autorité en archéologie, soyez prudent.</w:t>
      </w:r>
    </w:p>
    <w:p w14:paraId="02B4D50B" w14:textId="77777777" w:rsidR="00D36012" w:rsidRPr="00B03954" w:rsidRDefault="00D36012">
      <w:pPr>
        <w:rPr>
          <w:sz w:val="26"/>
          <w:szCs w:val="26"/>
        </w:rPr>
      </w:pPr>
    </w:p>
    <w:p w14:paraId="6E5DB8E5" w14:textId="5B003DC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Comme nous tous, nous pouvons nous tromper et nous tromper. Même Albright a commis des erreurs. Maintenant, le juge suivant, une personne très colorée du nom d'Ehud, un Benjaminite, a été élevé par Dieu pour délivrer les Israélites des Moabites.</w:t>
      </w:r>
    </w:p>
    <w:p w14:paraId="1C8B2859" w14:textId="77777777" w:rsidR="00D36012" w:rsidRPr="00B03954" w:rsidRDefault="00D36012">
      <w:pPr>
        <w:rPr>
          <w:sz w:val="26"/>
          <w:szCs w:val="26"/>
        </w:rPr>
      </w:pPr>
    </w:p>
    <w:p w14:paraId="2197B22E" w14:textId="75F1615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 passant, à ce stade de l'histoire israélite, il s'agit ici de belles poteries du bronze tardif et du début de l'âge du fer. Eglon était ce roi de Moab très, très corpulent. Et il s'était établi à Jéricho, pas nécessairement sur le Tel, mais à côté du site de Jéricho près de la source et y possédait un palais.</w:t>
      </w:r>
    </w:p>
    <w:p w14:paraId="539B4C00" w14:textId="77777777" w:rsidR="00D36012" w:rsidRPr="00B03954" w:rsidRDefault="00D36012">
      <w:pPr>
        <w:rPr>
          <w:sz w:val="26"/>
          <w:szCs w:val="26"/>
        </w:rPr>
      </w:pPr>
    </w:p>
    <w:p w14:paraId="07BF8C2C" w14:textId="4C5A9A28"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il opprimait les Israélites. Et ainsi, Ehud fut ordonné par Dieu pour délivrer les Israélites. Ainsi, il a pu contourner les gardes et obtenir une audience personnelle avec Eglon.</w:t>
      </w:r>
    </w:p>
    <w:p w14:paraId="5A71243D" w14:textId="77777777" w:rsidR="00D36012" w:rsidRPr="00B03954" w:rsidRDefault="00D36012">
      <w:pPr>
        <w:rPr>
          <w:sz w:val="26"/>
          <w:szCs w:val="26"/>
        </w:rPr>
      </w:pPr>
    </w:p>
    <w:p w14:paraId="4188111A"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Parce qu’il était gaucher, l’épée était du côté droit. Et lui et Eglon étaient seuls. Et il frappa Eglon avec l'épée.</w:t>
      </w:r>
    </w:p>
    <w:p w14:paraId="1C04DD3A" w14:textId="77777777" w:rsidR="00D36012" w:rsidRPr="00B03954" w:rsidRDefault="00D36012">
      <w:pPr>
        <w:rPr>
          <w:sz w:val="26"/>
          <w:szCs w:val="26"/>
        </w:rPr>
      </w:pPr>
    </w:p>
    <w:p w14:paraId="01A7B831" w14:textId="7A9627A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Eglon était si gros qu'il ne pouvait pas retirer son épée. Les plis graisseux de la peau d'Eglon l'en empêchaient. Et Ehud s'enfuit et conduisit les Israélites à la victoire sur les Moabites.</w:t>
      </w:r>
    </w:p>
    <w:p w14:paraId="1A51D32B" w14:textId="77777777" w:rsidR="00D36012" w:rsidRPr="00B03954" w:rsidRDefault="00D36012">
      <w:pPr>
        <w:rPr>
          <w:sz w:val="26"/>
          <w:szCs w:val="26"/>
        </w:rPr>
      </w:pPr>
    </w:p>
    <w:p w14:paraId="501EE845" w14:textId="45DA01A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Une fois de plus, Moab opprima Israël pendant 18 ans. Il s'agit de la stèle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Balu'a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trouvée sur le site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de Balu'a,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dans le nord du plateau de Karak, je pense que c'est dans les années 1930 qu'ils ont découvert cela. Il se trouve maintenant au Musée national jordanien.</w:t>
      </w:r>
    </w:p>
    <w:p w14:paraId="4CC187A1" w14:textId="77777777" w:rsidR="00D36012" w:rsidRPr="00B03954" w:rsidRDefault="00D36012">
      <w:pPr>
        <w:rPr>
          <w:sz w:val="26"/>
          <w:szCs w:val="26"/>
        </w:rPr>
      </w:pPr>
    </w:p>
    <w:p w14:paraId="377D0481" w14:textId="4C95C05F"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date probablement de l’époque d’Eglon. Mais nous ne pouvons pas relier Eglon à cela. Jéricho n'est pas spécifiquement mentionné.</w:t>
      </w:r>
    </w:p>
    <w:p w14:paraId="52229A9C" w14:textId="77777777" w:rsidR="00D36012" w:rsidRPr="00B03954" w:rsidRDefault="00D36012">
      <w:pPr>
        <w:rPr>
          <w:sz w:val="26"/>
          <w:szCs w:val="26"/>
        </w:rPr>
      </w:pPr>
    </w:p>
    <w:p w14:paraId="14923308" w14:textId="6BDEF1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Cela aurait pu être Tamar à cause de la ville des palmiers. Mais la plupart des gens croient qu’il s’agissait de Jéricho. Nous ne le savons tout simplement pas.</w:t>
      </w:r>
    </w:p>
    <w:p w14:paraId="47BC8403" w14:textId="77777777" w:rsidR="00D36012" w:rsidRPr="00B03954" w:rsidRDefault="00D36012">
      <w:pPr>
        <w:rPr>
          <w:sz w:val="26"/>
          <w:szCs w:val="26"/>
        </w:rPr>
      </w:pPr>
    </w:p>
    <w:p w14:paraId="26213338" w14:textId="5F9C6BB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Quoi qu'il en soit, on a découvert à Jéricho un palais qui semblait être le palais d'Eglon. La description du palais dans le Livre des Juges semble préciser qu'il </w:t>
      </w: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s'agissait d'un palais de Beit Halani. C'est encore une fois l'esquisse d'un palais typique de Beit Halani de Tell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Tayinat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en Turquie.</w:t>
      </w:r>
    </w:p>
    <w:p w14:paraId="62B6B3CC" w14:textId="77777777" w:rsidR="00D36012" w:rsidRPr="00B03954" w:rsidRDefault="00D36012">
      <w:pPr>
        <w:rPr>
          <w:sz w:val="26"/>
          <w:szCs w:val="26"/>
        </w:rPr>
      </w:pPr>
    </w:p>
    <w:p w14:paraId="161C8BC1"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puis la serrure de la porte d'Eglon a été recréée ici. Il existe maintenant un excellent article sur cet épisode par Baruch Halperin et, je pense, par la revue Bible Review. Et l'hébreu ici semble indiquer cette pensée très, très grossière et grossière, mais Ehud s'est échappé de la chambre du roi.</w:t>
      </w:r>
    </w:p>
    <w:p w14:paraId="602A1B24" w14:textId="77777777" w:rsidR="00D36012" w:rsidRPr="00B03954" w:rsidRDefault="00D36012">
      <w:pPr>
        <w:rPr>
          <w:sz w:val="26"/>
          <w:szCs w:val="26"/>
        </w:rPr>
      </w:pPr>
    </w:p>
    <w:p w14:paraId="4A601E7A" w14:textId="0922139D"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Il ne sortit pas parce que les fonctionnaires et les serviteurs du roi étaient là. En fait, il s'est échappé par les toilettes, par les toilettes, est descendu par les toilettes et est sorti du palais par là. C'est donc un récit très terre-à-terre de la mort d'Eglon et de la fuite d'Ehud de ce palais.</w:t>
      </w:r>
    </w:p>
    <w:p w14:paraId="647E0576" w14:textId="77777777" w:rsidR="00D36012" w:rsidRPr="00B03954" w:rsidRDefault="00D36012">
      <w:pPr>
        <w:rPr>
          <w:sz w:val="26"/>
          <w:szCs w:val="26"/>
        </w:rPr>
      </w:pPr>
    </w:p>
    <w:p w14:paraId="51A46339"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Quelques images de l'époque ou illustrant l'époque de Déborah et Barak dans Juges 4 et 5. Voici encore le mont Thabor et la vallée de Jezréel. De belles photos là-bas. Encore une fois, beaucoup d'histoire.</w:t>
      </w:r>
    </w:p>
    <w:p w14:paraId="2A7F5601" w14:textId="77777777" w:rsidR="00D36012" w:rsidRPr="00B03954" w:rsidRDefault="00D36012">
      <w:pPr>
        <w:rPr>
          <w:sz w:val="26"/>
          <w:szCs w:val="26"/>
        </w:rPr>
      </w:pPr>
    </w:p>
    <w:p w14:paraId="72132519" w14:textId="59EC81E8"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également vu une image précédente du printemps d'Hérode, encore une fois, illustrant la sélection de l'armée de Gédéon pendant son mandat de juge. C'est la colline de Moreh, et le camp madianite devait se trouver ici dans la vallée. L'armée de Gédéon l'aurait encerclé, brisé ses jarres, puis attaqué cette nuit-là en chassant les Madianites de cette vallée.</w:t>
      </w:r>
    </w:p>
    <w:p w14:paraId="63832DE3" w14:textId="77777777" w:rsidR="00D36012" w:rsidRPr="00B03954" w:rsidRDefault="00D36012">
      <w:pPr>
        <w:rPr>
          <w:sz w:val="26"/>
          <w:szCs w:val="26"/>
        </w:rPr>
      </w:pPr>
    </w:p>
    <w:p w14:paraId="3A843668" w14:textId="68D62B7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Cela donne donc une sorte de belle vue sur deux événements bibliques de la période des Juges. Passons maintenant au principal ennemi d’Israël, à savoir les peuples de la mer. Les peuples de la mer étaient un groupe de cinq peuples distincts du monde égéen, pas nécessairement du même endroit, mais du monde égéen, qui ont envahi la côte orientale de la Méditerranée au cours des premières années du XIIe siècle.</w:t>
      </w:r>
    </w:p>
    <w:p w14:paraId="7D27FE8E" w14:textId="77777777" w:rsidR="00D36012" w:rsidRPr="00B03954" w:rsidRDefault="00D36012">
      <w:pPr>
        <w:rPr>
          <w:sz w:val="26"/>
          <w:szCs w:val="26"/>
        </w:rPr>
      </w:pPr>
    </w:p>
    <w:p w14:paraId="025D986F" w14:textId="343EFD8E"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d'une représentation égyptienne d'un Philistin avec une coiffe à plumes de </w:t>
      </w:r>
      <w:proofErr xmlns:w="http://schemas.openxmlformats.org/wordprocessingml/2006/main" w:type="spellStart"/>
      <w:r xmlns:w="http://schemas.openxmlformats.org/wordprocessingml/2006/main" w:rsidR="00000000" w:rsidRPr="00B03954">
        <w:rPr>
          <w:rFonts w:ascii="Calibri" w:eastAsia="Calibri" w:hAnsi="Calibri" w:cs="Calibri"/>
          <w:sz w:val="26"/>
          <w:szCs w:val="26"/>
        </w:rPr>
        <w:t xml:space="preserve">Médinet </w:t>
      </w:r>
      <w:proofErr xmlns:w="http://schemas.openxmlformats.org/wordprocessingml/2006/main" w:type="spellEnd"/>
      <w:r xmlns:w="http://schemas.openxmlformats.org/wordprocessingml/2006/main" w:rsidR="00000000" w:rsidRPr="00B03954">
        <w:rPr>
          <w:rFonts w:ascii="Calibri" w:eastAsia="Calibri" w:hAnsi="Calibri" w:cs="Calibri"/>
          <w:sz w:val="26"/>
          <w:szCs w:val="26"/>
        </w:rPr>
        <w:t xml:space="preserve">Habou. Et c’est, encore une fois, une représentation artistique de ce à quoi ils auraient ressemblé. Maintenant, le temple funéraire de Ramsès III, roi de la 20e dynastie, je crois, 20e dynastie, est une source incroyablement, incroyablement historique pour les peuples de la mer, car représenté sur les murs de ce temple funéraire est une bataille maritime et terrestre entre Ramsès III et les L'armée égyptienne et les peuples de la mer qui, à nouveau, envahissent l'Égypte par bateau et par terre.</w:t>
      </w:r>
    </w:p>
    <w:p w14:paraId="5BAD7DC4" w14:textId="77777777" w:rsidR="00D36012" w:rsidRPr="00B03954" w:rsidRDefault="00D36012">
      <w:pPr>
        <w:rPr>
          <w:sz w:val="26"/>
          <w:szCs w:val="26"/>
        </w:rPr>
      </w:pPr>
    </w:p>
    <w:p w14:paraId="29BE9ED3" w14:textId="0DA91996"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Égyptiens ont réussi à retenir et à repousser les Peuples de la Mer hors d’Égypte, mais cela a dû être une affaire extrêmement sanglante car elle a vraiment semblé briser les reins de la puissance égyptienne. Et l’Égypte n’a plus jamais été la même après cette bataille. Voici quelques représentations d'artistes de ce à quoi cela aurait ressemblé.</w:t>
      </w:r>
    </w:p>
    <w:p w14:paraId="10DFCE3C" w14:textId="77777777" w:rsidR="00D36012" w:rsidRPr="00B03954" w:rsidRDefault="00D36012">
      <w:pPr>
        <w:rPr>
          <w:sz w:val="26"/>
          <w:szCs w:val="26"/>
        </w:rPr>
      </w:pPr>
    </w:p>
    <w:p w14:paraId="74F79582" w14:textId="6AD7D39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Des soldats égyptiens combattant les peuples de la mer à leur arrivée sur leurs bateaux. Et tout cela est représenté, et cinq peuples distinctifs et vêtus de manière distincte sont représentés sur les murs du temple funéraire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Médinet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Habou. Or, l’un des </w:t>
      </w: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récits les plus célèbres du Livre des Juges qui </w:t>
      </w:r>
      <w:r xmlns:w="http://schemas.openxmlformats.org/wordprocessingml/2006/main" w:rsidR="001C103F">
        <w:rPr>
          <w:rFonts w:ascii="Calibri" w:eastAsia="Calibri" w:hAnsi="Calibri" w:cs="Calibri"/>
          <w:sz w:val="26"/>
          <w:szCs w:val="26"/>
        </w:rPr>
        <w:t xml:space="preserve">traite des Philistins est celui de Samson.</w:t>
      </w:r>
    </w:p>
    <w:p w14:paraId="592F8187" w14:textId="77777777" w:rsidR="00D36012" w:rsidRPr="00B03954" w:rsidRDefault="00D36012">
      <w:pPr>
        <w:rPr>
          <w:sz w:val="26"/>
          <w:szCs w:val="26"/>
        </w:rPr>
      </w:pPr>
    </w:p>
    <w:p w14:paraId="0E890810" w14:textId="0A8AAF06"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Dans les chapitres 13 à 16, nous avons ici, espérons-le, pour vous faire sourire, une représentation hollywoodienne de Samson dans les années 1940, 1949. Hedy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Lamarr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et Victor Mature jouent les rôles principaux de Samson et Delilah. Vous remarquez que la langue ici n'est pas l'anglais.</w:t>
      </w:r>
    </w:p>
    <w:p w14:paraId="3A07167E" w14:textId="77777777" w:rsidR="00D36012" w:rsidRPr="00B03954" w:rsidRDefault="00D36012">
      <w:pPr>
        <w:rPr>
          <w:sz w:val="26"/>
          <w:szCs w:val="26"/>
        </w:rPr>
      </w:pPr>
    </w:p>
    <w:p w14:paraId="3CF6C0F5" w14:textId="307B285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Il s'agit en fait d'une édition allemande. Samson et Dalila. C'est approprié parce que Hedy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Lamarr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était autrichienne, je crois.</w:t>
      </w:r>
    </w:p>
    <w:p w14:paraId="61554108" w14:textId="77777777" w:rsidR="00D36012" w:rsidRPr="00B03954" w:rsidRDefault="00D36012">
      <w:pPr>
        <w:rPr>
          <w:sz w:val="26"/>
          <w:szCs w:val="26"/>
        </w:rPr>
      </w:pPr>
    </w:p>
    <w:p w14:paraId="1EACBB6E" w14:textId="40F114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Mais il s’agissait là encore d’une des premières tentatives d’Hollywood de faire un film à succès à partir d’une histoire biblique. Nous avons déjà parlé du temple des Philistins à Tel </w:t>
      </w:r>
      <w:proofErr xmlns:w="http://schemas.openxmlformats.org/wordprocessingml/2006/main" w:type="spellStart"/>
      <w:r xmlns:w="http://schemas.openxmlformats.org/wordprocessingml/2006/main" w:rsidR="001C103F">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ou de la colonie des Philistins de Tel </w:t>
      </w:r>
      <w:proofErr xmlns:w="http://schemas.openxmlformats.org/wordprocessingml/2006/main" w:type="spellStart"/>
      <w:r xmlns:w="http://schemas.openxmlformats.org/wordprocessingml/2006/main" w:rsidR="001C103F">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l'une des premières fouilles israéliennes modernes. Je voudrais souligner quelque chose ici, et c'est assez typique de ce que l'archéologie peut nous aider à comprendre, c'est qu'à ce jour, il y a en réalité un autre temple philistin qui aurait été découvert à Tel es-Safi, dans une partie de un temple philistin.</w:t>
      </w:r>
    </w:p>
    <w:p w14:paraId="639F3789" w14:textId="77777777" w:rsidR="00D36012" w:rsidRPr="00B03954" w:rsidRDefault="00D36012">
      <w:pPr>
        <w:rPr>
          <w:sz w:val="26"/>
          <w:szCs w:val="26"/>
        </w:rPr>
      </w:pPr>
    </w:p>
    <w:p w14:paraId="6E227508" w14:textId="6A97870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Je ne pense pas que cela ait encore été bien publié. Je me trompe peut-être à ce sujet, mais il s'agit d'un temple philistin entièrement fouillé, petit car ce n'est pas l'une des capitales philistines, mais une colonie philistine plus petite, mais toujours un temple philistin. La principale caractéristique de ce temple est le fait que le toit est soutenu par deux colonnes distantes d'environ une longueur de bras, et les voici.</w:t>
      </w:r>
    </w:p>
    <w:p w14:paraId="3AF0B42F" w14:textId="77777777" w:rsidR="00D36012" w:rsidRPr="00B03954" w:rsidRDefault="00D36012">
      <w:pPr>
        <w:rPr>
          <w:sz w:val="26"/>
          <w:szCs w:val="26"/>
        </w:rPr>
      </w:pPr>
    </w:p>
    <w:p w14:paraId="3F3D47B7" w14:textId="0E63A1F4"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Et si vous réfléchissez à cela et à la vie de Samson, vous reconnaissez immédiatement que Samson a démoli le temple de Gaza, a tué tous les Philistins et lui-même à l'intérieur de ce temple, et vous avez le même type de structure ici, mais à une échelle bien plus grande. à plus petite échelle, dans cette petite ville philistine. Nous ne connaissons pas le nom de cela. Le nom moderne est Tel El- </w:t>
      </w:r>
      <w:proofErr xmlns:w="http://schemas.openxmlformats.org/wordprocessingml/2006/main" w:type="spellStart"/>
      <w:r xmlns:w="http://schemas.openxmlformats.org/wordprocessingml/2006/main" w:rsidR="001C103F">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mais il est intéressant de noter que l'architecture des temples a tendance à être la même dans une certaine civilisation spécifique ou dans un groupe ethnique spécifique, de sorte que les temples de Gaza et des autres épicentres philistins majeurs auraient probablement eu deux colonnes principales contenant sur le toit.</w:t>
      </w:r>
    </w:p>
    <w:p w14:paraId="2CF50CC0" w14:textId="77777777" w:rsidR="00D36012" w:rsidRPr="00B03954" w:rsidRDefault="00D36012">
      <w:pPr>
        <w:rPr>
          <w:sz w:val="26"/>
          <w:szCs w:val="26"/>
        </w:rPr>
      </w:pPr>
    </w:p>
    <w:p w14:paraId="4FF6F059" w14:textId="75ADD994" w:rsidR="00D36012" w:rsidRPr="00B03954" w:rsidRDefault="001C103F">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Alors, est-ce que cela prouve, encore une fois, est-ce que cela prouve que l’histoire de Samson est vraie ? Non, mais cela place certainement l'histoire de Samson dans le contexte d'Iron One au cours de sa vie réelle, ce qui est très, très important. Encore une fois, une liste des juges et des domaines dans lesquels ils étaient actifs à l'époque du livre des Juges, la période Iron One. Vous pouvez voir les tribus israélites des deux côtés du Jourdain puis les noms des juges qui ont participé à leurs activités.</w:t>
      </w:r>
    </w:p>
    <w:p w14:paraId="4F6F74ED" w14:textId="77777777" w:rsidR="00D36012" w:rsidRPr="00B03954" w:rsidRDefault="00D36012">
      <w:pPr>
        <w:rPr>
          <w:sz w:val="26"/>
          <w:szCs w:val="26"/>
        </w:rPr>
      </w:pPr>
    </w:p>
    <w:p w14:paraId="731C0AF1" w14:textId="77777777" w:rsidR="00B03954" w:rsidRPr="00B03954" w:rsidRDefault="00B03954" w:rsidP="00B03954">
      <w:pPr xmlns:w="http://schemas.openxmlformats.org/wordprocessingml/2006/main">
        <w:rPr>
          <w:rFonts w:ascii="Calibri" w:eastAsia="Calibri" w:hAnsi="Calibri" w:cs="Calibri"/>
          <w:sz w:val="26"/>
          <w:szCs w:val="26"/>
        </w:rPr>
      </w:pPr>
      <w:r xmlns:w="http://schemas.openxmlformats.org/wordprocessingml/2006/main" w:rsidRPr="00B03954">
        <w:rPr>
          <w:rFonts w:ascii="Calibri" w:eastAsia="Calibri" w:hAnsi="Calibri" w:cs="Calibri"/>
          <w:sz w:val="26"/>
          <w:szCs w:val="26"/>
        </w:rPr>
        <w:t xml:space="preserve">Il s'agit du Dr Jeffrey Hudon et de son enseignement sur l'archéologie biblique. Il s'agit de la session 14, la colonie israélite dans le Livre des Juges.</w:t>
      </w:r>
    </w:p>
    <w:p w14:paraId="01E585D6" w14:textId="4DA94DD7" w:rsidR="00D36012" w:rsidRPr="00B03954" w:rsidRDefault="00D36012" w:rsidP="00B03954">
      <w:pPr>
        <w:rPr>
          <w:sz w:val="26"/>
          <w:szCs w:val="26"/>
        </w:rPr>
      </w:pPr>
    </w:p>
    <w:sectPr w:rsidR="00D36012" w:rsidRPr="00B039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F8F2" w14:textId="77777777" w:rsidR="00456CDA" w:rsidRDefault="00456CDA" w:rsidP="00B03954">
      <w:r>
        <w:separator/>
      </w:r>
    </w:p>
  </w:endnote>
  <w:endnote w:type="continuationSeparator" w:id="0">
    <w:p w14:paraId="75F6282B" w14:textId="77777777" w:rsidR="00456CDA" w:rsidRDefault="00456CDA" w:rsidP="00B0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2527" w14:textId="77777777" w:rsidR="00456CDA" w:rsidRDefault="00456CDA" w:rsidP="00B03954">
      <w:r>
        <w:separator/>
      </w:r>
    </w:p>
  </w:footnote>
  <w:footnote w:type="continuationSeparator" w:id="0">
    <w:p w14:paraId="5C6D7F4C" w14:textId="77777777" w:rsidR="00456CDA" w:rsidRDefault="00456CDA" w:rsidP="00B0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680453"/>
      <w:docPartObj>
        <w:docPartGallery w:val="Page Numbers (Top of Page)"/>
        <w:docPartUnique/>
      </w:docPartObj>
    </w:sdtPr>
    <w:sdtEndPr>
      <w:rPr>
        <w:noProof/>
      </w:rPr>
    </w:sdtEndPr>
    <w:sdtContent>
      <w:p w14:paraId="16AAE783" w14:textId="7762DF8B" w:rsidR="00B03954" w:rsidRDefault="00B039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BBDEF2" w14:textId="77777777" w:rsidR="00B03954" w:rsidRDefault="00B0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06E8"/>
    <w:multiLevelType w:val="hybridMultilevel"/>
    <w:tmpl w:val="35044522"/>
    <w:lvl w:ilvl="0" w:tplc="B7826A5A">
      <w:start w:val="1"/>
      <w:numFmt w:val="bullet"/>
      <w:lvlText w:val="●"/>
      <w:lvlJc w:val="left"/>
      <w:pPr>
        <w:ind w:left="720" w:hanging="360"/>
      </w:pPr>
    </w:lvl>
    <w:lvl w:ilvl="1" w:tplc="7034D566">
      <w:start w:val="1"/>
      <w:numFmt w:val="bullet"/>
      <w:lvlText w:val="○"/>
      <w:lvlJc w:val="left"/>
      <w:pPr>
        <w:ind w:left="1440" w:hanging="360"/>
      </w:pPr>
    </w:lvl>
    <w:lvl w:ilvl="2" w:tplc="45D69728">
      <w:start w:val="1"/>
      <w:numFmt w:val="bullet"/>
      <w:lvlText w:val="■"/>
      <w:lvlJc w:val="left"/>
      <w:pPr>
        <w:ind w:left="2160" w:hanging="360"/>
      </w:pPr>
    </w:lvl>
    <w:lvl w:ilvl="3" w:tplc="667AB270">
      <w:start w:val="1"/>
      <w:numFmt w:val="bullet"/>
      <w:lvlText w:val="●"/>
      <w:lvlJc w:val="left"/>
      <w:pPr>
        <w:ind w:left="2880" w:hanging="360"/>
      </w:pPr>
    </w:lvl>
    <w:lvl w:ilvl="4" w:tplc="FCB07AD0">
      <w:start w:val="1"/>
      <w:numFmt w:val="bullet"/>
      <w:lvlText w:val="○"/>
      <w:lvlJc w:val="left"/>
      <w:pPr>
        <w:ind w:left="3600" w:hanging="360"/>
      </w:pPr>
    </w:lvl>
    <w:lvl w:ilvl="5" w:tplc="1F3A56EC">
      <w:start w:val="1"/>
      <w:numFmt w:val="bullet"/>
      <w:lvlText w:val="■"/>
      <w:lvlJc w:val="left"/>
      <w:pPr>
        <w:ind w:left="4320" w:hanging="360"/>
      </w:pPr>
    </w:lvl>
    <w:lvl w:ilvl="6" w:tplc="266C734E">
      <w:start w:val="1"/>
      <w:numFmt w:val="bullet"/>
      <w:lvlText w:val="●"/>
      <w:lvlJc w:val="left"/>
      <w:pPr>
        <w:ind w:left="5040" w:hanging="360"/>
      </w:pPr>
    </w:lvl>
    <w:lvl w:ilvl="7" w:tplc="D95AFEB8">
      <w:start w:val="1"/>
      <w:numFmt w:val="bullet"/>
      <w:lvlText w:val="●"/>
      <w:lvlJc w:val="left"/>
      <w:pPr>
        <w:ind w:left="5760" w:hanging="360"/>
      </w:pPr>
    </w:lvl>
    <w:lvl w:ilvl="8" w:tplc="8B105BC8">
      <w:start w:val="1"/>
      <w:numFmt w:val="bullet"/>
      <w:lvlText w:val="●"/>
      <w:lvlJc w:val="left"/>
      <w:pPr>
        <w:ind w:left="6480" w:hanging="360"/>
      </w:pPr>
    </w:lvl>
  </w:abstractNum>
  <w:num w:numId="1" w16cid:durableId="1303147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12"/>
    <w:rsid w:val="001C103F"/>
    <w:rsid w:val="00456CDA"/>
    <w:rsid w:val="00874657"/>
    <w:rsid w:val="00B03954"/>
    <w:rsid w:val="00D36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813C2"/>
  <w15:docId w15:val="{0F36A9CA-49FE-40AC-B54F-85BAC385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3954"/>
    <w:pPr>
      <w:tabs>
        <w:tab w:val="center" w:pos="4680"/>
        <w:tab w:val="right" w:pos="9360"/>
      </w:tabs>
    </w:pPr>
  </w:style>
  <w:style w:type="character" w:customStyle="1" w:styleId="HeaderChar">
    <w:name w:val="Header Char"/>
    <w:basedOn w:val="DefaultParagraphFont"/>
    <w:link w:val="Header"/>
    <w:uiPriority w:val="99"/>
    <w:rsid w:val="00B03954"/>
  </w:style>
  <w:style w:type="paragraph" w:styleId="Footer">
    <w:name w:val="footer"/>
    <w:basedOn w:val="Normal"/>
    <w:link w:val="FooterChar"/>
    <w:uiPriority w:val="99"/>
    <w:unhideWhenUsed/>
    <w:rsid w:val="00B03954"/>
    <w:pPr>
      <w:tabs>
        <w:tab w:val="center" w:pos="4680"/>
        <w:tab w:val="right" w:pos="9360"/>
      </w:tabs>
    </w:pPr>
  </w:style>
  <w:style w:type="character" w:customStyle="1" w:styleId="FooterChar">
    <w:name w:val="Footer Char"/>
    <w:basedOn w:val="DefaultParagraphFont"/>
    <w:link w:val="Footer"/>
    <w:uiPriority w:val="99"/>
    <w:rsid w:val="00B0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3973</Words>
  <Characters>18652</Characters>
  <Application>Microsoft Office Word</Application>
  <DocSecurity>0</DocSecurity>
  <Lines>389</Lines>
  <Paragraphs>83</Paragraphs>
  <ScaleCrop>false</ScaleCrop>
  <HeadingPairs>
    <vt:vector size="2" baseType="variant">
      <vt:variant>
        <vt:lpstr>Title</vt:lpstr>
      </vt:variant>
      <vt:variant>
        <vt:i4>1</vt:i4>
      </vt:variant>
    </vt:vector>
  </HeadingPairs>
  <TitlesOfParts>
    <vt:vector size="1" baseType="lpstr">
      <vt:lpstr>Hudon BibArch Ses14</vt:lpstr>
    </vt:vector>
  </TitlesOfParts>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Ses14</dc:title>
  <dc:creator>TurboScribe.ai</dc:creator>
  <cp:lastModifiedBy>Ted Hildebrandt</cp:lastModifiedBy>
  <cp:revision>2</cp:revision>
  <dcterms:created xsi:type="dcterms:W3CDTF">2024-02-13T10:50:00Z</dcterms:created>
  <dcterms:modified xsi:type="dcterms:W3CDTF">2024-04-11T07:41:00Z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782fbd6a5a184056f3fbda59694bc1a427d91b6c1e309074f71cfae51dc29b84</vt:lpwstr>
  </property>
</Properties>
</file>