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85C3" w14:textId="0E4A0AFF" w:rsidR="00132790" w:rsidRPr="00662115" w:rsidRDefault="00662115" w:rsidP="00662115">
      <w:pPr xmlns:w="http://schemas.openxmlformats.org/wordprocessingml/2006/main">
        <w:jc w:val="center"/>
        <w:rPr>
          <w:rFonts w:ascii="Calibri" w:eastAsia="Calibri" w:hAnsi="Calibri" w:cs="Calibri"/>
          <w:b/>
          <w:bCs/>
          <w:sz w:val="40"/>
          <w:szCs w:val="40"/>
        </w:rPr>
      </w:pPr>
      <w:r xmlns:w="http://schemas.openxmlformats.org/wordprocessingml/2006/main" w:rsidRPr="00662115">
        <w:rPr>
          <w:rFonts w:ascii="Calibri" w:eastAsia="Calibri" w:hAnsi="Calibri" w:cs="Calibri"/>
          <w:b/>
          <w:bCs/>
          <w:sz w:val="40"/>
          <w:szCs w:val="40"/>
        </w:rPr>
        <w:t xml:space="preserve">David Bauer 博士，归纳圣经学习，第 9 讲，</w:t>
      </w:r>
    </w:p>
    <w:p w14:paraId="635CDFDE" w14:textId="145E962C" w:rsidR="00662115" w:rsidRPr="00662115" w:rsidRDefault="00662115" w:rsidP="00662115">
      <w:pPr xmlns:w="http://schemas.openxmlformats.org/wordprocessingml/2006/main">
        <w:jc w:val="center"/>
        <w:rPr>
          <w:rFonts w:ascii="Calibri" w:eastAsia="Calibri" w:hAnsi="Calibri" w:cs="Calibri"/>
          <w:b/>
          <w:bCs/>
          <w:sz w:val="40"/>
          <w:szCs w:val="40"/>
        </w:rPr>
      </w:pPr>
      <w:r xmlns:w="http://schemas.openxmlformats.org/wordprocessingml/2006/main" w:rsidRPr="00662115">
        <w:rPr>
          <w:rFonts w:ascii="Calibri" w:eastAsia="Calibri" w:hAnsi="Calibri" w:cs="Calibri"/>
          <w:b/>
          <w:bCs/>
          <w:sz w:val="40"/>
          <w:szCs w:val="40"/>
        </w:rPr>
        <w:t xml:space="preserve">雅各书</w:t>
      </w:r>
    </w:p>
    <w:p w14:paraId="0E27444E" w14:textId="142D4CFC" w:rsidR="00662115" w:rsidRPr="00662115" w:rsidRDefault="00662115" w:rsidP="00662115">
      <w:pPr xmlns:w="http://schemas.openxmlformats.org/wordprocessingml/2006/main">
        <w:jc w:val="center"/>
        <w:rPr>
          <w:rFonts w:ascii="Calibri" w:eastAsia="Calibri" w:hAnsi="Calibri" w:cs="Calibri"/>
          <w:sz w:val="26"/>
          <w:szCs w:val="26"/>
        </w:rPr>
      </w:pPr>
      <w:r xmlns:w="http://schemas.openxmlformats.org/wordprocessingml/2006/main" w:rsidRPr="00662115">
        <w:rPr>
          <w:rFonts w:ascii="AA Times New Roman" w:eastAsia="Calibri" w:hAnsi="AA Times New Roman" w:cs="AA Times New Roman"/>
          <w:sz w:val="26"/>
          <w:szCs w:val="26"/>
        </w:rPr>
        <w:t xml:space="preserve">© </w:t>
      </w:r>
      <w:r xmlns:w="http://schemas.openxmlformats.org/wordprocessingml/2006/main" w:rsidRPr="00662115">
        <w:rPr>
          <w:rFonts w:ascii="Calibri" w:eastAsia="Calibri" w:hAnsi="Calibri" w:cs="Calibri"/>
          <w:sz w:val="26"/>
          <w:szCs w:val="26"/>
        </w:rPr>
        <w:t xml:space="preserve">2024 大卫·鲍尔和特德·希尔德布兰特</w:t>
      </w:r>
    </w:p>
    <w:p w14:paraId="760A46BD" w14:textId="77777777" w:rsidR="00662115" w:rsidRPr="00662115" w:rsidRDefault="00662115">
      <w:pPr>
        <w:rPr>
          <w:sz w:val="26"/>
          <w:szCs w:val="26"/>
        </w:rPr>
      </w:pPr>
    </w:p>
    <w:p w14:paraId="51205F06" w14:textId="77777777" w:rsidR="00662115" w:rsidRPr="00662115" w:rsidRDefault="00662115" w:rsidP="00662115">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这是大卫·鲍尔博士在他的归纳圣经学习教学中。这是第 9 节，图书调查，詹姆斯。</w:t>
      </w:r>
    </w:p>
    <w:p w14:paraId="45234196" w14:textId="443F72B5" w:rsidR="00132790" w:rsidRPr="00662115" w:rsidRDefault="00662115">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br xmlns:w="http://schemas.openxmlformats.org/wordprocessingml/2006/main"/>
      </w:r>
      <w:r xmlns:w="http://schemas.openxmlformats.org/wordprocessingml/2006/main" w:rsidR="00000000" w:rsidRPr="00662115">
        <w:rPr>
          <w:rFonts w:ascii="Calibri" w:eastAsia="Calibri" w:hAnsi="Calibri" w:cs="Calibri"/>
          <w:sz w:val="26"/>
          <w:szCs w:val="26"/>
        </w:rPr>
        <w:t xml:space="preserve">我们准备好继续考察雅各书。现在我们已经完成了对裘德的调查。我想用《裘德》作为样本调查，因为《裘德》更多一点，也许更容易合作一点，在作为书籍调查方法的例子方面更有帮助。</w:t>
      </w:r>
    </w:p>
    <w:p w14:paraId="7497F6B9" w14:textId="77777777" w:rsidR="00132790" w:rsidRPr="00662115" w:rsidRDefault="00132790">
      <w:pPr>
        <w:rPr>
          <w:sz w:val="26"/>
          <w:szCs w:val="26"/>
        </w:rPr>
      </w:pPr>
    </w:p>
    <w:p w14:paraId="04E1123E" w14:textId="423DCE33"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詹姆斯参与得更多一些，但在与裘德合作之后，我认为我们已经准备好继续处理詹姆斯的书了。让我对正在观看的人说，你们可能想暂停一下，真正读完詹姆斯，对詹姆斯做我们建议你们对裘德做的同样的事情。也就是说，通读这本书，尝试对詹姆斯的观察和举动进行调查，然后回来将你的发现与我所呈现的进行比较。</w:t>
      </w:r>
    </w:p>
    <w:p w14:paraId="498591E4" w14:textId="77777777" w:rsidR="00132790" w:rsidRPr="00662115" w:rsidRDefault="00132790">
      <w:pPr>
        <w:rPr>
          <w:sz w:val="26"/>
          <w:szCs w:val="26"/>
        </w:rPr>
      </w:pPr>
    </w:p>
    <w:p w14:paraId="243AA89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现在，当我确实在各种书籍上进行介绍时，在本例中是詹姆斯，我不想以任何方式给人留下这样的印象：我所介绍的是正确的答案，就您可能看到的而言，例如，结构这本书的内容和我</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的不一样</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，你错了。这实际上是我以一种透明的方式进行呈现的问题。换句话说，在某种程度上，这试图举例说明我们一直在谈论的方法原则。</w:t>
      </w:r>
    </w:p>
    <w:p w14:paraId="7962EE70" w14:textId="77777777" w:rsidR="00132790" w:rsidRPr="00662115" w:rsidRDefault="00132790">
      <w:pPr>
        <w:rPr>
          <w:sz w:val="26"/>
          <w:szCs w:val="26"/>
        </w:rPr>
      </w:pPr>
    </w:p>
    <w:p w14:paraId="63623E5D" w14:textId="541C51F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但无论如何，当我展示时，我会以一种透明的方式展示我的发现和原因。因此，正如我所说，问题不在于我的答案是否正确，如果你不同意，那你就是错的。事实并非如此。</w:t>
      </w:r>
    </w:p>
    <w:p w14:paraId="4AFF6368" w14:textId="77777777" w:rsidR="00132790" w:rsidRPr="00662115" w:rsidRDefault="00132790">
      <w:pPr>
        <w:rPr>
          <w:sz w:val="26"/>
          <w:szCs w:val="26"/>
        </w:rPr>
      </w:pPr>
    </w:p>
    <w:p w14:paraId="42955CA8" w14:textId="35BCF9F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但就一般材料而言，我们这里有一封书信，而且很清楚，虽然我们确实提到了一些人，当然特别是亚伯拉罕和喇合，但也有约伯和以利亚，但确实这与这些人无关。就一般材料而言，就本书内容的重点而言，这不是传记，而是该书的内容非常明确地关注思想，当然尤其是智慧等概念。所以，一般材料，我们判断是意识形态的。</w:t>
      </w:r>
    </w:p>
    <w:p w14:paraId="771064A2" w14:textId="77777777" w:rsidR="00132790" w:rsidRPr="00662115" w:rsidRDefault="00132790">
      <w:pPr>
        <w:rPr>
          <w:sz w:val="26"/>
          <w:szCs w:val="26"/>
        </w:rPr>
      </w:pPr>
    </w:p>
    <w:p w14:paraId="4AF17F41" w14:textId="338B33B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以下是我对章节标题和可能的标题的建议。然后，就本书的结构而言，确定本书的主要单元和子单元、细分，以及在整本书中运作的主要结构</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关系方面</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，詹姆斯在术语方面有点挑战的崩溃。事实上</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，对于雅各书的线性结构，学者们并没有达成共识。</w:t>
      </w:r>
    </w:p>
    <w:p w14:paraId="2DABC9BD" w14:textId="77777777" w:rsidR="00132790" w:rsidRPr="00662115" w:rsidRDefault="00132790">
      <w:pPr>
        <w:rPr>
          <w:sz w:val="26"/>
          <w:szCs w:val="26"/>
        </w:rPr>
      </w:pPr>
    </w:p>
    <w:p w14:paraId="32672B6E" w14:textId="051372A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但我将再次指出我在哪里看到它以及为什么。不过，我可能会说，很明显，1:1 是书信体的问候语或称呼，从进行明显的观察开始是个好主意。目前还不清楚我们这里是否有一个书信体结论，如果有的话，它从哪里开始，但至少引言是相当清楚的。</w:t>
      </w:r>
    </w:p>
    <w:p w14:paraId="3AF9F7A6" w14:textId="77777777" w:rsidR="00132790" w:rsidRPr="00662115" w:rsidRDefault="00132790">
      <w:pPr>
        <w:rPr>
          <w:sz w:val="26"/>
          <w:szCs w:val="26"/>
        </w:rPr>
      </w:pPr>
    </w:p>
    <w:p w14:paraId="229E693B" w14:textId="5C17C53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因此，正如我所建议的，我们以 1:1 的方式问候。我们在 5.19 到 20 节中确实有结论性劝告，不过，正如我们在解释第 5 章时会看到的那样，5:19 到 20 确实可以被视为与 5.12 到 18 节相当重要的联系。所以，这不是完全清楚你在那里有一个重大突破，但我们建议这是可能的。就书信的正文而言，我倾向于认为主要的突破发生在 1.27 和 2.1 之间。在 1.2 到 1.27 章中，我们看到了我们可能会提到的内容，以及一些人所说的雅各书的序曲。</w:t>
      </w:r>
    </w:p>
    <w:p w14:paraId="3237D2AD" w14:textId="77777777" w:rsidR="00132790" w:rsidRPr="00662115" w:rsidRDefault="00132790">
      <w:pPr>
        <w:rPr>
          <w:sz w:val="26"/>
          <w:szCs w:val="26"/>
        </w:rPr>
      </w:pPr>
    </w:p>
    <w:p w14:paraId="229A1350" w14:textId="1AE9BA9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我将其描述为关于基督徒生活通过智慧和圣言的双重资源战胜考验和诱惑以及潜在的欺骗的宣言和指示。正如我在底部提到的，谈论 1:2 到 2:7，詹姆斯，在我看来，第一章实际上以相当笼统的方式介绍了本书的所有主要问题，并且是在基督徒的生活通过智慧和圣言的双重资源战胜了考验和诱惑，战胜了潜在的欺骗。我在这里提到，雅各在 1 章 2 节到 27 节中以相当笼统的方式介绍了八个问题，然后他在本书的其余部分中对每个案例进行了扩展，我称之为关于挑战的论证和劝告在基督徒的生活中。</w:t>
      </w:r>
    </w:p>
    <w:p w14:paraId="0BE39D16" w14:textId="77777777" w:rsidR="00132790" w:rsidRPr="00662115" w:rsidRDefault="00132790">
      <w:pPr>
        <w:rPr>
          <w:sz w:val="26"/>
          <w:szCs w:val="26"/>
        </w:rPr>
      </w:pPr>
    </w:p>
    <w:p w14:paraId="360E113C" w14:textId="3E4A3126"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第一章第 5 节到第 8 节概括地介绍了智慧，然后在第 3 章第 13 节到第 18 节中特别阐述了智慧。第 1 章第 9 节到第 11 节概括介绍了富人的整个事务，然后在 2.1 到 13 以及 5:1 到 6 中进行了扩展。实际上，是的，我们会这么说。我们实际上可以将 4:13 到 5:6 包括在内，但出于稍后会清楚的原因，我实际上并不认为第 4 章的结尾专门属于富人，而是与有钱的门徒或基督徒有关，但他不想称他们为富人。</w:t>
      </w:r>
    </w:p>
    <w:p w14:paraId="54B80622" w14:textId="77777777" w:rsidR="00132790" w:rsidRPr="00662115" w:rsidRDefault="00132790">
      <w:pPr>
        <w:rPr>
          <w:sz w:val="26"/>
          <w:szCs w:val="26"/>
        </w:rPr>
      </w:pPr>
    </w:p>
    <w:p w14:paraId="32D0304D" w14:textId="3E230295"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他以笼统的方式谈论了神圣的恩赐，在1.16到18中以一般的方式介绍了这一点，然后，人们可能会说，在4:1到10和5:13到18中详细讨论了这一描述和讨论。他在 1 章 19 节到 25 节中概括地介绍了积极信心的概念，然后在 2 章 1 节到 26 节中对此进行了扩展。他在 1 章 26 节中概括地介绍了舌头的问题，然后</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在</w:t>
      </w:r>
      <w:r xmlns:w="http://schemas.openxmlformats.org/wordprocessingml/2006/main" w:rsidR="00443F73">
        <w:rPr>
          <w:rFonts w:ascii="Calibri" w:eastAsia="Calibri" w:hAnsi="Calibri" w:cs="Calibri"/>
          <w:sz w:val="26"/>
          <w:szCs w:val="26"/>
        </w:rPr>
        <w:t xml:space="preserve">3:1 到 4:12 中</w:t>
      </w:r>
      <w:r xmlns:w="http://schemas.openxmlformats.org/wordprocessingml/2006/main" w:rsidRPr="00662115">
        <w:rPr>
          <w:rFonts w:ascii="Calibri" w:eastAsia="Calibri" w:hAnsi="Calibri" w:cs="Calibri"/>
          <w:sz w:val="26"/>
          <w:szCs w:val="26"/>
        </w:rPr>
        <w:t xml:space="preserve">非常清楚地发展了他在 1:26 中所说的内容。</w:t>
      </w:r>
      <w:r xmlns:w="http://schemas.openxmlformats.org/wordprocessingml/2006/main" w:rsidR="00443F73">
        <w:rPr>
          <w:rFonts w:ascii="Calibri" w:eastAsia="Calibri" w:hAnsi="Calibri" w:cs="Calibri"/>
          <w:sz w:val="26"/>
          <w:szCs w:val="26"/>
        </w:rPr>
        <w:t xml:space="preserve">他在 1 章 27 节中概括地介绍了社会关怀，即关心穷人和有需要的人，然后在 2 章 1 节到 26 节中对此进行了扩展。</w:t>
      </w:r>
    </w:p>
    <w:p w14:paraId="77D9CDAA" w14:textId="77777777" w:rsidR="00132790" w:rsidRPr="00662115" w:rsidRDefault="00132790">
      <w:pPr>
        <w:rPr>
          <w:sz w:val="26"/>
          <w:szCs w:val="26"/>
        </w:rPr>
      </w:pPr>
    </w:p>
    <w:p w14:paraId="79B3EED6" w14:textId="506BF81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他在第 1 章第 2 节到第 4 节中概括性地介绍了苦难的问题。他在第 12 节中再次提到了这一点，然后在第 5 章 1 节到第 18 节中对此进行了扩展，并在第 1.5 节中概括性地介绍了祈祷的概念。到 8，然后在 4.1 到 3 和 5:13 到 18 中对此进行扩展。顺便说一句，正如我们稍后会看到的，舌头可能不仅在 3:1 到 4:12 中得到发展，而且也许也在 5:12 到 18 甚至到 20 中。所以，这就是为什么我说第一章我认为更一般。</w:t>
      </w:r>
    </w:p>
    <w:p w14:paraId="06DE8028" w14:textId="77777777" w:rsidR="00132790" w:rsidRPr="00662115" w:rsidRDefault="00132790">
      <w:pPr>
        <w:rPr>
          <w:sz w:val="26"/>
          <w:szCs w:val="26"/>
        </w:rPr>
      </w:pPr>
    </w:p>
    <w:p w14:paraId="20E72E1D"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这是一种序曲，使用的语言实际上是从音乐中借用的，尤其是从交响乐中，序曲通常涉及，你知道，以简短、缩写的方式将曲调联系在一起、编织在一起，这些曲调将进一步发展。完全在音乐创作的后期。这似乎就是你们这里所拥有的那种东西。因此，他在这里介绍了所有这些问题，并认为我们稍后会在书信中对每个问题进行发展。</w:t>
      </w:r>
    </w:p>
    <w:p w14:paraId="5FE0CF1F" w14:textId="77777777" w:rsidR="00132790" w:rsidRPr="00662115" w:rsidRDefault="00132790">
      <w:pPr>
        <w:rPr>
          <w:sz w:val="26"/>
          <w:szCs w:val="26"/>
        </w:rPr>
      </w:pPr>
    </w:p>
    <w:p w14:paraId="4E76C821" w14:textId="78C49A82"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好吧，如果是这样的话，那么在 2:1 到 5:18 中，我们就会有三个子单元。在第二章中，我们有关于穷人待遇的论证和劝告，然后他将其与信仰和行为的神学讨论联系起来并建立在其基础上。这里的重点是顺服穷人，其必然结果就是拒绝偏袒和被动。</w:t>
      </w:r>
    </w:p>
    <w:p w14:paraId="3DE87B19" w14:textId="77777777" w:rsidR="00132790" w:rsidRPr="00662115" w:rsidRDefault="00132790">
      <w:pPr>
        <w:rPr>
          <w:sz w:val="26"/>
          <w:szCs w:val="26"/>
        </w:rPr>
      </w:pPr>
    </w:p>
    <w:p w14:paraId="1AC73125" w14:textId="0D78B633" w:rsidR="00132790" w:rsidRPr="00662115" w:rsidRDefault="00443F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 3:1 到 4:12 中，有关于反对交战激情的争论和劝告，其中包括真正服从兄弟情谊，拒绝对社区内其他人有害的事物，拒绝不纯洁的言论，和苦涩的嫉妒。然后在 4 章 13 节到 5 章 18 节中，关于耐心顺服神的至高旨意和行动的论证和劝告。当然，这涉及到服从上帝的行动及其必然结果，拒绝自给自足和自治。</w:t>
      </w:r>
    </w:p>
    <w:p w14:paraId="66B521B8" w14:textId="77777777" w:rsidR="00132790" w:rsidRPr="00662115" w:rsidRDefault="00132790">
      <w:pPr>
        <w:rPr>
          <w:sz w:val="26"/>
          <w:szCs w:val="26"/>
        </w:rPr>
      </w:pPr>
    </w:p>
    <w:p w14:paraId="4DDB8269" w14:textId="757FF52F"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这至少是理解雅各论证的构成和流程的一种方式。那么，就主要的结构关系而言，我已经提到了，我们有一个预备性的陈述，一个1:1的背景陈述。这实际上很短，尽管它不仅仅是骨架。也就是说，它确实包含某些您在这些问候语中并不总能找到的元素，这些元素对本书的背景很重要。</w:t>
      </w:r>
    </w:p>
    <w:p w14:paraId="7926C591" w14:textId="77777777" w:rsidR="00132790" w:rsidRPr="00662115" w:rsidRDefault="00132790">
      <w:pPr>
        <w:rPr>
          <w:sz w:val="26"/>
          <w:szCs w:val="26"/>
        </w:rPr>
      </w:pPr>
    </w:p>
    <w:p w14:paraId="5F763A32" w14:textId="69F99C1C"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作者在人性方面自称为雅各，并描述了他作为</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上帝和主耶稣基督的仆人、</w:t>
      </w:r>
      <w:r xmlns:w="http://schemas.openxmlformats.org/wordprocessingml/2006/main" w:rsidRPr="00662115">
        <w:rPr>
          <w:rFonts w:ascii="Calibri" w:eastAsia="Calibri" w:hAnsi="Calibri" w:cs="Calibri"/>
          <w:sz w:val="26"/>
          <w:szCs w:val="26"/>
        </w:rPr>
        <w:t xml:space="preserve">杜洛斯或奴隶的地位。</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他对这里的收件人所说的话非常有趣，人们必须思考对于真正理解这封书信具有重要意义。他将读者标识为 12 个部落及其</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分散的位置或状态、分散的 12 个部落，</w:t>
      </w:r>
      <w:r xmlns:w="http://schemas.openxmlformats.org/wordprocessingml/2006/main" w:rsidR="00443F73">
        <w:rPr>
          <w:rFonts w:ascii="Calibri" w:eastAsia="Calibri" w:hAnsi="Calibri" w:cs="Calibri"/>
          <w:sz w:val="26"/>
          <w:szCs w:val="26"/>
        </w:rPr>
        <w:t xml:space="preserve">当然还有书信本身。</w:t>
      </w:r>
    </w:p>
    <w:p w14:paraId="55A36701" w14:textId="77777777" w:rsidR="00132790" w:rsidRPr="00662115" w:rsidRDefault="00132790">
      <w:pPr>
        <w:rPr>
          <w:sz w:val="26"/>
          <w:szCs w:val="26"/>
        </w:rPr>
      </w:pPr>
    </w:p>
    <w:p w14:paraId="78B37F34" w14:textId="27E6BC35"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我不会花时间在这里阅读这些不同的问题，但你会看到，我确实提出了非常专门针对 1:1 的问题，作为背景或准备性陈述，并试图探讨这些元素在背景中的解释意义。声明，特别是，我可能会说，这整个12个部落的分散事务。在我们进入对詹姆斯的实际解释之前，我想稍后再说一下这可能意味着什么，这种指定可能意味着什么，以及它的意义。然后，就第二种关系而言，我已经提出，1.2 到 27 很可能涉及关于基督徒生活在道德上战胜考验和诱惑以及可能的欺骗的一般性声明和指示，一方面通过智慧，另一方面通过对方的话。</w:t>
      </w:r>
    </w:p>
    <w:p w14:paraId="1923F909" w14:textId="77777777" w:rsidR="00132790" w:rsidRPr="00662115" w:rsidRDefault="00132790">
      <w:pPr>
        <w:rPr>
          <w:sz w:val="26"/>
          <w:szCs w:val="26"/>
        </w:rPr>
      </w:pPr>
    </w:p>
    <w:p w14:paraId="14158D96"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当我们检查该细分市场的调查及其解释时，我们将更具体</w:t>
      </w:r>
      <w:r xmlns:w="http://schemas.openxmlformats.org/wordprocessingml/2006/main" w:rsidRPr="00662115">
        <w:rPr>
          <w:rFonts w:ascii="Calibri" w:eastAsia="Calibri" w:hAnsi="Calibri" w:cs="Calibri"/>
          <w:sz w:val="26"/>
          <w:szCs w:val="26"/>
        </w:rPr>
        <w:t xml:space="preserve">、更详细地</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研究这一点。</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但是，第 1.5 节到第 8 节中介绍了智慧的重要作用。如果你们中的任何人缺乏智慧，让他向那位慷慨且无责备地赐予所有人的上帝祈求，上帝就会赐予他智慧。但他要凭信心祈求，不要有疑惑，因为疑惑的人就像海中的波浪，被风吹动翻腾。</w:t>
      </w:r>
    </w:p>
    <w:p w14:paraId="19E579A1" w14:textId="77777777" w:rsidR="00132790" w:rsidRPr="00662115" w:rsidRDefault="00132790">
      <w:pPr>
        <w:rPr>
          <w:sz w:val="26"/>
          <w:szCs w:val="26"/>
        </w:rPr>
      </w:pPr>
    </w:p>
    <w:p w14:paraId="1377C991" w14:textId="7879681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因为这样的人不可以为，一个心怀二意、在一切道路上都不稳定的人会从主那里得到任何东西。然后，正如我所说，在实现这些关于基督徒生活在道德上战胜考验、诱惑和可能的欺骗的指示方面，这个词的工具性作用确实可以在 1 章 23 节到 25 节中找到。不听道的人只是在欺骗自己。</w:t>
      </w:r>
    </w:p>
    <w:p w14:paraId="757C7C5D" w14:textId="77777777" w:rsidR="00132790" w:rsidRPr="00662115" w:rsidRDefault="00132790">
      <w:pPr>
        <w:rPr>
          <w:sz w:val="26"/>
          <w:szCs w:val="26"/>
        </w:rPr>
      </w:pPr>
    </w:p>
    <w:p w14:paraId="43BC00EF"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因为人若只听道而不行道，就如人对着镜子观察自己本来的面目一样。因为他观察自己，然后走开，立刻就忘记了自己是什么样子。但凡研究完美法律、自由法律并坚持不懈的人，不是忘记的聆听者，而是行动的行动者，他将在他的行为中受到祝福。</w:t>
      </w:r>
    </w:p>
    <w:p w14:paraId="1E7CA220" w14:textId="77777777" w:rsidR="00132790" w:rsidRPr="00662115" w:rsidRDefault="00132790">
      <w:pPr>
        <w:rPr>
          <w:sz w:val="26"/>
          <w:szCs w:val="26"/>
        </w:rPr>
      </w:pPr>
    </w:p>
    <w:p w14:paraId="2E645C2D" w14:textId="147DB0C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因此，智慧和话语实际上都是作为资源来呈现的，这些资源将导致他在第一章中所敦促的那种生活的实现。正如我所说，这至少是理解这种关系的一种方式。当然，在 2:1 到 5:20 中，我们会有关于正确的基督徒行为的具体论证和劝诫，包括对待穷人、与争战的激情作斗争、忍耐、顺服至高无上的意志以及上帝的行动。 。</w:t>
      </w:r>
    </w:p>
    <w:p w14:paraId="5B30E6D0" w14:textId="77777777" w:rsidR="00132790" w:rsidRPr="00662115" w:rsidRDefault="00132790">
      <w:pPr>
        <w:rPr>
          <w:sz w:val="26"/>
          <w:szCs w:val="26"/>
        </w:rPr>
      </w:pPr>
    </w:p>
    <w:p w14:paraId="7E13A9CD" w14:textId="4EF48BC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但在这个过程中，他确实引入了他在第一章中以一般方式介绍的那些元素，并对其进行了发展，正如我已经在 2:1 到</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5:20中试图展示的那样</w:t>
      </w:r>
      <w:r xmlns:w="http://schemas.openxmlformats.org/wordprocessingml/2006/main" w:rsidR="00443F73">
        <w:rPr>
          <w:rFonts w:ascii="Calibri" w:eastAsia="Calibri" w:hAnsi="Calibri" w:cs="Calibri"/>
          <w:sz w:val="26"/>
          <w:szCs w:val="26"/>
        </w:rPr>
        <w:t xml:space="preserve">。顺便说一句，我在这里提一下。我应该提一下。这是一个值得一提的好地方。</w:t>
      </w:r>
    </w:p>
    <w:p w14:paraId="5366216C" w14:textId="77777777" w:rsidR="00132790" w:rsidRPr="00662115" w:rsidRDefault="00132790">
      <w:pPr>
        <w:rPr>
          <w:sz w:val="26"/>
          <w:szCs w:val="26"/>
        </w:rPr>
      </w:pPr>
    </w:p>
    <w:p w14:paraId="101D0122" w14:textId="38A2CDD3"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关于本书的调查，我自己的偏见是首先做我在这里尝试做的事情，那就是直接处理文本，尽我们所能在结构分析方面尽我们所能，通过直接的方式进行分析。研究文本，你知道，还有所有其他内容，包括从对文本的直接研究中识别更高的关键数据等，只关注文本，而不是像我们进行调查时去二手资料来源。但只要你能够获得资源，我的偏见就会立即从调查中消失。我知道你们中的一些人可能无法访问这些类型的资源，但是只要您能够访问资源，请立即继续阅读一两个或三个关于本书介绍的讨论。</w:t>
      </w:r>
    </w:p>
    <w:p w14:paraId="43C1211C" w14:textId="77777777" w:rsidR="00132790" w:rsidRPr="00662115" w:rsidRDefault="00132790">
      <w:pPr>
        <w:rPr>
          <w:sz w:val="26"/>
          <w:szCs w:val="26"/>
        </w:rPr>
      </w:pPr>
    </w:p>
    <w:p w14:paraId="63200C02" w14:textId="4C5F26A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稍后我会在可以使用的资源方面对此进行更多讨论，但是这种事情的默认资源是新约介绍，其目的和重点是讨论背景问题，甚至各种圣经书卷的结构。这实际上是一种与学者进行对话的方式，是你自己通过调查直接研究文本时发现的内容与他们对此的看法之间的对话。现在，如果你对雅各这样做，你会发现的一件事是，至少有几位学者指出，这是书信学的特征，是希腊罗马世界和犹太教的书信写作的特征。在第一世纪，世界也是如此，一开始就以一般方式呈现一本书的主要主题，然后在书中发展这些主题。</w:t>
      </w:r>
    </w:p>
    <w:p w14:paraId="5F798496" w14:textId="77777777" w:rsidR="00132790" w:rsidRPr="00662115" w:rsidRDefault="00132790">
      <w:pPr>
        <w:rPr>
          <w:sz w:val="26"/>
          <w:szCs w:val="26"/>
        </w:rPr>
      </w:pPr>
    </w:p>
    <w:p w14:paraId="53E062DB" w14:textId="3572DB4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因此，卢克·蒂莫西·约翰逊（Luke Timothy Johnson）对《雅各书》的结构进行了非常有益的讨论，他谈到这是第一世纪的读者所期待、一直在寻找的东西。因此，尽管这种事情对于现代人来说可能不那么明显，但对于当时有这种阅读期望、这种对书信有这种结构期望的一世纪人来说，就更加明显了。事实上，并不是每一封书信都是如此，不是每一封新约书信都是这样构造的，但这通常是书信的构造方式，所以人们可能会说，倾向于看到这种事物并认识它，即使在我们眼中它表面上可能不那么明显。</w:t>
      </w:r>
    </w:p>
    <w:p w14:paraId="623D48C5" w14:textId="77777777" w:rsidR="00132790" w:rsidRPr="00662115" w:rsidRDefault="00132790">
      <w:pPr>
        <w:rPr>
          <w:sz w:val="26"/>
          <w:szCs w:val="26"/>
        </w:rPr>
      </w:pPr>
    </w:p>
    <w:p w14:paraId="641D85E8" w14:textId="791E5281"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好吧，我们这里有一个进一步的结构特征，我再次对所有这些，所有这些事情提出问题，但是我们很可能拥有的进一步的结构关系</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因果关系和证实的重复，并且这是一种特定的因果关系和证实的再现，我们经常在书信材料中或更广泛地在话语材料中看到这种情况。它涉及在祈使句和陈述句之间不断地来回切换，我们称之为劝诫。请原谅我那里的打字错误；我没听清劝告的意思。</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当然，hortatory源自“劝诫”一词，意思是命令，也正是指这种事情。</w:t>
      </w:r>
    </w:p>
    <w:p w14:paraId="5BA6F50A" w14:textId="77777777" w:rsidR="00132790" w:rsidRPr="00662115" w:rsidRDefault="00132790">
      <w:pPr>
        <w:rPr>
          <w:sz w:val="26"/>
          <w:szCs w:val="26"/>
        </w:rPr>
      </w:pPr>
    </w:p>
    <w:p w14:paraId="2F135FB8" w14:textId="18AA445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反复地，神学宣言导致，也就是说，导致劝告，有时，一个运动是从原因、神学宣言到结果、劝告，而有时，它是从结果、劝告到原因。事实上，这种劝告模式更像是一种链条式的东西，所以当你在詹姆斯那里看到它时，你经常会得到一个指示，这是一种形式或模式。陈述性陈述，指示性的，将是神学原因，然后通过因果关系导致命令式命令。因此，这就是人们可能会说的生活方式需求，而这个祈使句本身不仅是前一个指示项的效果，而且还被后面的指示项所证实，神学原因，然后导致下一个指示项，生活方式需求，并继续下去。继续下去，以便同一个陈述句既证实了前一个祈使句，又成为后一个祈使句的原因。</w:t>
      </w:r>
    </w:p>
    <w:p w14:paraId="154BDC94" w14:textId="77777777" w:rsidR="00132790" w:rsidRPr="00662115" w:rsidRDefault="00132790">
      <w:pPr>
        <w:rPr>
          <w:sz w:val="26"/>
          <w:szCs w:val="26"/>
        </w:rPr>
      </w:pPr>
    </w:p>
    <w:p w14:paraId="1A59DF3A" w14:textId="7907232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现在，观察这一点很重要，因为它确实与思考或取向、神学信念与生活、表达和转化为生活之间的关系有关；然而，这确实与基督徒生活的结构有关。因此，正如我所说，这种事情对于理解书中的信息，甚至神学和基督徒生活的概念都非常重要。再次，我会提出关于这个结构特征的明确的、理性的和暗示的问题，并且我不会花我们的视频时间来阅读所有这些具体问题。</w:t>
      </w:r>
    </w:p>
    <w:p w14:paraId="04D57629" w14:textId="77777777" w:rsidR="00132790" w:rsidRPr="00662115" w:rsidRDefault="00132790">
      <w:pPr>
        <w:rPr>
          <w:sz w:val="26"/>
          <w:szCs w:val="26"/>
        </w:rPr>
      </w:pPr>
    </w:p>
    <w:p w14:paraId="0C22BE51" w14:textId="6E00035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除此之外，我认为，我们在正确的基督徒行为之间存在着反复出现的对比，我认为，詹姆斯基本上将其称为与上帝的友谊，这个短语在本书中出现了两次。你找到它。首先，在二章二十三节，亚伯拉罕信神，引用创世记十五章，亚伯拉罕信神，这就算为他的义。然后，雅各继续发表评论，他被称为神的朋友。</w:t>
      </w:r>
    </w:p>
    <w:p w14:paraId="2BEBDE7A" w14:textId="77777777" w:rsidR="00132790" w:rsidRPr="00662115" w:rsidRDefault="00132790">
      <w:pPr>
        <w:rPr>
          <w:sz w:val="26"/>
          <w:szCs w:val="26"/>
        </w:rPr>
      </w:pPr>
    </w:p>
    <w:p w14:paraId="12C2B8E1"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然后，在第四章第四节，你岂不知与世俗为友就是与神为敌吗？因此，凡想与世俗为友的，就等于与上帝为敌了。因此，基督徒正确的基督徒行为实际上是面向雅各书信中的最终现实，那就是上帝，与上帝的友谊，而不正确的行为，将我的基督教引号放在那里，但不正确的行为，他用以下术语描述：与世界的友谊。当然，这种对比在劝诫和神学论证中随处可见，而且反复出现。</w:t>
      </w:r>
    </w:p>
    <w:p w14:paraId="533B38F3" w14:textId="77777777" w:rsidR="00132790" w:rsidRPr="00662115" w:rsidRDefault="00132790">
      <w:pPr>
        <w:rPr>
          <w:sz w:val="26"/>
          <w:szCs w:val="26"/>
        </w:rPr>
      </w:pPr>
    </w:p>
    <w:p w14:paraId="2204985F" w14:textId="13EB1E8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它超越了陈述性和祈使性之间的区别，你可以在这里看到它在书信中的主导地位。现在，人们经常指出，当然，这是很明显的，雅各布与</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旧约和两约时期的智慧传统有很多共同点，这是旧约智慧教导的特征之一在犹太教中，这个概念基本上有两种方式。所以，这个想法是，行为和思维</w:t>
      </w:r>
      <w:r xmlns:w="http://schemas.openxmlformats.org/wordprocessingml/2006/main" w:rsidR="005378C5">
        <w:rPr>
          <w:rFonts w:ascii="Calibri" w:eastAsia="Calibri" w:hAnsi="Calibri" w:cs="Calibri"/>
          <w:sz w:val="26"/>
          <w:szCs w:val="26"/>
        </w:rPr>
        <w:t xml:space="preserve">并不是零碎的，基本上有两种方式，你要么走一条路，一种方式，要么走另一种方式，每一种都涉及一个思维和行为的复杂性，使得方式相互对比。</w:t>
      </w:r>
    </w:p>
    <w:p w14:paraId="2556430A" w14:textId="77777777" w:rsidR="00132790" w:rsidRPr="00662115" w:rsidRDefault="00132790">
      <w:pPr>
        <w:rPr>
          <w:sz w:val="26"/>
          <w:szCs w:val="26"/>
        </w:rPr>
      </w:pPr>
    </w:p>
    <w:p w14:paraId="795697E4" w14:textId="3DFF540C"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除此之外，正如我所说，这就是你所拥有的，你似乎在詹姆斯身上所拥有的，这就是我们在这里所发现的，我们再次提出问题。我希望您能够访问它们，但同样，我不会花时间通读它们。现在，我们可能在詹姆斯身上看到了高潮，在我看来，这可能涉及到比较。</w:t>
      </w:r>
    </w:p>
    <w:p w14:paraId="0A0E0E0D" w14:textId="77777777" w:rsidR="00132790" w:rsidRPr="00662115" w:rsidRDefault="00132790">
      <w:pPr>
        <w:rPr>
          <w:sz w:val="26"/>
          <w:szCs w:val="26"/>
        </w:rPr>
      </w:pPr>
    </w:p>
    <w:p w14:paraId="583DC4E4" w14:textId="21593076"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这确实与本书 5 章 19 节到 20 节中的最后一句话有关。我的弟兄们，如果你们中间有人偏离了真理，而有人把他带回来，让他知道，谁能把一个罪人从错误中带回来。他的道路将拯救他的灵魂免于死亡，并将掩盖许多罪孽。因此，从 1-2 章到 5 章 18 节，我们看到雅各的劝告，旨在引导读者走上真理的道路，远离错误。</w:t>
      </w:r>
    </w:p>
    <w:p w14:paraId="54B73332" w14:textId="77777777" w:rsidR="00132790" w:rsidRPr="00662115" w:rsidRDefault="00132790">
      <w:pPr>
        <w:rPr>
          <w:sz w:val="26"/>
          <w:szCs w:val="26"/>
        </w:rPr>
      </w:pPr>
    </w:p>
    <w:p w14:paraId="1333F33D" w14:textId="5464D88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顺便说一句，很明显，当他谈论真理和错误时，他并不是在谈论，当然不是专门谈论神学真理和神学错误，而是更全面地谈论。也就是说，真理与思想以及由思想产生的行为有关，正确的思想，而错误则与错误的思想以及由错误思想产生的行为有关。因此，真理与错误的问题不仅仅是认知或智力问题；它还涉及知识和智力问题。它是整体的。</w:t>
      </w:r>
    </w:p>
    <w:p w14:paraId="4B07181E" w14:textId="77777777" w:rsidR="00132790" w:rsidRPr="00662115" w:rsidRDefault="00132790">
      <w:pPr>
        <w:rPr>
          <w:sz w:val="26"/>
          <w:szCs w:val="26"/>
        </w:rPr>
      </w:pPr>
    </w:p>
    <w:p w14:paraId="6A351023" w14:textId="760F2EA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但雅各的劝告旨在引导读者走上真理的道路，远离错误，导致了 5 章 19 节至 20 节中的这一高潮陈述，其中包括对读者的结论劝告，即读者要继续同样的牧养工作，做雅各在这封书信中试图以持续的方式做同样的事情。这就是你进行比较的地方。继续像雅各在书中所追求的同样的指导和复兴牧灵工作，并让读者在需要时利用教会中其他人的这一事工。</w:t>
      </w:r>
    </w:p>
    <w:p w14:paraId="10B8F55F" w14:textId="77777777" w:rsidR="00132790" w:rsidRPr="00662115" w:rsidRDefault="00132790">
      <w:pPr>
        <w:rPr>
          <w:sz w:val="26"/>
          <w:szCs w:val="26"/>
        </w:rPr>
      </w:pPr>
    </w:p>
    <w:p w14:paraId="22A9EB25" w14:textId="3BD3E42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根据 5 章 19 节至 20 节，书中其他人在现实世界中也会进行同样的教牧关怀和指导实践。同样，我们观察和调查的一切都是试探性的。这并不意味着最终这会被证明是正确的，但在调查中真正重要的是你所做的观察是合理的。</w:t>
      </w:r>
    </w:p>
    <w:p w14:paraId="6BAEB5AB" w14:textId="77777777" w:rsidR="00132790" w:rsidRPr="00662115" w:rsidRDefault="00132790">
      <w:pPr>
        <w:rPr>
          <w:sz w:val="26"/>
          <w:szCs w:val="26"/>
        </w:rPr>
      </w:pPr>
    </w:p>
    <w:p w14:paraId="287C490C"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根据后期的学习，包括解释，你可能会发现你在书籍调查中所做的一些观察结果是不正确的</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，需要改变。这没有问题。正如我之前提到的，这个过程是自我纠正的，但你必须从某个地方开始，而调查是本书的一个方向。</w:t>
      </w:r>
    </w:p>
    <w:p w14:paraId="430B28CD" w14:textId="77777777" w:rsidR="00132790" w:rsidRPr="00662115" w:rsidRDefault="00132790">
      <w:pPr>
        <w:rPr>
          <w:sz w:val="26"/>
          <w:szCs w:val="26"/>
        </w:rPr>
      </w:pPr>
    </w:p>
    <w:p w14:paraId="1E291957"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你会尽可能地理解这些事情，因为你知道，</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在你前进的过程中，你有很多机会纠正任何类型的</w:t>
      </w:r>
      <w:r xmlns:w="http://schemas.openxmlformats.org/wordprocessingml/2006/main" w:rsidRPr="00662115">
        <w:rPr>
          <w:rFonts w:ascii="Calibri" w:eastAsia="Calibri" w:hAnsi="Calibri" w:cs="Calibri"/>
          <w:sz w:val="26"/>
          <w:szCs w:val="26"/>
        </w:rPr>
        <w:t xml:space="preserve">错误观察。</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再说一次，我们有一些问题我会提出，如果你愿意的话，你可以停下来看看它们并仔细研究它们，但我现在不会花时间阅读它们。这基本上就是我对这本书的总体调查的理解。</w:t>
      </w:r>
    </w:p>
    <w:p w14:paraId="29BDE26B" w14:textId="77777777" w:rsidR="00132790" w:rsidRPr="00662115" w:rsidRDefault="00132790">
      <w:pPr>
        <w:rPr>
          <w:sz w:val="26"/>
          <w:szCs w:val="26"/>
        </w:rPr>
      </w:pPr>
    </w:p>
    <w:p w14:paraId="74A3E51B" w14:textId="1CC9F0B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代表主要结构关系的关键领域与战略领域。 1:1，当然代表着准备实现。在我看来，1:5 到 8、1:12 到 18、1:22 到 25 代表了乐器的特殊化。</w:t>
      </w:r>
    </w:p>
    <w:p w14:paraId="4E992C87" w14:textId="77777777" w:rsidR="00132790" w:rsidRPr="00662115" w:rsidRDefault="00132790">
      <w:pPr>
        <w:rPr>
          <w:sz w:val="26"/>
          <w:szCs w:val="26"/>
        </w:rPr>
      </w:pPr>
    </w:p>
    <w:p w14:paraId="654E0A49" w14:textId="4EBC9DE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当然，在这里，你会学到 1 章 5 节到 8 节中的智慧，以及 1.22 到 25 节中的道，而且还学到 1 章 12 节到 18 节中的整个试炼和试探，它们在很大程度上得到了发展。在本书的其余部分。这也代表了因果关系和实体性的重现，这是我们刚才描述的一种劝诫模式，以及这两种方式之间的对比的重现，当然，这也体现在这些经文中。 2.14到26，这是对信仰作用的讨论。</w:t>
      </w:r>
    </w:p>
    <w:p w14:paraId="7DED8B27" w14:textId="77777777" w:rsidR="00132790" w:rsidRPr="00662115" w:rsidRDefault="00132790">
      <w:pPr>
        <w:rPr>
          <w:sz w:val="26"/>
          <w:szCs w:val="26"/>
        </w:rPr>
      </w:pPr>
    </w:p>
    <w:p w14:paraId="1D0041F1" w14:textId="4BE48DE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信仰和行为代表了因果关系和证实的重复出现以及对比的重复出现，然后5:19到20，可以说，正如我所提到的，通过比较达到了高潮，然后该段落将是基于该结构的关键段落。然后，就涉及更高的关键问题的数据而言，作者至少在地位或职能方面将自己视为詹姆斯。他形容自己是上帝主耶稣基督的仆人。</w:t>
      </w:r>
    </w:p>
    <w:p w14:paraId="2DEE8E3F" w14:textId="77777777" w:rsidR="00132790" w:rsidRPr="00662115" w:rsidRDefault="00132790">
      <w:pPr>
        <w:rPr>
          <w:sz w:val="26"/>
          <w:szCs w:val="26"/>
        </w:rPr>
      </w:pPr>
    </w:p>
    <w:p w14:paraId="33D3DC9B"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我们在这里不做任何假设，因此我们注意到他可能是犹太人。我们多次提到律法，也多次提到旧约人物。现在，很明显，外邦作家可以利用希伯来圣经，我将不断地提及它，但事实是，这种情况发生了，作者以这些方式和这种频率进行了此类参考可能会推荐一位犹太作家。</w:t>
      </w:r>
    </w:p>
    <w:p w14:paraId="61C2F85A" w14:textId="77777777" w:rsidR="00132790" w:rsidRPr="00662115" w:rsidRDefault="00132790">
      <w:pPr>
        <w:rPr>
          <w:sz w:val="26"/>
          <w:szCs w:val="26"/>
        </w:rPr>
      </w:pPr>
    </w:p>
    <w:p w14:paraId="0FBE90EE" w14:textId="0DAEDA00" w:rsidR="00132790" w:rsidRPr="00662115" w:rsidRDefault="005378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书中也反复提及智慧，这可能再次让人想起犹太作家。接收者是根据分散中的位置来描述的，但我们真的不太清楚这意味着什么，也不知道他是以字面的、地理的方式还是以神学的方式使用分散。你看，当你在图书调查中识别更高的关键数据时，你别无选择，只能做出某些你在这个阶段还没有真正准备好的解释行动。</w:t>
      </w:r>
    </w:p>
    <w:p w14:paraId="1CCAB415" w14:textId="77777777" w:rsidR="00132790" w:rsidRPr="00662115" w:rsidRDefault="00132790">
      <w:pPr>
        <w:rPr>
          <w:sz w:val="26"/>
          <w:szCs w:val="26"/>
        </w:rPr>
      </w:pPr>
    </w:p>
    <w:p w14:paraId="276B5742" w14:textId="5DAF220F"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这就是为什么我说我们确定的所有内容，包括书中更高的关键数据以及这些数据在这些背景问题方面可能指向的内容，都是暂定的。但无论如何，当他以 1 </w:t>
      </w:r>
      <w:r xmlns:w="http://schemas.openxmlformats.org/wordprocessingml/2006/main" w:rsidR="005378C5">
        <w:rPr>
          <w:rFonts w:ascii="Calibri" w:eastAsia="Calibri" w:hAnsi="Calibri" w:cs="Calibri"/>
          <w:sz w:val="26"/>
          <w:szCs w:val="26"/>
        </w:rPr>
        <w:t xml:space="preserve">:1 的</w:t>
      </w:r>
      <w:r xmlns:w="http://schemas.openxmlformats.org/wordprocessingml/2006/main" w:rsidRPr="00662115">
        <w:rPr>
          <w:rFonts w:ascii="Calibri" w:eastAsia="Calibri" w:hAnsi="Calibri" w:cs="Calibri"/>
          <w:sz w:val="26"/>
          <w:szCs w:val="26"/>
        </w:rPr>
        <w:t xml:space="preserve">方式在这里分散时，他可能正在谈论他们的物理位置。</w:t>
      </w:r>
      <w:r xmlns:w="http://schemas.openxmlformats.org/wordprocessingml/2006/main" w:rsidR="005378C5">
        <w:rPr>
          <w:rFonts w:ascii="Calibri" w:eastAsia="Calibri" w:hAnsi="Calibri" w:cs="Calibri"/>
          <w:sz w:val="26"/>
          <w:szCs w:val="26"/>
        </w:rPr>
        <w:t xml:space="preserve">可能是犹太人。当然，1:1 中提到了分散的十二个部落，尽管这也可以隐喻地理解，而不一定是民族或种族上的。</w:t>
      </w:r>
    </w:p>
    <w:p w14:paraId="5BFF3958" w14:textId="77777777" w:rsidR="00132790" w:rsidRPr="00662115" w:rsidRDefault="00132790">
      <w:pPr>
        <w:rPr>
          <w:sz w:val="26"/>
          <w:szCs w:val="26"/>
        </w:rPr>
      </w:pPr>
    </w:p>
    <w:p w14:paraId="6947D1EA" w14:textId="689D5041"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亚伯拉罕在 2.21 中被称为我们的父亲。当然，通常情况下，保罗和雅各之间有很多区别，特别是在第二章中。我们将讨论这一点。但很明显，至少保罗认为亚伯拉罕是所有有信心的人的父，而不仅仅是犹太人的父。因此，这并不一定意味着这些读者是犹太读者或犹太基督教读者，但它可能表明这一点。</w:t>
      </w:r>
    </w:p>
    <w:p w14:paraId="034CDBE6" w14:textId="77777777" w:rsidR="00132790" w:rsidRPr="00662115" w:rsidRDefault="00132790">
      <w:pPr>
        <w:rPr>
          <w:sz w:val="26"/>
          <w:szCs w:val="26"/>
        </w:rPr>
      </w:pPr>
    </w:p>
    <w:p w14:paraId="369CAA85" w14:textId="4A051D1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他们可能一直在忍受考验和迫害，尤其是在富人手中，并且可能在教会中经历了严重的党派之争。我只想提一下，特别是在新约学术中，有一种根深蒂固的做法，其运作基础是，如果一位作家，特别是书信体作家，对某事做了很多工作，提出了某事的观点，那就表明这个要么是读者中的一个问题，要么是一个潜在的问题。这称为镜读。</w:t>
      </w:r>
    </w:p>
    <w:p w14:paraId="3346915A" w14:textId="77777777" w:rsidR="00132790" w:rsidRPr="00662115" w:rsidRDefault="00132790">
      <w:pPr>
        <w:rPr>
          <w:sz w:val="26"/>
          <w:szCs w:val="26"/>
        </w:rPr>
      </w:pPr>
    </w:p>
    <w:p w14:paraId="3542FCCB"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最近，整个做法受到了很多批评。因此，重要的是要认识到，原则上，当然，仅仅因为作家对某件事提出问题并不一定意味着它是教会的问题，这当然是正确的。他认为这可能只是对所有基督徒来说很重要的事情，无论他们的处境如何，都应该听到和了解。</w:t>
      </w:r>
    </w:p>
    <w:p w14:paraId="65E8BC14" w14:textId="77777777" w:rsidR="00132790" w:rsidRPr="00662115" w:rsidRDefault="00132790">
      <w:pPr>
        <w:rPr>
          <w:sz w:val="26"/>
          <w:szCs w:val="26"/>
        </w:rPr>
      </w:pPr>
    </w:p>
    <w:p w14:paraId="2C843E48" w14:textId="07A0079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但这可能表明接收者之间存在问题。因此，这就是为什么我们提到这一点并使用非常试探性的语言来谈论它。他们可能一直在忍受考验和迫害，尤其是来自富人的考验和迫害。</w:t>
      </w:r>
    </w:p>
    <w:p w14:paraId="68562306" w14:textId="77777777" w:rsidR="00132790" w:rsidRPr="00662115" w:rsidRDefault="00132790">
      <w:pPr>
        <w:rPr>
          <w:sz w:val="26"/>
          <w:szCs w:val="26"/>
        </w:rPr>
      </w:pPr>
    </w:p>
    <w:p w14:paraId="4B8A9956" w14:textId="2150E3A2"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顺便说一句，他所做的某些陈述实际上表明情况可能确实如此。比如2.6，这不是有钱人压迫你吗？不是他们把你拖上法庭的吗？难道不是他们亵渎了你们的尊名吗？诸如此类的事情，至少从表面上看，确实是情境性的，并且可能在教会中经历了严重的派系之争。他在 3.1 到 4.12 中再次谈到并强调了这一点。就写作的契机和促使本书写作的原因而言，一件事可能是富人手中的考验和迫害可能使读者灰心和不耐烦。</w:t>
      </w:r>
    </w:p>
    <w:p w14:paraId="1F295142" w14:textId="77777777" w:rsidR="00132790" w:rsidRPr="00662115" w:rsidRDefault="00132790">
      <w:pPr>
        <w:rPr>
          <w:sz w:val="26"/>
          <w:szCs w:val="26"/>
        </w:rPr>
      </w:pPr>
    </w:p>
    <w:p w14:paraId="0F1F22B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同样，你可以在这里看到镜子读数，我们必须小心。顺便说一句，我可能会说，当我们谈论一般书信而不是那些</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至少涉及保罗大部分书信的书信时，要特别小心这种镜像阅读，这些书信明确针对特定的会众等。在这些一般性的书信中，对于这里可能已经讨论过的特定教会而言，你没有那种特殊性，至少没有明确的特殊性。</w:t>
      </w:r>
    </w:p>
    <w:p w14:paraId="3883F391" w14:textId="77777777" w:rsidR="00132790" w:rsidRPr="00662115" w:rsidRDefault="00132790">
      <w:pPr>
        <w:rPr>
          <w:sz w:val="26"/>
          <w:szCs w:val="26"/>
        </w:rPr>
      </w:pPr>
    </w:p>
    <w:p w14:paraId="3923CBC8" w14:textId="1500227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因此，你必须为以下可能性留出空间：例如，雅各书是一封真正的普通书信，它被发送到各个教会，并且他认为他所谈论的内容可能是潜在的问题或他认为的事情对于所有基督徒来说，听到和了解都很重要，但并不是因为教会情况的具体问题而特别引发的。另一方面，这可能是由于他至少相信在其中一些地方存在某个特定问题，他知道这封信会在这些地方，他知道这封信会被收到。一些严重的问题阅读了基督徒生活对这些读者的影响，至少是实际上或潜在的，包括将问题归咎于上帝而忽视上帝美好恩赐的诱惑，将信仰与行动分开的倾向，对参加基督教集会的富人表现出的偏爱，以及威胁破坏基督徒团契的愤怒和邪恶的诽谤性言论，以及与整本书相关的其他主要印象，这里只是其中的几件事。</w:t>
      </w:r>
    </w:p>
    <w:p w14:paraId="2D4D83C9" w14:textId="77777777" w:rsidR="00132790" w:rsidRPr="00662115" w:rsidRDefault="00132790">
      <w:pPr>
        <w:rPr>
          <w:sz w:val="26"/>
          <w:szCs w:val="26"/>
        </w:rPr>
      </w:pPr>
    </w:p>
    <w:p w14:paraId="11C57E7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墨粉气氛通常很有帮助。稍后我们将讨论解释过程中调色剂氛围的作用、书籍的感觉或段落的感觉，以及它们实际上如何影响他们的解释。我认为这本书的特点是愤怒与温柔之间的矛盾心理。</w:t>
      </w:r>
    </w:p>
    <w:p w14:paraId="6091DA98" w14:textId="77777777" w:rsidR="00132790" w:rsidRPr="00662115" w:rsidRDefault="00132790">
      <w:pPr>
        <w:rPr>
          <w:sz w:val="26"/>
          <w:szCs w:val="26"/>
        </w:rPr>
      </w:pPr>
    </w:p>
    <w:p w14:paraId="567BF5F9" w14:textId="15A96C8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读者感受到作者的义愤填膺。你想被人看到吗，你这个浅薄的男人，他在220中说道，但同时也感受到了田园牧羊人的温暖温柔。我亲爱的弟兄们，不要被欺骗了。</w:t>
      </w:r>
    </w:p>
    <w:p w14:paraId="6C983BDA" w14:textId="77777777" w:rsidR="00132790" w:rsidRPr="00662115" w:rsidRDefault="00132790">
      <w:pPr>
        <w:rPr>
          <w:sz w:val="26"/>
          <w:szCs w:val="26"/>
        </w:rPr>
      </w:pPr>
    </w:p>
    <w:p w14:paraId="273D17B4" w14:textId="0967EB2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我们还注意到，书中多次提到了自然，而且詹姆斯的插图总的来说非常生动。因此，雅各非常清楚地看到了神的作为、神在自然界中的启示，以及我们所谓的特殊启示，即神在他的话语中和通过福音的启示之间的联系。所以这才是真正对詹姆斯的调查。</w:t>
      </w:r>
    </w:p>
    <w:p w14:paraId="6DC31174" w14:textId="77777777" w:rsidR="00132790" w:rsidRPr="00662115" w:rsidRDefault="00132790">
      <w:pPr>
        <w:rPr>
          <w:sz w:val="26"/>
          <w:szCs w:val="26"/>
        </w:rPr>
      </w:pPr>
    </w:p>
    <w:p w14:paraId="6F8190C4" w14:textId="16782E5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这实际上可能是停下来休息一下的好时机。</w:t>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Pr="00662115">
        <w:rPr>
          <w:rFonts w:ascii="Calibri" w:eastAsia="Calibri" w:hAnsi="Calibri" w:cs="Calibri"/>
          <w:sz w:val="26"/>
          <w:szCs w:val="26"/>
        </w:rPr>
        <w:t xml:space="preserve">这是大卫·鲍尔博士在他的归纳圣经学习教学中。这是第 9 节，图书调查，詹姆斯。</w:t>
      </w:r>
    </w:p>
    <w:sectPr w:rsidR="00132790" w:rsidRPr="006621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32BD" w14:textId="77777777" w:rsidR="00D2191A" w:rsidRDefault="00D2191A" w:rsidP="00662115">
      <w:r>
        <w:separator/>
      </w:r>
    </w:p>
  </w:endnote>
  <w:endnote w:type="continuationSeparator" w:id="0">
    <w:p w14:paraId="2808D276" w14:textId="77777777" w:rsidR="00D2191A" w:rsidRDefault="00D2191A" w:rsidP="0066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B35A" w14:textId="77777777" w:rsidR="00D2191A" w:rsidRDefault="00D2191A" w:rsidP="00662115">
      <w:r>
        <w:separator/>
      </w:r>
    </w:p>
  </w:footnote>
  <w:footnote w:type="continuationSeparator" w:id="0">
    <w:p w14:paraId="4C118E27" w14:textId="77777777" w:rsidR="00D2191A" w:rsidRDefault="00D2191A" w:rsidP="0066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798818"/>
      <w:docPartObj>
        <w:docPartGallery w:val="Page Numbers (Top of Page)"/>
        <w:docPartUnique/>
      </w:docPartObj>
    </w:sdtPr>
    <w:sdtEndPr>
      <w:rPr>
        <w:noProof/>
      </w:rPr>
    </w:sdtEndPr>
    <w:sdtContent>
      <w:p w14:paraId="6B3FAB37" w14:textId="6B4F5FFF" w:rsidR="00662115" w:rsidRDefault="006621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0E0385" w14:textId="77777777" w:rsidR="00662115" w:rsidRDefault="0066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62559"/>
    <w:multiLevelType w:val="hybridMultilevel"/>
    <w:tmpl w:val="266430A8"/>
    <w:lvl w:ilvl="0" w:tplc="025A7E8E">
      <w:start w:val="1"/>
      <w:numFmt w:val="bullet"/>
      <w:lvlText w:val="●"/>
      <w:lvlJc w:val="left"/>
      <w:pPr>
        <w:ind w:left="720" w:hanging="360"/>
      </w:pPr>
    </w:lvl>
    <w:lvl w:ilvl="1" w:tplc="9DA43E3A">
      <w:start w:val="1"/>
      <w:numFmt w:val="bullet"/>
      <w:lvlText w:val="○"/>
      <w:lvlJc w:val="left"/>
      <w:pPr>
        <w:ind w:left="1440" w:hanging="360"/>
      </w:pPr>
    </w:lvl>
    <w:lvl w:ilvl="2" w:tplc="A6F458C0">
      <w:start w:val="1"/>
      <w:numFmt w:val="bullet"/>
      <w:lvlText w:val="■"/>
      <w:lvlJc w:val="left"/>
      <w:pPr>
        <w:ind w:left="2160" w:hanging="360"/>
      </w:pPr>
    </w:lvl>
    <w:lvl w:ilvl="3" w:tplc="105CFA46">
      <w:start w:val="1"/>
      <w:numFmt w:val="bullet"/>
      <w:lvlText w:val="●"/>
      <w:lvlJc w:val="left"/>
      <w:pPr>
        <w:ind w:left="2880" w:hanging="360"/>
      </w:pPr>
    </w:lvl>
    <w:lvl w:ilvl="4" w:tplc="D1CC1EC2">
      <w:start w:val="1"/>
      <w:numFmt w:val="bullet"/>
      <w:lvlText w:val="○"/>
      <w:lvlJc w:val="left"/>
      <w:pPr>
        <w:ind w:left="3600" w:hanging="360"/>
      </w:pPr>
    </w:lvl>
    <w:lvl w:ilvl="5" w:tplc="475279A6">
      <w:start w:val="1"/>
      <w:numFmt w:val="bullet"/>
      <w:lvlText w:val="■"/>
      <w:lvlJc w:val="left"/>
      <w:pPr>
        <w:ind w:left="4320" w:hanging="360"/>
      </w:pPr>
    </w:lvl>
    <w:lvl w:ilvl="6" w:tplc="41C809B8">
      <w:start w:val="1"/>
      <w:numFmt w:val="bullet"/>
      <w:lvlText w:val="●"/>
      <w:lvlJc w:val="left"/>
      <w:pPr>
        <w:ind w:left="5040" w:hanging="360"/>
      </w:pPr>
    </w:lvl>
    <w:lvl w:ilvl="7" w:tplc="2DE8687A">
      <w:start w:val="1"/>
      <w:numFmt w:val="bullet"/>
      <w:lvlText w:val="●"/>
      <w:lvlJc w:val="left"/>
      <w:pPr>
        <w:ind w:left="5760" w:hanging="360"/>
      </w:pPr>
    </w:lvl>
    <w:lvl w:ilvl="8" w:tplc="90905488">
      <w:start w:val="1"/>
      <w:numFmt w:val="bullet"/>
      <w:lvlText w:val="●"/>
      <w:lvlJc w:val="left"/>
      <w:pPr>
        <w:ind w:left="6480" w:hanging="360"/>
      </w:pPr>
    </w:lvl>
  </w:abstractNum>
  <w:num w:numId="1" w16cid:durableId="1943881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90"/>
    <w:rsid w:val="00132790"/>
    <w:rsid w:val="00443F73"/>
    <w:rsid w:val="005378C5"/>
    <w:rsid w:val="00662115"/>
    <w:rsid w:val="00D21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36FD3"/>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2115"/>
    <w:pPr>
      <w:tabs>
        <w:tab w:val="center" w:pos="4680"/>
        <w:tab w:val="right" w:pos="9360"/>
      </w:tabs>
    </w:pPr>
  </w:style>
  <w:style w:type="character" w:customStyle="1" w:styleId="HeaderChar">
    <w:name w:val="Header Char"/>
    <w:basedOn w:val="DefaultParagraphFont"/>
    <w:link w:val="Header"/>
    <w:uiPriority w:val="99"/>
    <w:rsid w:val="00662115"/>
  </w:style>
  <w:style w:type="paragraph" w:styleId="Footer">
    <w:name w:val="footer"/>
    <w:basedOn w:val="Normal"/>
    <w:link w:val="FooterChar"/>
    <w:uiPriority w:val="99"/>
    <w:unhideWhenUsed/>
    <w:rsid w:val="00662115"/>
    <w:pPr>
      <w:tabs>
        <w:tab w:val="center" w:pos="4680"/>
        <w:tab w:val="right" w:pos="9360"/>
      </w:tabs>
    </w:pPr>
  </w:style>
  <w:style w:type="character" w:customStyle="1" w:styleId="FooterChar">
    <w:name w:val="Footer Char"/>
    <w:basedOn w:val="DefaultParagraphFont"/>
    <w:link w:val="Footer"/>
    <w:uiPriority w:val="99"/>
    <w:rsid w:val="0066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5121</Words>
  <Characters>23792</Characters>
  <Application>Microsoft Office Word</Application>
  <DocSecurity>0</DocSecurity>
  <Lines>432</Lines>
  <Paragraphs>60</Paragraphs>
  <ScaleCrop>false</ScaleCrop>
  <HeadingPairs>
    <vt:vector size="2" baseType="variant">
      <vt:variant>
        <vt:lpstr>Title</vt:lpstr>
      </vt:variant>
      <vt:variant>
        <vt:i4>1</vt:i4>
      </vt:variant>
    </vt:vector>
  </HeadingPairs>
  <TitlesOfParts>
    <vt:vector size="1" baseType="lpstr">
      <vt:lpstr>Bauer Inductive Bible Study Lecture09</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Lecture09</dc:title>
  <dc:creator>TurboScribe.ai</dc:creator>
  <cp:lastModifiedBy>Ted Hildebrandt</cp:lastModifiedBy>
  <cp:revision>3</cp:revision>
  <dcterms:created xsi:type="dcterms:W3CDTF">2024-02-04T18:54:00Z</dcterms:created>
  <dcterms:modified xsi:type="dcterms:W3CDTF">2024-04-06T20:51:00Z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fd0d02d6327d9115c6508015baaae41b9a402199ea53f10fe2bf66b387b0d18a</vt:lpwstr>
  </property>
</Properties>
</file>