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D745" w14:textId="2F7CCE08" w:rsidR="007B3C52" w:rsidRPr="00D60B82" w:rsidRDefault="00D60B82" w:rsidP="00D60B82">
      <w:pPr xmlns:w="http://schemas.openxmlformats.org/wordprocessingml/2006/main">
        <w:jc w:val="center"/>
        <w:rPr>
          <w:rFonts w:ascii="Calibri" w:eastAsia="Calibri" w:hAnsi="Calibri" w:cs="Calibri"/>
          <w:b/>
          <w:bCs/>
          <w:sz w:val="40"/>
          <w:szCs w:val="40"/>
        </w:rPr>
      </w:pPr>
      <w:r xmlns:w="http://schemas.openxmlformats.org/wordprocessingml/2006/main" w:rsidRPr="00D60B82">
        <w:rPr>
          <w:rFonts w:ascii="Calibri" w:eastAsia="Calibri" w:hAnsi="Calibri" w:cs="Calibri"/>
          <w:b/>
          <w:bCs/>
          <w:sz w:val="40"/>
          <w:szCs w:val="40"/>
        </w:rPr>
        <w:t xml:space="preserve">Doktor Tremper Longman, Bóg jest wojownikiem, sesja 1,</w:t>
      </w:r>
    </w:p>
    <w:p w14:paraId="21F4C405" w14:textId="615D5843" w:rsidR="00D60B82" w:rsidRPr="00D60B82" w:rsidRDefault="00D60B82" w:rsidP="00D60B82">
      <w:pPr xmlns:w="http://schemas.openxmlformats.org/wordprocessingml/2006/main">
        <w:jc w:val="center"/>
        <w:rPr>
          <w:rFonts w:ascii="Calibri" w:eastAsia="Calibri" w:hAnsi="Calibri" w:cs="Calibri"/>
          <w:b/>
          <w:bCs/>
          <w:sz w:val="40"/>
          <w:szCs w:val="40"/>
        </w:rPr>
      </w:pPr>
      <w:r xmlns:w="http://schemas.openxmlformats.org/wordprocessingml/2006/main" w:rsidRPr="00D60B82">
        <w:rPr>
          <w:rFonts w:ascii="Calibri" w:eastAsia="Calibri" w:hAnsi="Calibri" w:cs="Calibri"/>
          <w:b/>
          <w:bCs/>
          <w:sz w:val="40"/>
          <w:szCs w:val="40"/>
        </w:rPr>
        <w:t xml:space="preserve">Wstęp</w:t>
      </w:r>
    </w:p>
    <w:p w14:paraId="5DB7F449" w14:textId="55B72C02" w:rsidR="00D60B82" w:rsidRPr="00D60B82" w:rsidRDefault="00D60B82" w:rsidP="00D60B82">
      <w:pPr xmlns:w="http://schemas.openxmlformats.org/wordprocessingml/2006/main">
        <w:jc w:val="center"/>
        <w:rPr>
          <w:rFonts w:ascii="Calibri" w:eastAsia="Calibri" w:hAnsi="Calibri" w:cs="Calibri"/>
          <w:sz w:val="26"/>
          <w:szCs w:val="26"/>
        </w:rPr>
      </w:pPr>
      <w:r xmlns:w="http://schemas.openxmlformats.org/wordprocessingml/2006/main" w:rsidRPr="00D60B82">
        <w:rPr>
          <w:rFonts w:ascii="AA Times New Roman" w:eastAsia="Calibri" w:hAnsi="AA Times New Roman" w:cs="AA Times New Roman"/>
          <w:sz w:val="26"/>
          <w:szCs w:val="26"/>
        </w:rPr>
        <w:t xml:space="preserve">© </w:t>
      </w:r>
      <w:r xmlns:w="http://schemas.openxmlformats.org/wordprocessingml/2006/main" w:rsidRPr="00D60B82">
        <w:rPr>
          <w:rFonts w:ascii="Calibri" w:eastAsia="Calibri" w:hAnsi="Calibri" w:cs="Calibri"/>
          <w:sz w:val="26"/>
          <w:szCs w:val="26"/>
        </w:rPr>
        <w:t xml:space="preserve">2024 Tremper Longman i Ted Hildebrandt</w:t>
      </w:r>
    </w:p>
    <w:p w14:paraId="40F74E09" w14:textId="77777777" w:rsidR="00D60B82" w:rsidRPr="00D60B82" w:rsidRDefault="00D60B82">
      <w:pPr>
        <w:rPr>
          <w:sz w:val="26"/>
          <w:szCs w:val="26"/>
        </w:rPr>
      </w:pPr>
    </w:p>
    <w:p w14:paraId="5262D64B" w14:textId="6AB9E86F" w:rsidR="00D60B82" w:rsidRPr="00D60B82" w:rsidRDefault="00000000">
      <w:pPr xmlns:w="http://schemas.openxmlformats.org/wordprocessingml/2006/main">
        <w:rPr>
          <w:rFonts w:ascii="Calibri" w:eastAsia="Calibri" w:hAnsi="Calibri" w:cs="Calibri"/>
          <w:sz w:val="26"/>
          <w:szCs w:val="26"/>
        </w:rPr>
      </w:pPr>
      <w:r xmlns:w="http://schemas.openxmlformats.org/wordprocessingml/2006/main" w:rsidRPr="00D60B82">
        <w:rPr>
          <w:rFonts w:ascii="Calibri" w:eastAsia="Calibri" w:hAnsi="Calibri" w:cs="Calibri"/>
          <w:sz w:val="26"/>
          <w:szCs w:val="26"/>
        </w:rPr>
        <w:t xml:space="preserve">To jest dr Tremper Longman w swoim nauczaniu na temat Boga jest wojownikiem. Sesja 1, Wprowadzenie.</w:t>
      </w:r>
    </w:p>
    <w:p w14:paraId="58BE340F" w14:textId="77777777" w:rsidR="00D60B82" w:rsidRPr="00D60B82" w:rsidRDefault="00D60B82">
      <w:pPr>
        <w:rPr>
          <w:rFonts w:ascii="Calibri" w:eastAsia="Calibri" w:hAnsi="Calibri" w:cs="Calibri"/>
          <w:sz w:val="26"/>
          <w:szCs w:val="26"/>
        </w:rPr>
      </w:pPr>
    </w:p>
    <w:p w14:paraId="7F5EB172" w14:textId="0B50713C" w:rsidR="007B3C52" w:rsidRPr="00D60B82" w:rsidRDefault="00000000" w:rsidP="00D60B82">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Nazywam się Tremper Longman i jestem emerytowanym profesorem Starego Testamentu. Przez pierwsze 18 lat mojej kariery wykładałem w Westminster Theological Seminary. W 1998 roku przeniosłem się do Westmont College w pięknym Santa Barbara w Kalifornii, gdzie uczyłem przez kolejne 19 lat, a następnie przeszedłem na emeryturę z nauczania w pełnym wymiarze godzin. Wiesz, ciągle uczyłem, brałem udział w intensywnych zajęciach i tak dalej, i pisałem, żeby przeprowadzić się do Aleksandrii w Wirginii, gdzie jesteśmy teraz, gdzie mieszka dwóch moich synów i sześcioro naszych wnuków, a drugi syn i dwójka innych wnuków są na wschodnim wybrzeżu .</w:t>
      </w:r>
    </w:p>
    <w:p w14:paraId="6ECA538E" w14:textId="77777777" w:rsidR="007B3C52" w:rsidRPr="00D60B82" w:rsidRDefault="007B3C52">
      <w:pPr>
        <w:rPr>
          <w:sz w:val="26"/>
          <w:szCs w:val="26"/>
        </w:rPr>
      </w:pPr>
    </w:p>
    <w:p w14:paraId="62F45336" w14:textId="0E414DD9" w:rsidR="007B3C52" w:rsidRPr="00D60B82" w:rsidRDefault="00D60B82">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Powrót z Kalifornii do tego obszaru był więc oczywistym wyborem, gdzie nadal piszę na różne tematy, a także uczę niektórych i pracuję nad projektami tłumaczeniowymi, w szczególności nad New Living Translation, gdzie byłem odpowiedzialny Psalmów i literatury mądrościowej. Ale przez całą karierę interesowałem się i fascynowałem także tym, co często określa się mianem motywu Boskiego Wojownika. Jak zobaczymy, jest to temat, który, gdy już staniemy się na niego wyczuleni, pojawia się dość często od Księgi Rodzaju aż do Objawienia.</w:t>
      </w:r>
    </w:p>
    <w:p w14:paraId="52293CB9" w14:textId="77777777" w:rsidR="007B3C52" w:rsidRPr="00D60B82" w:rsidRDefault="007B3C52">
      <w:pPr>
        <w:rPr>
          <w:sz w:val="26"/>
          <w:szCs w:val="26"/>
        </w:rPr>
      </w:pPr>
    </w:p>
    <w:p w14:paraId="130B5396" w14:textId="48EF18C8"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I tak zamierzamy zgłębić ten temat. Zamierzamy zbadać to jako studium teologii biblijnej. Ponieważ jeśli mówisz o Biblii, możesz mówić o Biblii jako o dziele literackim.</w:t>
      </w:r>
    </w:p>
    <w:p w14:paraId="349254D2" w14:textId="77777777" w:rsidR="007B3C52" w:rsidRPr="00D60B82" w:rsidRDefault="007B3C52">
      <w:pPr>
        <w:rPr>
          <w:sz w:val="26"/>
          <w:szCs w:val="26"/>
        </w:rPr>
      </w:pPr>
    </w:p>
    <w:p w14:paraId="6CCCC006" w14:textId="77777777"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Można o tym mówić jako o historii. I można też o tym mówić, oczywiście, jako o teologii, bo to jest Słowo Boże. To tutaj Bóg postanowił objawić się swojemu ludowi.</w:t>
      </w:r>
    </w:p>
    <w:p w14:paraId="05EF87D1" w14:textId="77777777" w:rsidR="007B3C52" w:rsidRPr="00D60B82" w:rsidRDefault="007B3C52">
      <w:pPr>
        <w:rPr>
          <w:sz w:val="26"/>
          <w:szCs w:val="26"/>
        </w:rPr>
      </w:pPr>
    </w:p>
    <w:p w14:paraId="513A041D" w14:textId="3F2E5B93"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I tak on, w tym akcie ujawnienia się, w tym objawieniu, idziemy do Biblii, aby dowiedzieć się, kim jest Bóg. A przy okazji powinienem powiedzieć, że choć moglibyśmy mówić o Biblii jako o literaturze, Biblii jako historii i Biblii jako teologii, to wszystkie te trzy kwestie są ze sobą powiązane. Jak zobaczymy, teologia opiera się na działaniach Boga w historii, w przestrzeni i czasie.</w:t>
      </w:r>
    </w:p>
    <w:p w14:paraId="39BCA64D" w14:textId="77777777" w:rsidR="007B3C52" w:rsidRPr="00D60B82" w:rsidRDefault="007B3C52">
      <w:pPr>
        <w:rPr>
          <w:sz w:val="26"/>
          <w:szCs w:val="26"/>
        </w:rPr>
      </w:pPr>
    </w:p>
    <w:p w14:paraId="1544A2AE" w14:textId="77777777"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I tak, jeśli pomyślimy o Biblii jako o teologii i zastanowimy się nad tym, jak Bóg objawia się w Piśmie Świętym, oczywiście chcemy potwierdzić, że najdoskonalsze objawienie się Boga ma miejsce w Jezusie Chrystusie. Ale kiedy już dojdziemy do tego, jak temat Boskiego Wojownika również wskazuje na Jezusa, ale kiedy przejdziemy do Starego Testamentu, myślę, że możemy tam zobaczyć coś bardzo interesującego, że Bóg objawia się poprzez swoje działania. Myślisz o czymś w rodzaju Exodusu.</w:t>
      </w:r>
    </w:p>
    <w:p w14:paraId="0521A45D" w14:textId="77777777" w:rsidR="007B3C52" w:rsidRPr="00D60B82" w:rsidRDefault="007B3C52">
      <w:pPr>
        <w:rPr>
          <w:sz w:val="26"/>
          <w:szCs w:val="26"/>
        </w:rPr>
      </w:pPr>
    </w:p>
    <w:p w14:paraId="76AB2B45" w14:textId="77777777"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Ale także, gdy Stary Testament mówi o Bogu, często posługuje się różnymi metaforami i porównaniami. I moglibyśmy przejrzeć całą ich listę. Bóg jest pasterzem.</w:t>
      </w:r>
    </w:p>
    <w:p w14:paraId="1FA7EBB5" w14:textId="77777777" w:rsidR="007B3C52" w:rsidRPr="00D60B82" w:rsidRDefault="007B3C52">
      <w:pPr>
        <w:rPr>
          <w:sz w:val="26"/>
          <w:szCs w:val="26"/>
        </w:rPr>
      </w:pPr>
    </w:p>
    <w:p w14:paraId="080A3920" w14:textId="77777777"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Bóg jest ojcem. Bóg jest królem, który zawiera przymierza z ludźmi. A Bóg jest mężem Izraela, jego żoną.</w:t>
      </w:r>
    </w:p>
    <w:p w14:paraId="0B3E4736" w14:textId="77777777" w:rsidR="007B3C52" w:rsidRPr="00D60B82" w:rsidRDefault="007B3C52">
      <w:pPr>
        <w:rPr>
          <w:sz w:val="26"/>
          <w:szCs w:val="26"/>
        </w:rPr>
      </w:pPr>
    </w:p>
    <w:p w14:paraId="6F3E9A23" w14:textId="7EC02250"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Jest jeszcze więcej tego, co moglibyśmy nazwać metaforami lokalnymi. To są ci duzi. Są takie, które zaskakują i zaskakują.</w:t>
      </w:r>
    </w:p>
    <w:p w14:paraId="4FAC2168" w14:textId="77777777" w:rsidR="007B3C52" w:rsidRPr="00D60B82" w:rsidRDefault="007B3C52">
      <w:pPr>
        <w:rPr>
          <w:sz w:val="26"/>
          <w:szCs w:val="26"/>
        </w:rPr>
      </w:pPr>
    </w:p>
    <w:p w14:paraId="198A73D1" w14:textId="582B4B4A" w:rsidR="007B3C52" w:rsidRPr="00D60B82" w:rsidRDefault="00D60B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mówi Psalm 78, Bóg zbudził się jak ze snu, jak sen pijanego żołnierza. A metafory powinny przyciągać twoją uwagę, prawda? I że Psalm 78 nie nawołuje do pijaństwa, ale skłania do zastanowienia się, w jakim sensie Bóg jest taki? Zatem jedną z wielkich metafor Pisma Świętego, jeśli chodzi o Boga, jest Bóg jako wojownik. I tak zobaczymy, że Bóg objawia się jako wojownik, jak mówię, od Księgi Rodzaju aż do Księgi Objawienia.</w:t>
      </w:r>
    </w:p>
    <w:p w14:paraId="6F89D504" w14:textId="77777777" w:rsidR="007B3C52" w:rsidRPr="00D60B82" w:rsidRDefault="007B3C52">
      <w:pPr>
        <w:rPr>
          <w:sz w:val="26"/>
          <w:szCs w:val="26"/>
        </w:rPr>
      </w:pPr>
    </w:p>
    <w:p w14:paraId="15BDEE38" w14:textId="77777777"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Ale w miarę przechodzenia od Starego Testamentu do Nowego Testamentu zobaczymy także pewną ciągłość i rozwój w rozwoju tego tematu. Właściwie opiszę ten temat jako składający się z pięciu faz. I to nie jest tak, że zawsze są chronologicznie następujące po sobie.</w:t>
      </w:r>
    </w:p>
    <w:p w14:paraId="3268A63F" w14:textId="77777777" w:rsidR="007B3C52" w:rsidRPr="00D60B82" w:rsidRDefault="007B3C52">
      <w:pPr>
        <w:rPr>
          <w:sz w:val="26"/>
          <w:szCs w:val="26"/>
        </w:rPr>
      </w:pPr>
    </w:p>
    <w:p w14:paraId="73BE98CC" w14:textId="26813640"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Będziemy tu nakładać się na siebie, ale jest to po prostu wygodny sposób opisania tego, co moim zdaniem widzimy w Piśmie Świętym. Zatem zajmiemy się tym studium biblijno-teologicznym i przyjrzymy się tym pięciu fazom, które teraz wymienię, i omówimy obszernie każdy z nich. Pierwsza faza ma miejsce, gdy Bóg walczy z wrogami Izraela z krwi i kości.</w:t>
      </w:r>
    </w:p>
    <w:p w14:paraId="71F8C91C" w14:textId="77777777" w:rsidR="007B3C52" w:rsidRPr="00D60B82" w:rsidRDefault="007B3C52">
      <w:pPr>
        <w:rPr>
          <w:sz w:val="26"/>
          <w:szCs w:val="26"/>
        </w:rPr>
      </w:pPr>
    </w:p>
    <w:p w14:paraId="704832E0" w14:textId="410A9A0F" w:rsidR="007B3C52" w:rsidRPr="00D60B82" w:rsidRDefault="00D60B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prawdopodobnie najbardziej znana i zarazem najbardziej kontrowersyjna faza. I rzeczywiście, powiem więcej o kontrowersyjnym aspekcie tej kwestii, gdy wejdziemy w temat biblijno-teologiczny i rozwiniemy go. A na sam koniec zastanowimy się nad tym zarówno z perspektywy teologicznej, jak i etycznej.</w:t>
      </w:r>
    </w:p>
    <w:p w14:paraId="1CD4B762" w14:textId="77777777" w:rsidR="007B3C52" w:rsidRPr="00D60B82" w:rsidRDefault="007B3C52">
      <w:pPr>
        <w:rPr>
          <w:sz w:val="26"/>
          <w:szCs w:val="26"/>
        </w:rPr>
      </w:pPr>
    </w:p>
    <w:p w14:paraId="278BF5C2" w14:textId="1440142C" w:rsidR="007B3C52" w:rsidRPr="00D60B82" w:rsidRDefault="00D60B82">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Zacznę więc od prostego opisania tych pięciu tematów, zaczynając od walki Boga z wrogami Izraela z krwi i kości, i podam wiele tego przykładów. A potem przejdziemy do fazy drugiej, czyli do walki Boga z Izraelem. W historii biblijnej i historii Starego Testamentu jest cała masa epizodów, w których Bóg jako wojownik przychodzi i walczy przeciwko Izraelowi.</w:t>
      </w:r>
    </w:p>
    <w:p w14:paraId="3F5FCE12" w14:textId="77777777" w:rsidR="007B3C52" w:rsidRPr="00D60B82" w:rsidRDefault="007B3C52">
      <w:pPr>
        <w:rPr>
          <w:sz w:val="26"/>
          <w:szCs w:val="26"/>
        </w:rPr>
      </w:pPr>
    </w:p>
    <w:p w14:paraId="59716406" w14:textId="737843F2"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I po trzecie, pod koniec okresu Starego Testamentu, szczególnie w okresie wygnania i okresu po wygnaniu, prorocy Izraela zaczęli mówić o Bogu-wojowniku, który przyjdzie w przyszłości, aby wyzwolić ich z ucisku. A potem, kiedy przejdziemy do Nowego Testamentu, zobaczymy fazę czwartą, podczas której Jezus przychodzi jako wojownik, który wzmaga i intensyfikuje bitwę, </w:t>
      </w:r>
      <w:r xmlns:w="http://schemas.openxmlformats.org/wordprocessingml/2006/main" w:rsidRPr="00D60B82">
        <w:rPr>
          <w:rFonts w:ascii="Calibri" w:eastAsia="Calibri" w:hAnsi="Calibri" w:cs="Calibri"/>
          <w:sz w:val="26"/>
          <w:szCs w:val="26"/>
        </w:rPr>
        <w:lastRenderedPageBreak xmlns:w="http://schemas.openxmlformats.org/wordprocessingml/2006/main"/>
      </w:r>
      <w:r xmlns:w="http://schemas.openxmlformats.org/wordprocessingml/2006/main" w:rsidRPr="00D60B82">
        <w:rPr>
          <w:rFonts w:ascii="Calibri" w:eastAsia="Calibri" w:hAnsi="Calibri" w:cs="Calibri"/>
          <w:sz w:val="26"/>
          <w:szCs w:val="26"/>
        </w:rPr>
        <w:t xml:space="preserve">tak abyś został skierowany w stronę duchowych mocy i autorytetu. Ale to nie koniec historii.</w:t>
      </w:r>
    </w:p>
    <w:p w14:paraId="6E173210" w14:textId="77777777" w:rsidR="007B3C52" w:rsidRPr="00D60B82" w:rsidRDefault="007B3C52">
      <w:pPr>
        <w:rPr>
          <w:sz w:val="26"/>
          <w:szCs w:val="26"/>
        </w:rPr>
      </w:pPr>
    </w:p>
    <w:p w14:paraId="0AE881A2" w14:textId="01F9337B"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Kiedy sięgniemy do księgi takiej jak Objawienie Jana lub przyjrzymy się fragmentom takim jak Marek 13, Łukasz 21, gdzie Jezus mówi o swoim drugim przyjściu, zobaczymy, że to drugie przyjście jest często opisywane za pomocą obrazów obrazowych, a także języka, który jest powiązany z z Bogiem jako wojownikiem. I zobaczymy w fazie piątej, że kiedy Jezus przyjdzie ponownie, zdecydowanie wygra walkę ze złem, zarówno fizycznym, ludzkim, jak i duchowym. Zobaczymy więc, że mamy do czynienia z bardzo spójnym obrazem Boga przychodzącego, aby walczyć ze złem.</w:t>
      </w:r>
    </w:p>
    <w:p w14:paraId="14C1D409" w14:textId="77777777" w:rsidR="007B3C52" w:rsidRPr="00D60B82" w:rsidRDefault="007B3C52">
      <w:pPr>
        <w:rPr>
          <w:sz w:val="26"/>
          <w:szCs w:val="26"/>
        </w:rPr>
      </w:pPr>
    </w:p>
    <w:p w14:paraId="2823228E" w14:textId="77777777" w:rsidR="00D60B82" w:rsidRDefault="00000000">
      <w:pPr xmlns:w="http://schemas.openxmlformats.org/wordprocessingml/2006/main">
        <w:rPr>
          <w:rFonts w:ascii="Calibri" w:eastAsia="Calibri" w:hAnsi="Calibri" w:cs="Calibri"/>
          <w:sz w:val="26"/>
          <w:szCs w:val="26"/>
        </w:rPr>
      </w:pPr>
      <w:r xmlns:w="http://schemas.openxmlformats.org/wordprocessingml/2006/main" w:rsidRPr="00D60B82">
        <w:rPr>
          <w:rFonts w:ascii="Calibri" w:eastAsia="Calibri" w:hAnsi="Calibri" w:cs="Calibri"/>
          <w:sz w:val="26"/>
          <w:szCs w:val="26"/>
        </w:rPr>
        <w:t xml:space="preserve">Ale zanim w ogóle przejdziemy do fazy pierwszej, ale związanej z fazą pierwszą, chcę porozmawiać trochę o działaniach wojennych w Starym Testamencie i o tym, jak wojny były prowadzone w kontekście tego, co dzieje się przed, w trakcie i po bitwie.</w:t>
      </w:r>
    </w:p>
    <w:p w14:paraId="55951EBF" w14:textId="77777777" w:rsidR="00D60B82" w:rsidRDefault="00D60B82">
      <w:pPr>
        <w:rPr>
          <w:rFonts w:ascii="Calibri" w:eastAsia="Calibri" w:hAnsi="Calibri" w:cs="Calibri"/>
          <w:sz w:val="26"/>
          <w:szCs w:val="26"/>
        </w:rPr>
      </w:pPr>
    </w:p>
    <w:p w14:paraId="6AF008E0" w14:textId="3D7811EB" w:rsidR="007B3C52" w:rsidRPr="00D60B82" w:rsidRDefault="00000000">
      <w:pPr xmlns:w="http://schemas.openxmlformats.org/wordprocessingml/2006/main">
        <w:rPr>
          <w:sz w:val="26"/>
          <w:szCs w:val="26"/>
        </w:rPr>
      </w:pPr>
      <w:r xmlns:w="http://schemas.openxmlformats.org/wordprocessingml/2006/main" w:rsidRPr="00D60B82">
        <w:rPr>
          <w:rFonts w:ascii="Calibri" w:eastAsia="Calibri" w:hAnsi="Calibri" w:cs="Calibri"/>
          <w:sz w:val="26"/>
          <w:szCs w:val="26"/>
        </w:rPr>
        <w:t xml:space="preserve">To jest dr Tremper Longman w swoim nauczaniu na temat Boga jest wojownikiem. Sesja 1, Wprowadzenie.</w:t>
      </w:r>
    </w:p>
    <w:sectPr w:rsidR="007B3C52" w:rsidRPr="00D60B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4B5C" w14:textId="77777777" w:rsidR="007151BA" w:rsidRDefault="007151BA" w:rsidP="00D60B82">
      <w:r>
        <w:separator/>
      </w:r>
    </w:p>
  </w:endnote>
  <w:endnote w:type="continuationSeparator" w:id="0">
    <w:p w14:paraId="487FA0F3" w14:textId="77777777" w:rsidR="007151BA" w:rsidRDefault="007151BA" w:rsidP="00D6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5E39" w14:textId="77777777" w:rsidR="007151BA" w:rsidRDefault="007151BA" w:rsidP="00D60B82">
      <w:r>
        <w:separator/>
      </w:r>
    </w:p>
  </w:footnote>
  <w:footnote w:type="continuationSeparator" w:id="0">
    <w:p w14:paraId="62CD6EEF" w14:textId="77777777" w:rsidR="007151BA" w:rsidRDefault="007151BA" w:rsidP="00D6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06064"/>
      <w:docPartObj>
        <w:docPartGallery w:val="Page Numbers (Top of Page)"/>
        <w:docPartUnique/>
      </w:docPartObj>
    </w:sdtPr>
    <w:sdtEndPr>
      <w:rPr>
        <w:noProof/>
      </w:rPr>
    </w:sdtEndPr>
    <w:sdtContent>
      <w:p w14:paraId="0B1B9F60" w14:textId="142BAFA7" w:rsidR="00D60B82" w:rsidRDefault="00D60B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1CA56F" w14:textId="77777777" w:rsidR="00D60B82" w:rsidRDefault="00D6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F784B"/>
    <w:multiLevelType w:val="hybridMultilevel"/>
    <w:tmpl w:val="48D463A0"/>
    <w:lvl w:ilvl="0" w:tplc="6EC28840">
      <w:start w:val="1"/>
      <w:numFmt w:val="bullet"/>
      <w:lvlText w:val="●"/>
      <w:lvlJc w:val="left"/>
      <w:pPr>
        <w:ind w:left="720" w:hanging="360"/>
      </w:pPr>
    </w:lvl>
    <w:lvl w:ilvl="1" w:tplc="77E4FA4C">
      <w:start w:val="1"/>
      <w:numFmt w:val="bullet"/>
      <w:lvlText w:val="○"/>
      <w:lvlJc w:val="left"/>
      <w:pPr>
        <w:ind w:left="1440" w:hanging="360"/>
      </w:pPr>
    </w:lvl>
    <w:lvl w:ilvl="2" w:tplc="BD3E9B42">
      <w:start w:val="1"/>
      <w:numFmt w:val="bullet"/>
      <w:lvlText w:val="■"/>
      <w:lvlJc w:val="left"/>
      <w:pPr>
        <w:ind w:left="2160" w:hanging="360"/>
      </w:pPr>
    </w:lvl>
    <w:lvl w:ilvl="3" w:tplc="C4C09EFC">
      <w:start w:val="1"/>
      <w:numFmt w:val="bullet"/>
      <w:lvlText w:val="●"/>
      <w:lvlJc w:val="left"/>
      <w:pPr>
        <w:ind w:left="2880" w:hanging="360"/>
      </w:pPr>
    </w:lvl>
    <w:lvl w:ilvl="4" w:tplc="CBB8E008">
      <w:start w:val="1"/>
      <w:numFmt w:val="bullet"/>
      <w:lvlText w:val="○"/>
      <w:lvlJc w:val="left"/>
      <w:pPr>
        <w:ind w:left="3600" w:hanging="360"/>
      </w:pPr>
    </w:lvl>
    <w:lvl w:ilvl="5" w:tplc="541896DA">
      <w:start w:val="1"/>
      <w:numFmt w:val="bullet"/>
      <w:lvlText w:val="■"/>
      <w:lvlJc w:val="left"/>
      <w:pPr>
        <w:ind w:left="4320" w:hanging="360"/>
      </w:pPr>
    </w:lvl>
    <w:lvl w:ilvl="6" w:tplc="9DB224AE">
      <w:start w:val="1"/>
      <w:numFmt w:val="bullet"/>
      <w:lvlText w:val="●"/>
      <w:lvlJc w:val="left"/>
      <w:pPr>
        <w:ind w:left="5040" w:hanging="360"/>
      </w:pPr>
    </w:lvl>
    <w:lvl w:ilvl="7" w:tplc="A4E0C51E">
      <w:start w:val="1"/>
      <w:numFmt w:val="bullet"/>
      <w:lvlText w:val="●"/>
      <w:lvlJc w:val="left"/>
      <w:pPr>
        <w:ind w:left="5760" w:hanging="360"/>
      </w:pPr>
    </w:lvl>
    <w:lvl w:ilvl="8" w:tplc="9246095A">
      <w:start w:val="1"/>
      <w:numFmt w:val="bullet"/>
      <w:lvlText w:val="●"/>
      <w:lvlJc w:val="left"/>
      <w:pPr>
        <w:ind w:left="6480" w:hanging="360"/>
      </w:pPr>
    </w:lvl>
  </w:abstractNum>
  <w:num w:numId="1" w16cid:durableId="601010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52"/>
    <w:rsid w:val="007151BA"/>
    <w:rsid w:val="007B3C52"/>
    <w:rsid w:val="00D60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5C1E9"/>
  <w15:docId w15:val="{9561D3C5-C03B-4BD7-B1C2-D015BE96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0B82"/>
    <w:pPr>
      <w:tabs>
        <w:tab w:val="center" w:pos="4680"/>
        <w:tab w:val="right" w:pos="9360"/>
      </w:tabs>
    </w:pPr>
  </w:style>
  <w:style w:type="character" w:customStyle="1" w:styleId="HeaderChar">
    <w:name w:val="Header Char"/>
    <w:basedOn w:val="DefaultParagraphFont"/>
    <w:link w:val="Header"/>
    <w:uiPriority w:val="99"/>
    <w:rsid w:val="00D60B82"/>
  </w:style>
  <w:style w:type="paragraph" w:styleId="Footer">
    <w:name w:val="footer"/>
    <w:basedOn w:val="Normal"/>
    <w:link w:val="FooterChar"/>
    <w:uiPriority w:val="99"/>
    <w:unhideWhenUsed/>
    <w:rsid w:val="00D60B82"/>
    <w:pPr>
      <w:tabs>
        <w:tab w:val="center" w:pos="4680"/>
        <w:tab w:val="right" w:pos="9360"/>
      </w:tabs>
    </w:pPr>
  </w:style>
  <w:style w:type="character" w:customStyle="1" w:styleId="FooterChar">
    <w:name w:val="Footer Char"/>
    <w:basedOn w:val="DefaultParagraphFont"/>
    <w:link w:val="Footer"/>
    <w:uiPriority w:val="99"/>
    <w:rsid w:val="00D6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5010</Characters>
  <Application>Microsoft Office Word</Application>
  <DocSecurity>0</DocSecurity>
  <Lines>104</Lines>
  <Paragraphs>22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Longman Warrior Session01A</dc:title>
  <dc:creator>TurboScribe.ai</dc:creator>
  <cp:lastModifiedBy>Ted Hildebrandt</cp:lastModifiedBy>
  <cp:revision>2</cp:revision>
  <dcterms:created xsi:type="dcterms:W3CDTF">2024-03-20T00:13:00Z</dcterms:created>
  <dcterms:modified xsi:type="dcterms:W3CDTF">2024-03-20T00:45:00Z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52333196adc105e8138a59b017263a47146d412f9935b7a202677e1cdd413f4c</vt:lpwstr>
  </property>
</Properties>
</file>