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6E86D" w14:textId="4B139EFB" w:rsidR="00B40D0E" w:rsidRPr="00B40D0E" w:rsidRDefault="00B40D0E" w:rsidP="00B40D0E">
      <w:pPr xmlns:w="http://schemas.openxmlformats.org/wordprocessingml/2006/main">
        <w:jc w:val="center"/>
        <w:rPr>
          <w:rFonts w:ascii="Calibri" w:eastAsia="Calibri" w:hAnsi="Calibri" w:cs="Calibri"/>
          <w:b/>
          <w:bCs/>
          <w:sz w:val="40"/>
          <w:szCs w:val="40"/>
        </w:rPr>
      </w:pPr>
      <w:r xmlns:w="http://schemas.openxmlformats.org/wordprocessingml/2006/main" w:rsidRPr="00B40D0E">
        <w:rPr>
          <w:rFonts w:ascii="Calibri" w:eastAsia="Calibri" w:hAnsi="Calibri" w:cs="Calibri"/>
          <w:b/>
          <w:bCs/>
          <w:sz w:val="40"/>
          <w:szCs w:val="40"/>
        </w:rPr>
        <w:t xml:space="preserve">Dr. David Howard, Joshua-Ruth, Sesión 10</w:t>
      </w:r>
    </w:p>
    <w:p w14:paraId="5FF934F3" w14:textId="401F6459" w:rsidR="00164ED3" w:rsidRPr="00B40D0E" w:rsidRDefault="00000000" w:rsidP="00B40D0E">
      <w:pPr xmlns:w="http://schemas.openxmlformats.org/wordprocessingml/2006/main">
        <w:jc w:val="center"/>
        <w:rPr>
          <w:sz w:val="40"/>
          <w:szCs w:val="40"/>
        </w:rPr>
      </w:pPr>
      <w:r xmlns:w="http://schemas.openxmlformats.org/wordprocessingml/2006/main" w:rsidRPr="00B40D0E">
        <w:rPr>
          <w:rFonts w:ascii="Calibri" w:eastAsia="Calibri" w:hAnsi="Calibri" w:cs="Calibri"/>
          <w:b/>
          <w:bCs/>
          <w:sz w:val="40"/>
          <w:szCs w:val="40"/>
        </w:rPr>
        <w:t xml:space="preserve">Excursión de Acán</w:t>
      </w:r>
    </w:p>
    <w:p w14:paraId="56026567" w14:textId="3C266415" w:rsidR="00B40D0E" w:rsidRPr="00B40D0E" w:rsidRDefault="00B40D0E" w:rsidP="00B40D0E">
      <w:pPr xmlns:w="http://schemas.openxmlformats.org/wordprocessingml/2006/main">
        <w:jc w:val="center"/>
        <w:rPr>
          <w:rFonts w:ascii="Calibri" w:eastAsia="Calibri" w:hAnsi="Calibri" w:cs="Calibri"/>
          <w:sz w:val="26"/>
          <w:szCs w:val="26"/>
        </w:rPr>
      </w:pPr>
      <w:r xmlns:w="http://schemas.openxmlformats.org/wordprocessingml/2006/main" w:rsidRPr="00B40D0E">
        <w:rPr>
          <w:rFonts w:ascii="AA Times New Roman" w:eastAsia="Calibri" w:hAnsi="AA Times New Roman" w:cs="AA Times New Roman"/>
          <w:sz w:val="26"/>
          <w:szCs w:val="26"/>
        </w:rPr>
        <w:t xml:space="preserve">© </w:t>
      </w:r>
      <w:r xmlns:w="http://schemas.openxmlformats.org/wordprocessingml/2006/main" w:rsidRPr="00B40D0E">
        <w:rPr>
          <w:rFonts w:ascii="Calibri" w:eastAsia="Calibri" w:hAnsi="Calibri" w:cs="Calibri"/>
          <w:sz w:val="26"/>
          <w:szCs w:val="26"/>
        </w:rPr>
        <w:t xml:space="preserve">2024 David Howard y Ted Hildebrandt</w:t>
      </w:r>
    </w:p>
    <w:p w14:paraId="7D0BDC69" w14:textId="77777777" w:rsidR="00B40D0E" w:rsidRPr="00B40D0E" w:rsidRDefault="00B40D0E">
      <w:pPr>
        <w:rPr>
          <w:rFonts w:ascii="Calibri" w:eastAsia="Calibri" w:hAnsi="Calibri" w:cs="Calibri"/>
          <w:sz w:val="26"/>
          <w:szCs w:val="26"/>
        </w:rPr>
      </w:pPr>
    </w:p>
    <w:p w14:paraId="529ACA06" w14:textId="6BC6B0B9" w:rsidR="00B40D0E" w:rsidRPr="00B40D0E" w:rsidRDefault="00000000">
      <w:pPr xmlns:w="http://schemas.openxmlformats.org/wordprocessingml/2006/main">
        <w:rPr>
          <w:rFonts w:ascii="Calibri" w:eastAsia="Calibri" w:hAnsi="Calibri" w:cs="Calibri"/>
          <w:sz w:val="26"/>
          <w:szCs w:val="26"/>
        </w:rPr>
      </w:pPr>
      <w:r xmlns:w="http://schemas.openxmlformats.org/wordprocessingml/2006/main" w:rsidRPr="00B40D0E">
        <w:rPr>
          <w:rFonts w:ascii="Calibri" w:eastAsia="Calibri" w:hAnsi="Calibri" w:cs="Calibri"/>
          <w:sz w:val="26"/>
          <w:szCs w:val="26"/>
        </w:rPr>
        <w:t xml:space="preserve">Este es el Dr. David Howard en su enseñanza sobre los libros de Josué hasta Rut. Esta es la sesión 10, Josué 7, Rahab y Acán Excursus.</w:t>
      </w:r>
    </w:p>
    <w:p w14:paraId="5264E96B" w14:textId="77777777" w:rsidR="00B40D0E" w:rsidRPr="00B40D0E" w:rsidRDefault="00B40D0E">
      <w:pPr>
        <w:rPr>
          <w:rFonts w:ascii="Calibri" w:eastAsia="Calibri" w:hAnsi="Calibri" w:cs="Calibri"/>
          <w:sz w:val="26"/>
          <w:szCs w:val="26"/>
        </w:rPr>
      </w:pPr>
    </w:p>
    <w:p w14:paraId="7671251E" w14:textId="42564392" w:rsidR="00164ED3" w:rsidRPr="00B40D0E" w:rsidRDefault="00000000">
      <w:pPr xmlns:w="http://schemas.openxmlformats.org/wordprocessingml/2006/main">
        <w:rPr>
          <w:sz w:val="26"/>
          <w:szCs w:val="26"/>
        </w:rPr>
      </w:pPr>
      <w:r xmlns:w="http://schemas.openxmlformats.org/wordprocessingml/2006/main" w:rsidRPr="00B40D0E">
        <w:rPr>
          <w:rFonts w:ascii="Calibri" w:eastAsia="Calibri" w:hAnsi="Calibri" w:cs="Calibri"/>
          <w:sz w:val="26"/>
          <w:szCs w:val="26"/>
        </w:rPr>
        <w:t xml:space="preserve">Cuando llegamos al final del capítulo 7, tenemos un contraste interesante entre los dos personajes principales de los capítulos 6 y 7. Hemos visto con cierto detalle acerca de Rahab allá en el capítulo 2, en realidad, quien era una cananea que abrazó la fe. de Israel.</w:t>
      </w:r>
    </w:p>
    <w:p w14:paraId="6DA9DDBE" w14:textId="77777777" w:rsidR="00164ED3" w:rsidRPr="00B40D0E" w:rsidRDefault="00164ED3">
      <w:pPr>
        <w:rPr>
          <w:sz w:val="26"/>
          <w:szCs w:val="26"/>
        </w:rPr>
      </w:pPr>
    </w:p>
    <w:p w14:paraId="28ACA6F4" w14:textId="026B16D4" w:rsidR="00164ED3" w:rsidRPr="00B40D0E" w:rsidRDefault="00000000">
      <w:pPr xmlns:w="http://schemas.openxmlformats.org/wordprocessingml/2006/main">
        <w:rPr>
          <w:sz w:val="26"/>
          <w:szCs w:val="26"/>
        </w:rPr>
      </w:pPr>
      <w:r xmlns:w="http://schemas.openxmlformats.org/wordprocessingml/2006/main" w:rsidRPr="00B40D0E">
        <w:rPr>
          <w:rFonts w:ascii="Calibri" w:eastAsia="Calibri" w:hAnsi="Calibri" w:cs="Calibri"/>
          <w:sz w:val="26"/>
          <w:szCs w:val="26"/>
        </w:rPr>
        <w:t xml:space="preserve">Y luego, en el capítulo 6, la vemos a ella y a su familia salvados gracias a esta fe. A Acán en el capítulo 7 lo vemos pecar y las consecuencias de eso, y finalmente sufre la destrucción completa de sí mismo y de su familia. Y aquí vemos, podemos visualizar el contraste al mirar esto.</w:t>
      </w:r>
    </w:p>
    <w:p w14:paraId="028DABE5" w14:textId="77777777" w:rsidR="00164ED3" w:rsidRPr="00B40D0E" w:rsidRDefault="00164ED3">
      <w:pPr>
        <w:rPr>
          <w:sz w:val="26"/>
          <w:szCs w:val="26"/>
        </w:rPr>
      </w:pPr>
    </w:p>
    <w:p w14:paraId="10082E16" w14:textId="77777777" w:rsidR="00164ED3" w:rsidRPr="00B40D0E" w:rsidRDefault="00000000">
      <w:pPr xmlns:w="http://schemas.openxmlformats.org/wordprocessingml/2006/main">
        <w:rPr>
          <w:sz w:val="26"/>
          <w:szCs w:val="26"/>
        </w:rPr>
      </w:pPr>
      <w:r xmlns:w="http://schemas.openxmlformats.org/wordprocessingml/2006/main" w:rsidRPr="00B40D0E">
        <w:rPr>
          <w:rFonts w:ascii="Calibri" w:eastAsia="Calibri" w:hAnsi="Calibri" w:cs="Calibri"/>
          <w:sz w:val="26"/>
          <w:szCs w:val="26"/>
        </w:rPr>
        <w:t xml:space="preserve">Acán era israelita, por supuesto, y el texto deja muy claro de qué clan era, etc. Pero en cierto sentido, terminó sufriendo el destino de los cananeos. Fue destruido completamente de la misma manera que los cananeos iban a ser destruidos.</w:t>
      </w:r>
    </w:p>
    <w:p w14:paraId="24DCB6D2" w14:textId="77777777" w:rsidR="00164ED3" w:rsidRPr="00B40D0E" w:rsidRDefault="00164ED3">
      <w:pPr>
        <w:rPr>
          <w:sz w:val="26"/>
          <w:szCs w:val="26"/>
        </w:rPr>
      </w:pPr>
    </w:p>
    <w:p w14:paraId="425E62F1" w14:textId="61E90D1A" w:rsidR="00164ED3" w:rsidRPr="00B40D0E" w:rsidRDefault="00000000">
      <w:pPr xmlns:w="http://schemas.openxmlformats.org/wordprocessingml/2006/main">
        <w:rPr>
          <w:sz w:val="26"/>
          <w:szCs w:val="26"/>
        </w:rPr>
      </w:pPr>
      <w:r xmlns:w="http://schemas.openxmlformats.org/wordprocessingml/2006/main" w:rsidRPr="00B40D0E">
        <w:rPr>
          <w:rFonts w:ascii="Calibri" w:eastAsia="Calibri" w:hAnsi="Calibri" w:cs="Calibri"/>
          <w:sz w:val="26"/>
          <w:szCs w:val="26"/>
        </w:rPr>
        <w:t xml:space="preserve">Y así, en cierto sentido, Acán se convirtió al final en cananeo, mientras que Rahab, por el contrario, nació cananea, pero por su fe, terminó, en cierto sentido, siendo israelita. No por nacimiento, sino por su fe. Entonces, Caleb, un israelita, se convirtió en cananeo, por así decirlo, por su falta de fe, su desobediencia.</w:t>
      </w:r>
    </w:p>
    <w:p w14:paraId="3A068A6C" w14:textId="77777777" w:rsidR="00164ED3" w:rsidRPr="00B40D0E" w:rsidRDefault="00164ED3">
      <w:pPr>
        <w:rPr>
          <w:sz w:val="26"/>
          <w:szCs w:val="26"/>
        </w:rPr>
      </w:pPr>
    </w:p>
    <w:p w14:paraId="27F92707" w14:textId="77C3D950" w:rsidR="00164ED3" w:rsidRPr="00B40D0E" w:rsidRDefault="00000000">
      <w:pPr xmlns:w="http://schemas.openxmlformats.org/wordprocessingml/2006/main">
        <w:rPr>
          <w:sz w:val="26"/>
          <w:szCs w:val="26"/>
        </w:rPr>
      </w:pPr>
      <w:r xmlns:w="http://schemas.openxmlformats.org/wordprocessingml/2006/main" w:rsidRPr="00B40D0E">
        <w:rPr>
          <w:rFonts w:ascii="Calibri" w:eastAsia="Calibri" w:hAnsi="Calibri" w:cs="Calibri"/>
          <w:sz w:val="26"/>
          <w:szCs w:val="26"/>
        </w:rPr>
        <w:t xml:space="preserve">Rahab, una cananea, se convirtió en israelita y se unió a la familia de la fe por su fe, no por su nacimiento. Entonces, este es un contraste interesante en esos dos capítulos. Este es el Dr. David Howard en su enseñanza sobre los libros de Josué hasta Rut.</w:t>
      </w:r>
    </w:p>
    <w:p w14:paraId="1C5B108F" w14:textId="77777777" w:rsidR="00164ED3" w:rsidRPr="00B40D0E" w:rsidRDefault="00164ED3">
      <w:pPr>
        <w:rPr>
          <w:sz w:val="26"/>
          <w:szCs w:val="26"/>
        </w:rPr>
      </w:pPr>
    </w:p>
    <w:p w14:paraId="57C09134" w14:textId="77777777" w:rsidR="00B40D0E" w:rsidRPr="00B40D0E" w:rsidRDefault="00B40D0E" w:rsidP="00B40D0E">
      <w:pPr xmlns:w="http://schemas.openxmlformats.org/wordprocessingml/2006/main">
        <w:rPr>
          <w:rFonts w:ascii="Calibri" w:eastAsia="Calibri" w:hAnsi="Calibri" w:cs="Calibri"/>
          <w:sz w:val="26"/>
          <w:szCs w:val="26"/>
        </w:rPr>
      </w:pPr>
      <w:r xmlns:w="http://schemas.openxmlformats.org/wordprocessingml/2006/main" w:rsidRPr="00B40D0E">
        <w:rPr>
          <w:rFonts w:ascii="Calibri" w:eastAsia="Calibri" w:hAnsi="Calibri" w:cs="Calibri"/>
          <w:sz w:val="26"/>
          <w:szCs w:val="26"/>
        </w:rPr>
        <w:t xml:space="preserve">Este es el Dr. David Howard en su enseñanza sobre los libros de Josué hasta Rut. Esta es la sesión 10, Josué 7, Rahab y Acán Excursus.</w:t>
      </w:r>
    </w:p>
    <w:p w14:paraId="6C970FB2" w14:textId="1F31E23A" w:rsidR="00164ED3" w:rsidRPr="00B40D0E" w:rsidRDefault="00164ED3" w:rsidP="00B40D0E">
      <w:pPr>
        <w:rPr>
          <w:sz w:val="26"/>
          <w:szCs w:val="26"/>
        </w:rPr>
      </w:pPr>
    </w:p>
    <w:sectPr w:rsidR="00164ED3" w:rsidRPr="00B40D0E">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0058"/>
    <w:multiLevelType w:val="hybridMultilevel"/>
    <w:tmpl w:val="BF52673C"/>
    <w:lvl w:ilvl="0" w:tplc="CD0856A8">
      <w:start w:val="1"/>
      <w:numFmt w:val="bullet"/>
      <w:lvlText w:val="●"/>
      <w:lvlJc w:val="left"/>
      <w:pPr>
        <w:ind w:left="720" w:hanging="360"/>
      </w:pPr>
    </w:lvl>
    <w:lvl w:ilvl="1" w:tplc="E33627B4">
      <w:start w:val="1"/>
      <w:numFmt w:val="bullet"/>
      <w:lvlText w:val="○"/>
      <w:lvlJc w:val="left"/>
      <w:pPr>
        <w:ind w:left="1440" w:hanging="360"/>
      </w:pPr>
    </w:lvl>
    <w:lvl w:ilvl="2" w:tplc="8420477E">
      <w:start w:val="1"/>
      <w:numFmt w:val="bullet"/>
      <w:lvlText w:val="■"/>
      <w:lvlJc w:val="left"/>
      <w:pPr>
        <w:ind w:left="2160" w:hanging="360"/>
      </w:pPr>
    </w:lvl>
    <w:lvl w:ilvl="3" w:tplc="3E804390">
      <w:start w:val="1"/>
      <w:numFmt w:val="bullet"/>
      <w:lvlText w:val="●"/>
      <w:lvlJc w:val="left"/>
      <w:pPr>
        <w:ind w:left="2880" w:hanging="360"/>
      </w:pPr>
    </w:lvl>
    <w:lvl w:ilvl="4" w:tplc="78C0FC86">
      <w:start w:val="1"/>
      <w:numFmt w:val="bullet"/>
      <w:lvlText w:val="○"/>
      <w:lvlJc w:val="left"/>
      <w:pPr>
        <w:ind w:left="3600" w:hanging="360"/>
      </w:pPr>
    </w:lvl>
    <w:lvl w:ilvl="5" w:tplc="2BACAA62">
      <w:start w:val="1"/>
      <w:numFmt w:val="bullet"/>
      <w:lvlText w:val="■"/>
      <w:lvlJc w:val="left"/>
      <w:pPr>
        <w:ind w:left="4320" w:hanging="360"/>
      </w:pPr>
    </w:lvl>
    <w:lvl w:ilvl="6" w:tplc="FD3EE876">
      <w:start w:val="1"/>
      <w:numFmt w:val="bullet"/>
      <w:lvlText w:val="●"/>
      <w:lvlJc w:val="left"/>
      <w:pPr>
        <w:ind w:left="5040" w:hanging="360"/>
      </w:pPr>
    </w:lvl>
    <w:lvl w:ilvl="7" w:tplc="9D1CD57E">
      <w:start w:val="1"/>
      <w:numFmt w:val="bullet"/>
      <w:lvlText w:val="●"/>
      <w:lvlJc w:val="left"/>
      <w:pPr>
        <w:ind w:left="5760" w:hanging="360"/>
      </w:pPr>
    </w:lvl>
    <w:lvl w:ilvl="8" w:tplc="F920E2E0">
      <w:start w:val="1"/>
      <w:numFmt w:val="bullet"/>
      <w:lvlText w:val="●"/>
      <w:lvlJc w:val="left"/>
      <w:pPr>
        <w:ind w:left="6480" w:hanging="360"/>
      </w:pPr>
    </w:lvl>
  </w:abstractNum>
  <w:num w:numId="1" w16cid:durableId="220962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D3"/>
    <w:rsid w:val="00164ED3"/>
    <w:rsid w:val="00B40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86C77"/>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1376</Characters>
  <Application>Microsoft Office Word</Application>
  <DocSecurity>0</DocSecurity>
  <Lines>31</Lines>
  <Paragraphs>10</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Session10 Ruth Achan</dc:title>
  <dc:creator>TurboScribe.ai</dc:creator>
  <cp:lastModifiedBy>Ted Hildebrandt</cp:lastModifiedBy>
  <cp:revision>2</cp:revision>
  <dcterms:created xsi:type="dcterms:W3CDTF">2024-02-04T20:10:00Z</dcterms:created>
  <dcterms:modified xsi:type="dcterms:W3CDTF">2024-02-29T14:09:00Z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4c9fff9f031130ad7bd4978decb8bb08c5de4a44d67534f0882bf5cbaf581bf3</vt:lpwstr>
  </property>
</Properties>
</file>