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C362" w14:textId="3EDA0FA1" w:rsidR="0063499E" w:rsidRPr="00051875" w:rsidRDefault="00051875" w:rsidP="0005187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t xml:space="preserve">David Howard 博士，Joshua-Ruth，第 2 场，</w:t>
      </w: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t xml:space="preserve">简介第 2 部分，主题</w:t>
      </w:r>
    </w:p>
    <w:p w14:paraId="7BCD629B" w14:textId="3693F18C" w:rsidR="00051875" w:rsidRPr="00051875" w:rsidRDefault="00051875" w:rsidP="0005187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2024 大卫·霍华德和特德·希尔德布兰特</w:t>
      </w:r>
    </w:p>
    <w:p w14:paraId="5E637D2C" w14:textId="77777777" w:rsidR="00051875" w:rsidRPr="00051875" w:rsidRDefault="00051875">
      <w:pPr>
        <w:rPr>
          <w:sz w:val="26"/>
          <w:szCs w:val="26"/>
        </w:rPr>
      </w:pPr>
    </w:p>
    <w:p w14:paraId="19880DED" w14:textId="77777777" w:rsidR="0050406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这是大卫·霍华德博士通过路得对约书亚的教导。这是第二节，《约书亚记》简介，第二部分，主题和神学。</w:t>
      </w:r>
    </w:p>
    <w:p w14:paraId="54E88150" w14:textId="77777777" w:rsidR="00504067" w:rsidRDefault="00504067">
      <w:pPr>
        <w:rPr>
          <w:rFonts w:ascii="Calibri" w:eastAsia="Calibri" w:hAnsi="Calibri" w:cs="Calibri"/>
          <w:sz w:val="26"/>
          <w:szCs w:val="26"/>
        </w:rPr>
      </w:pPr>
    </w:p>
    <w:p w14:paraId="23798BC0" w14:textId="138AF51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我现在想谈谈约书亚记的目的。</w:t>
      </w:r>
    </w:p>
    <w:p w14:paraId="08F3160D" w14:textId="77777777" w:rsidR="0063499E" w:rsidRPr="00051875" w:rsidRDefault="0063499E">
      <w:pPr>
        <w:rPr>
          <w:sz w:val="26"/>
          <w:szCs w:val="26"/>
        </w:rPr>
      </w:pPr>
    </w:p>
    <w:p w14:paraId="70A1A745" w14:textId="4D9708A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为什么这么写？我会看到的是书中的总体主题，然后是一些贯穿其中的次要主题。因此，我们将更多地思考这本书的神学。那么，就目的而言，为什么要写这本书呢？在某种程度上，它是为了提供一部解释性历史而编写的，这是很重要的，一部解释性历史，以色列作为一个民族生活的一部分。</w:t>
      </w:r>
    </w:p>
    <w:p w14:paraId="049AE4E7" w14:textId="77777777" w:rsidR="0063499E" w:rsidRPr="00051875" w:rsidRDefault="0063499E">
      <w:pPr>
        <w:rPr>
          <w:sz w:val="26"/>
          <w:szCs w:val="26"/>
        </w:rPr>
      </w:pPr>
    </w:p>
    <w:p w14:paraId="454C1582" w14:textId="7841A728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它并不是为了历史而历史。约书亚时代以色列人的生活有很多空白。有些事情我们很想知道，但我们并不知道。</w:t>
      </w:r>
    </w:p>
    <w:p w14:paraId="12E200C9" w14:textId="77777777" w:rsidR="0063499E" w:rsidRPr="00051875" w:rsidRDefault="0063499E">
      <w:pPr>
        <w:rPr>
          <w:sz w:val="26"/>
          <w:szCs w:val="26"/>
        </w:rPr>
      </w:pPr>
    </w:p>
    <w:p w14:paraId="0344C95C" w14:textId="58F1F51C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一些总结性的陈述，我们不知道上帝对迦南领土的每一部分、土地和城市做了什么。所以，它给我们提供了一个镜头，一个特定的镜头，更具体地说，它指的是约书亚统治时期，当时以色列进入并定居在这片土地上，这是几个世纪前就应许给亚伯拉罕和他的后裔的土地。因此，这本书的一大特色就是这里兑现承诺的想法。</w:t>
      </w:r>
    </w:p>
    <w:p w14:paraId="00ED7397" w14:textId="77777777" w:rsidR="0063499E" w:rsidRPr="00051875" w:rsidRDefault="0063499E">
      <w:pPr>
        <w:rPr>
          <w:sz w:val="26"/>
          <w:szCs w:val="26"/>
        </w:rPr>
      </w:pPr>
    </w:p>
    <w:p w14:paraId="30781EEE" w14:textId="3C06309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自始至终，上帝都是掌控事件的人。所以，正如我们在第一部分中所说，我们常常认为这本书只是以色列人和迦南人之间的战斗和冲突，但</w:t>
      </w:r>
      <w:proofErr xmlns:w="http://schemas.openxmlformats.org/wordprocessingml/2006/main" w:type="gramStart"/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实际上</w:t>
      </w:r>
      <w:proofErr xmlns:w="http://schemas.openxmlformats.org/wordprocessingml/2006/main" w:type="gramEnd"/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我们应该通过上帝的视角来看待它，因为上帝是指挥、控制和监督的人。这里发生了什么。书中肯定有戏剧性的奇迹，书中所有的胜利都归功于上帝。</w:t>
      </w:r>
    </w:p>
    <w:p w14:paraId="0B476E58" w14:textId="77777777" w:rsidR="0063499E" w:rsidRPr="00051875" w:rsidRDefault="0063499E">
      <w:pPr>
        <w:rPr>
          <w:sz w:val="26"/>
          <w:szCs w:val="26"/>
        </w:rPr>
      </w:pPr>
    </w:p>
    <w:p w14:paraId="4E60DD27" w14:textId="73910AB0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所以，我在黑板上写下了我认为这本书的主题，那就是神将迦南应许之地赐给他的子民以色列作为产业。我想解释这句话的每一部分，因为这句话的每一部分都源自文本本身的各个部分的实质内容</w:t>
      </w:r>
      <w:proofErr xmlns:w="http://schemas.openxmlformats.org/wordprocessingml/2006/main" w:type="spellStart"/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有点冒泡到这一点。所以，我并没有以自上而下的方式写这篇文章，而是根据文本中的线索有机地发展而来。</w:t>
      </w:r>
    </w:p>
    <w:p w14:paraId="751105AE" w14:textId="77777777" w:rsidR="0063499E" w:rsidRPr="00051875" w:rsidRDefault="0063499E">
      <w:pPr>
        <w:rPr>
          <w:sz w:val="26"/>
          <w:szCs w:val="26"/>
        </w:rPr>
      </w:pPr>
    </w:p>
    <w:p w14:paraId="2913EAEF" w14:textId="1E53EFB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让我对此说一下。首先，我把上帝的名字放在这里是因为我将上帝视为书中的主要演员、主要角色和主要主角</w:t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，而不是约书亚或任何其他人类角色。上帝本质上是在做书中所有事情的人。</w:t>
      </w:r>
    </w:p>
    <w:p w14:paraId="7C289D13" w14:textId="77777777" w:rsidR="0063499E" w:rsidRPr="00051875" w:rsidRDefault="0063499E">
      <w:pPr>
        <w:rPr>
          <w:sz w:val="26"/>
          <w:szCs w:val="26"/>
        </w:rPr>
      </w:pPr>
    </w:p>
    <w:p w14:paraId="3D1EE25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这是他给予这片土地的礼物。当我第一次开始我的职业生涯时，我经常试图让学生，我仍然这样做，试图让学生本质上思考圣经中的每一本书，但在旧约，我的领域，思考也许一个词来描述每本书的特点，创世记，也许是开端之类的。说到约书亚，人们通常想到的词就是土地。</w:t>
      </w:r>
    </w:p>
    <w:p w14:paraId="64DD973E" w14:textId="77777777" w:rsidR="0063499E" w:rsidRPr="00051875" w:rsidRDefault="0063499E">
      <w:pPr>
        <w:rPr>
          <w:sz w:val="26"/>
          <w:szCs w:val="26"/>
        </w:rPr>
      </w:pPr>
    </w:p>
    <w:p w14:paraId="2400007D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并将土地视为定居点的焦点。但是，《约书亚记》中确实如此，而且这片土地也被视为上帝之手的礼物。当我们阅读本书的接下来的部分时，我们将会看到这一点。</w:t>
      </w:r>
    </w:p>
    <w:p w14:paraId="2F1F8285" w14:textId="77777777" w:rsidR="0063499E" w:rsidRPr="00051875" w:rsidRDefault="0063499E">
      <w:pPr>
        <w:rPr>
          <w:sz w:val="26"/>
          <w:szCs w:val="26"/>
        </w:rPr>
      </w:pPr>
    </w:p>
    <w:p w14:paraId="66DEEA40" w14:textId="151FD0A4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这是神赐予的土地，也是应许的土地。请注意，我没有将应许之地大写。我们经常将其大写视为一个国家的头衔。</w:t>
      </w:r>
    </w:p>
    <w:p w14:paraId="10CD9376" w14:textId="77777777" w:rsidR="0063499E" w:rsidRPr="00051875" w:rsidRDefault="0063499E">
      <w:pPr>
        <w:rPr>
          <w:sz w:val="26"/>
          <w:szCs w:val="26"/>
        </w:rPr>
      </w:pPr>
    </w:p>
    <w:p w14:paraId="399ED329" w14:textId="2F88F82F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但这是多年前许诺给亚伯拉罕的土地。我们将在另一部分中讨论这些承诺。所以，这本书是关于兑现承诺的。</w:t>
      </w:r>
    </w:p>
    <w:p w14:paraId="1D1795B4" w14:textId="77777777" w:rsidR="0063499E" w:rsidRPr="00051875" w:rsidRDefault="0063499E">
      <w:pPr>
        <w:rPr>
          <w:sz w:val="26"/>
          <w:szCs w:val="26"/>
        </w:rPr>
      </w:pPr>
    </w:p>
    <w:p w14:paraId="2CD6CAA5" w14:textId="2E3BE08F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谁的承诺？它们是神的应许。所以，它让我们回到了上帝作为主角。当然，还有土地。</w:t>
      </w:r>
    </w:p>
    <w:p w14:paraId="4728F4E2" w14:textId="77777777" w:rsidR="0063499E" w:rsidRPr="00051875" w:rsidRDefault="0063499E">
      <w:pPr>
        <w:rPr>
          <w:sz w:val="26"/>
          <w:szCs w:val="26"/>
        </w:rPr>
      </w:pPr>
    </w:p>
    <w:p w14:paraId="09474CE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这就是征服土地然后定居的重点。但这是哪片土地呢？那是迦南地。我们都知道这一点。</w:t>
      </w:r>
    </w:p>
    <w:p w14:paraId="0F5D3838" w14:textId="77777777" w:rsidR="0063499E" w:rsidRPr="00051875" w:rsidRDefault="0063499E">
      <w:pPr>
        <w:rPr>
          <w:sz w:val="26"/>
          <w:szCs w:val="26"/>
        </w:rPr>
      </w:pPr>
    </w:p>
    <w:p w14:paraId="0642861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这很明显。但我将这一点纳入我的陈述中是为了提醒自己，上帝在此期间并没有改变主意。上帝在数百年前应许亚伯拉罕这片土地。</w:t>
      </w:r>
    </w:p>
    <w:p w14:paraId="411E568D" w14:textId="77777777" w:rsidR="0063499E" w:rsidRPr="00051875" w:rsidRDefault="0063499E">
      <w:pPr>
        <w:rPr>
          <w:sz w:val="26"/>
          <w:szCs w:val="26"/>
        </w:rPr>
      </w:pPr>
    </w:p>
    <w:p w14:paraId="43EB3C49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尽管存在冲突等等，上帝并没有说，你知道，改变我的想法。我为什么不给你埃塞俄比亚或摩押的土地？不，是同一片土地。他兑现了将那块土地交给他的诺言。</w:t>
      </w:r>
    </w:p>
    <w:p w14:paraId="327486ED" w14:textId="77777777" w:rsidR="0063499E" w:rsidRPr="00051875" w:rsidRDefault="0063499E">
      <w:pPr>
        <w:rPr>
          <w:sz w:val="26"/>
          <w:szCs w:val="26"/>
        </w:rPr>
      </w:pPr>
    </w:p>
    <w:p w14:paraId="3B68F3BC" w14:textId="31442DB0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他把它给了谁？当然是对以色列人。以色列人是谁？他们是神的子民。所以，这强调了我们在旧约中反复看到的关系。</w:t>
      </w:r>
    </w:p>
    <w:p w14:paraId="445B51A2" w14:textId="77777777" w:rsidR="0063499E" w:rsidRPr="00051875" w:rsidRDefault="0063499E">
      <w:pPr>
        <w:rPr>
          <w:sz w:val="26"/>
          <w:szCs w:val="26"/>
        </w:rPr>
      </w:pPr>
    </w:p>
    <w:p w14:paraId="7E5781A0" w14:textId="4F4CFDE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我想说我们经常有；有时我们会想到我所说的《新约》之间的错误刻板印象或错误二分法。我再次通过敬虔的导师、教师和牧师学到了其中一些二分法。其中之一是旧约上帝是一位愤怒的上帝。</w:t>
      </w:r>
    </w:p>
    <w:p w14:paraId="7E14C5CA" w14:textId="77777777" w:rsidR="0063499E" w:rsidRPr="00051875" w:rsidRDefault="0063499E">
      <w:pPr>
        <w:rPr>
          <w:sz w:val="26"/>
          <w:szCs w:val="26"/>
        </w:rPr>
      </w:pPr>
    </w:p>
    <w:p w14:paraId="7DF4E185" w14:textId="59DF5C4A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新约中爱的神。这里</w:t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有</w:t>
      </w:r>
      <w:r xmlns:w="http://schemas.openxmlformats.org/wordprocessingml/2006/main" w:rsidR="00504067">
        <w:rPr>
          <w:rFonts w:ascii="Calibri" w:eastAsia="Calibri" w:hAnsi="Calibri" w:cs="Calibri"/>
          <w:sz w:val="26"/>
          <w:szCs w:val="26"/>
        </w:rPr>
        <w:t xml:space="preserve">规章制度和法律。这里有一个关系等等。</w:t>
      </w:r>
    </w:p>
    <w:p w14:paraId="367CB75C" w14:textId="77777777" w:rsidR="0063499E" w:rsidRPr="00051875" w:rsidRDefault="0063499E">
      <w:pPr>
        <w:rPr>
          <w:sz w:val="26"/>
          <w:szCs w:val="26"/>
        </w:rPr>
      </w:pPr>
    </w:p>
    <w:p w14:paraId="69930AA1" w14:textId="2046A30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人们如此教导并至今仍这么认为是有原因的。但我想说的是，它们确实是错误的二分法。旧约中的神是一位关系的神。</w:t>
      </w:r>
    </w:p>
    <w:p w14:paraId="490BA3E5" w14:textId="77777777" w:rsidR="0063499E" w:rsidRPr="00051875" w:rsidRDefault="0063499E">
      <w:pPr>
        <w:rPr>
          <w:sz w:val="26"/>
          <w:szCs w:val="26"/>
        </w:rPr>
      </w:pPr>
    </w:p>
    <w:p w14:paraId="5E9B6720" w14:textId="51A3CBB3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他是一位爱他的人民的人。这就是为什么我把这一点放在这里，以确保我明白是神爱他的子民，履行应许。而他这样做是为了什么？这是他们的遗产。</w:t>
      </w:r>
    </w:p>
    <w:p w14:paraId="0AD015CA" w14:textId="77777777" w:rsidR="0063499E" w:rsidRPr="00051875" w:rsidRDefault="0063499E">
      <w:pPr>
        <w:rPr>
          <w:sz w:val="26"/>
          <w:szCs w:val="26"/>
        </w:rPr>
      </w:pPr>
    </w:p>
    <w:p w14:paraId="6BE08DB8" w14:textId="60BA21B3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书中对于继承有好几种不同的说法。他们都把注意力集中在这是来自上帝的礼物，而以色列人也将其视为他们的遗产。事实上，我在课堂上做的一件事，你可以尝试将其作为自己的练习，作为指导性练习。</w:t>
      </w:r>
    </w:p>
    <w:p w14:paraId="20A9B38C" w14:textId="77777777" w:rsidR="0063499E" w:rsidRPr="00051875" w:rsidRDefault="0063499E">
      <w:pPr>
        <w:rPr>
          <w:sz w:val="26"/>
          <w:szCs w:val="26"/>
        </w:rPr>
      </w:pPr>
    </w:p>
    <w:p w14:paraId="2959C453" w14:textId="0051C38B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我要求我的学生一口气读完整本约书亚记。然后分两个层次写出本书的大纲。主要级别，有五、六、八章长。</w:t>
      </w:r>
    </w:p>
    <w:p w14:paraId="73CD5C0C" w14:textId="77777777" w:rsidR="0063499E" w:rsidRPr="00051875" w:rsidRDefault="0063499E">
      <w:pPr>
        <w:rPr>
          <w:sz w:val="26"/>
          <w:szCs w:val="26"/>
        </w:rPr>
      </w:pPr>
    </w:p>
    <w:p w14:paraId="28512588" w14:textId="0A59CAB8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然后是第二级，一章一章贯穿全书。我要求他们在大纲的每一点都使用“继承”一词或动词“继承”或“继承”或“继承”。在讨论土地分配的章节（第 12 章到第 21 章）中，这很容易做到。</w:t>
      </w:r>
    </w:p>
    <w:p w14:paraId="4C199EE8" w14:textId="77777777" w:rsidR="0063499E" w:rsidRPr="00051875" w:rsidRDefault="0063499E">
      <w:pPr>
        <w:rPr>
          <w:sz w:val="26"/>
          <w:szCs w:val="26"/>
        </w:rPr>
      </w:pPr>
    </w:p>
    <w:p w14:paraId="0DF2159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或者13到21。但是前面的章节有点困难。但我的观点是，我们考虑的不是正在发生的事件。</w:t>
      </w:r>
    </w:p>
    <w:p w14:paraId="1B32ACCE" w14:textId="77777777" w:rsidR="0063499E" w:rsidRPr="00051875" w:rsidRDefault="0063499E">
      <w:pPr>
        <w:rPr>
          <w:sz w:val="26"/>
          <w:szCs w:val="26"/>
        </w:rPr>
      </w:pPr>
    </w:p>
    <w:p w14:paraId="021C0CBE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但我们认为，如果我们多年后回想一下这本书的作者。作者想做什么？作者试图将这片土地视为上帝的遗产。因此，即使是早期的章节，展望未来，我称之为继承土地的准备，第一章到第五章。准备过约旦河。</w:t>
      </w:r>
    </w:p>
    <w:p w14:paraId="09218774" w14:textId="77777777" w:rsidR="0063499E" w:rsidRPr="00051875" w:rsidRDefault="0063499E">
      <w:pPr>
        <w:rPr>
          <w:sz w:val="26"/>
          <w:szCs w:val="26"/>
        </w:rPr>
      </w:pPr>
    </w:p>
    <w:p w14:paraId="665629FC" w14:textId="31C2BBF4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净化自己。纪念事物等等。这一切都是为继承土地做准备。</w:t>
      </w:r>
    </w:p>
    <w:p w14:paraId="129585E7" w14:textId="77777777" w:rsidR="0063499E" w:rsidRPr="00051875" w:rsidRDefault="0063499E">
      <w:pPr>
        <w:rPr>
          <w:sz w:val="26"/>
          <w:szCs w:val="26"/>
        </w:rPr>
      </w:pPr>
    </w:p>
    <w:p w14:paraId="0D3E9F8D" w14:textId="726EC0B8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因此，我们可以根据自己的条件来讨论第一章、第二章或第三章的主题。但就本书的整体内容而言，如果这是我们从头开始得到的一个有效观点。然后，本书的每个部分都应该能够指出这一点，并将其视为整体扫描的一部分。</w:t>
      </w:r>
    </w:p>
    <w:p w14:paraId="367B9347" w14:textId="77777777" w:rsidR="0063499E" w:rsidRPr="00051875" w:rsidRDefault="0063499E">
      <w:pPr>
        <w:rPr>
          <w:sz w:val="26"/>
          <w:szCs w:val="26"/>
        </w:rPr>
      </w:pPr>
    </w:p>
    <w:p w14:paraId="3DCDE754" w14:textId="3EF576CF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因此，</w:t>
      </w:r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这就是我对本书整体概况的陈述。本书的每一部分都会以某种方式发挥作用。有不同的说法。</w:t>
      </w:r>
    </w:p>
    <w:p w14:paraId="1F3067DF" w14:textId="77777777" w:rsidR="0063499E" w:rsidRPr="00051875" w:rsidRDefault="0063499E">
      <w:pPr>
        <w:rPr>
          <w:sz w:val="26"/>
          <w:szCs w:val="26"/>
        </w:rPr>
      </w:pPr>
    </w:p>
    <w:p w14:paraId="1F0D8E23" w14:textId="69DBAD8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我并不是说这是唯一的方法。但在我自己的研究中，这就是我目前所得出的结论。接下来，我们将看看我所看到的一些主题。</w:t>
      </w:r>
    </w:p>
    <w:p w14:paraId="66128A10" w14:textId="77777777" w:rsidR="0063499E" w:rsidRPr="00051875" w:rsidRDefault="0063499E">
      <w:pPr>
        <w:rPr>
          <w:sz w:val="26"/>
          <w:szCs w:val="26"/>
        </w:rPr>
      </w:pPr>
    </w:p>
    <w:p w14:paraId="70476E3D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有点在这个总体主题之下。或者我们可以称之为约书亚记的神学。我会看到七大股。</w:t>
      </w:r>
    </w:p>
    <w:p w14:paraId="7F5CFF9C" w14:textId="77777777" w:rsidR="0063499E" w:rsidRPr="00051875" w:rsidRDefault="0063499E">
      <w:pPr>
        <w:rPr>
          <w:sz w:val="26"/>
          <w:szCs w:val="26"/>
        </w:rPr>
      </w:pPr>
    </w:p>
    <w:p w14:paraId="2DC701C7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书中的七大主题。有些比其他更重要。我们将在经历不同的细分市场时开发这些内容。</w:t>
      </w:r>
    </w:p>
    <w:p w14:paraId="469BFDBE" w14:textId="77777777" w:rsidR="0063499E" w:rsidRPr="00051875" w:rsidRDefault="0063499E">
      <w:pPr>
        <w:rPr>
          <w:sz w:val="26"/>
          <w:szCs w:val="26"/>
        </w:rPr>
      </w:pPr>
    </w:p>
    <w:p w14:paraId="696242AE" w14:textId="2FB0E2D3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但可以肯定的是，这片土地、应许之地的主题很重要。这是一次又一次的特色。这是多年前向亚伯拉罕应许的。</w:t>
      </w:r>
    </w:p>
    <w:p w14:paraId="79A4F32F" w14:textId="77777777" w:rsidR="0063499E" w:rsidRPr="00051875" w:rsidRDefault="0063499E">
      <w:pPr>
        <w:rPr>
          <w:sz w:val="26"/>
          <w:szCs w:val="26"/>
        </w:rPr>
      </w:pPr>
    </w:p>
    <w:p w14:paraId="48125A7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这是一代又一代人不断重申的。现在他们终于明白了。第二个主题是神的应许。</w:t>
      </w:r>
    </w:p>
    <w:p w14:paraId="0324915F" w14:textId="77777777" w:rsidR="0063499E" w:rsidRPr="00051875" w:rsidRDefault="0063499E">
      <w:pPr>
        <w:rPr>
          <w:sz w:val="26"/>
          <w:szCs w:val="26"/>
        </w:rPr>
      </w:pPr>
    </w:p>
    <w:p w14:paraId="2CE9A7B4" w14:textId="545D96C6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所以，我已经提到过这一点。我们会强调这一点。这里提到了对亚伯拉罕的应许，也提到了对摩西的应许。</w:t>
      </w:r>
    </w:p>
    <w:p w14:paraId="1AD37518" w14:textId="77777777" w:rsidR="0063499E" w:rsidRPr="00051875" w:rsidRDefault="0063499E">
      <w:pPr>
        <w:rPr>
          <w:sz w:val="26"/>
          <w:szCs w:val="26"/>
        </w:rPr>
      </w:pPr>
    </w:p>
    <w:p w14:paraId="3D3FD5E3" w14:textId="6A33193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甚至在书本身中也是如此。神应许了这件事，然后它就发生了。兑现承诺也是一个有趣的小主题。</w:t>
      </w:r>
    </w:p>
    <w:p w14:paraId="54FD39D5" w14:textId="77777777" w:rsidR="0063499E" w:rsidRPr="00051875" w:rsidRDefault="0063499E">
      <w:pPr>
        <w:rPr>
          <w:sz w:val="26"/>
          <w:szCs w:val="26"/>
        </w:rPr>
      </w:pPr>
    </w:p>
    <w:p w14:paraId="11A08E7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第三个是契约。还有神与亚伯拉罕所立的约。再次，包括承诺。</w:t>
      </w:r>
    </w:p>
    <w:p w14:paraId="5785A519" w14:textId="77777777" w:rsidR="0063499E" w:rsidRPr="00051875" w:rsidRDefault="0063499E">
      <w:pPr>
        <w:rPr>
          <w:sz w:val="26"/>
          <w:szCs w:val="26"/>
        </w:rPr>
      </w:pPr>
    </w:p>
    <w:p w14:paraId="3D1B895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但神也通过摩西所立的约。上帝赐给人们的律法以及人们如何遵守和遵守。这就是约书亚记的背景。</w:t>
      </w:r>
    </w:p>
    <w:p w14:paraId="646FF570" w14:textId="77777777" w:rsidR="0063499E" w:rsidRPr="00051875" w:rsidRDefault="0063499E">
      <w:pPr>
        <w:rPr>
          <w:sz w:val="26"/>
          <w:szCs w:val="26"/>
        </w:rPr>
      </w:pPr>
    </w:p>
    <w:p w14:paraId="3627C40C" w14:textId="256E01F9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这不是什么大事，但它确实存在。一个有趣的主题是，第四个主题是服从的主题。想想摩西时代的以色列和旷野流浪。</w:t>
      </w:r>
    </w:p>
    <w:p w14:paraId="2E98CB97" w14:textId="77777777" w:rsidR="0063499E" w:rsidRPr="00051875" w:rsidRDefault="0063499E">
      <w:pPr>
        <w:rPr>
          <w:sz w:val="26"/>
          <w:szCs w:val="26"/>
        </w:rPr>
      </w:pPr>
    </w:p>
    <w:p w14:paraId="36C7216B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以色列在很大程度上是一个非常叛逆的民族。例如，我会在历史叙述部分看到民数记。故事情节正在讲述的地方。</w:t>
      </w:r>
    </w:p>
    <w:p w14:paraId="1059DD3E" w14:textId="77777777" w:rsidR="0063499E" w:rsidRPr="00051875" w:rsidRDefault="0063499E">
      <w:pPr>
        <w:rPr>
          <w:sz w:val="26"/>
          <w:szCs w:val="26"/>
        </w:rPr>
      </w:pPr>
    </w:p>
    <w:p w14:paraId="62893F0E" w14:textId="445F062C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你一次又一次地看到对摩西和亚伦权威的反抗。并反对上帝本身。摩西背叛了神。</w:t>
      </w:r>
    </w:p>
    <w:p w14:paraId="4644EA61" w14:textId="77777777" w:rsidR="0063499E" w:rsidRPr="00051875" w:rsidRDefault="0063499E">
      <w:pPr>
        <w:rPr>
          <w:sz w:val="26"/>
          <w:szCs w:val="26"/>
        </w:rPr>
      </w:pPr>
    </w:p>
    <w:p w14:paraId="5CE07376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还有很多这样的事情。因此，在约书亚记中，我们看到了一幅截然不同的画面。我们看到一种感觉，我们现在正在尝试以不同的方式做事。</w:t>
      </w:r>
    </w:p>
    <w:p w14:paraId="29BA691C" w14:textId="77777777" w:rsidR="0063499E" w:rsidRPr="00051875" w:rsidRDefault="0063499E">
      <w:pPr>
        <w:rPr>
          <w:sz w:val="26"/>
          <w:szCs w:val="26"/>
        </w:rPr>
      </w:pPr>
    </w:p>
    <w:p w14:paraId="6F5F189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我们不会试图重复过去的错误。而且有一种感觉，更多的人都在同一个页面上跟随主。但现在情况并非总是如此。</w:t>
      </w:r>
    </w:p>
    <w:p w14:paraId="2E3EFBEC" w14:textId="77777777" w:rsidR="0063499E" w:rsidRPr="00051875" w:rsidRDefault="0063499E">
      <w:pPr>
        <w:rPr>
          <w:sz w:val="26"/>
          <w:szCs w:val="26"/>
        </w:rPr>
      </w:pPr>
    </w:p>
    <w:p w14:paraId="415366E0" w14:textId="26B574AD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那里有一些重要的例外。但有一个重要的主题是服从。神当然要求人顺服。</w:t>
      </w:r>
    </w:p>
    <w:p w14:paraId="379E668F" w14:textId="77777777" w:rsidR="0063499E" w:rsidRPr="00051875" w:rsidRDefault="0063499E">
      <w:pPr>
        <w:rPr>
          <w:sz w:val="26"/>
          <w:szCs w:val="26"/>
        </w:rPr>
      </w:pPr>
    </w:p>
    <w:p w14:paraId="52D144DB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而人们在大多数情况下都会遵循它。我想看到的第五个主题是纯粹崇拜的整个主题。圣洁的观念。</w:t>
      </w:r>
    </w:p>
    <w:p w14:paraId="414B5548" w14:textId="77777777" w:rsidR="0063499E" w:rsidRPr="00051875" w:rsidRDefault="0063499E">
      <w:pPr>
        <w:rPr>
          <w:sz w:val="26"/>
          <w:szCs w:val="26"/>
        </w:rPr>
      </w:pPr>
    </w:p>
    <w:p w14:paraId="02138F31" w14:textId="1A49D8A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书中并没有多次使用“神圣”这个词。但这个想法就在那里。基本上，旧约中圣洁的观念就是分离的观念。</w:t>
      </w:r>
    </w:p>
    <w:p w14:paraId="4368EAB8" w14:textId="77777777" w:rsidR="0063499E" w:rsidRPr="00051875" w:rsidRDefault="0063499E">
      <w:pPr>
        <w:rPr>
          <w:sz w:val="26"/>
          <w:szCs w:val="26"/>
        </w:rPr>
      </w:pPr>
    </w:p>
    <w:p w14:paraId="2B017D39" w14:textId="44AEF87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来自邪恶、不洁、不圣洁的事物。以色列从一开始就要与约柜、迦南人本身保持隔离。其中包括关于迦南人毁灭的讨论，我们将在另一部分中讨论。</w:t>
      </w:r>
    </w:p>
    <w:p w14:paraId="732DBF28" w14:textId="77777777" w:rsidR="0063499E" w:rsidRPr="00051875" w:rsidRDefault="0063499E">
      <w:pPr>
        <w:rPr>
          <w:sz w:val="26"/>
          <w:szCs w:val="26"/>
        </w:rPr>
      </w:pPr>
    </w:p>
    <w:p w14:paraId="3D0B5E5D" w14:textId="1AA10E3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但敬拜纯洁的观念，即以色列人要在一个新的地方成长，以正确的方式敬拜主，是本书的重要部分。我要看到的第六点，第六个主题，是敬虔领导的主题。约书亚本人被任命为领袖。</w:t>
      </w:r>
    </w:p>
    <w:p w14:paraId="782FE0EF" w14:textId="77777777" w:rsidR="0063499E" w:rsidRPr="00051875" w:rsidRDefault="0063499E">
      <w:pPr>
        <w:rPr>
          <w:sz w:val="26"/>
          <w:szCs w:val="26"/>
        </w:rPr>
      </w:pPr>
    </w:p>
    <w:p w14:paraId="5FD5382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在书中的大部分内容中，他都被描绘成一个很少犯错的理想领导者。我们在那里学到了一些关于领导力的好教训。最后，休息的主题。</w:t>
      </w:r>
    </w:p>
    <w:p w14:paraId="11D7BF15" w14:textId="77777777" w:rsidR="0063499E" w:rsidRPr="00051875" w:rsidRDefault="0063499E">
      <w:pPr>
        <w:rPr>
          <w:sz w:val="26"/>
          <w:szCs w:val="26"/>
        </w:rPr>
      </w:pPr>
    </w:p>
    <w:p w14:paraId="1CCA41BA" w14:textId="6F32EE09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我们有让土地休息的想法。上帝的恩赐和应许的一部分是让人民安息，让土地安息。因此，从某种意义上说，如果我们考虑摩西五经的流程，我们将在另一个有关文学背景的部分中讨论这一点。</w:t>
      </w:r>
    </w:p>
    <w:p w14:paraId="16483FC9" w14:textId="77777777" w:rsidR="0063499E" w:rsidRPr="00051875" w:rsidRDefault="0063499E">
      <w:pPr>
        <w:rPr>
          <w:sz w:val="26"/>
          <w:szCs w:val="26"/>
        </w:rPr>
      </w:pPr>
    </w:p>
    <w:p w14:paraId="6CC3B2DF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但摩西五经的流程展望的是进入并接受应许之地。约书亚记回顾过去并说，我们在这里。而这并不是所有这一切的实现。</w:t>
      </w:r>
    </w:p>
    <w:p w14:paraId="2AB1FF56" w14:textId="77777777" w:rsidR="0063499E" w:rsidRPr="00051875" w:rsidRDefault="0063499E">
      <w:pPr>
        <w:rPr>
          <w:sz w:val="26"/>
          <w:szCs w:val="26"/>
        </w:rPr>
      </w:pPr>
    </w:p>
    <w:p w14:paraId="0BB40154" w14:textId="77777777" w:rsidR="0050406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我们休息了。这就是我现在给你们的主题声明下的七个主要主题。</w:t>
      </w:r>
    </w:p>
    <w:p w14:paraId="0BA5A948" w14:textId="77777777" w:rsidR="00504067" w:rsidRDefault="00504067">
      <w:pPr>
        <w:rPr>
          <w:rFonts w:ascii="Calibri" w:eastAsia="Calibri" w:hAnsi="Calibri" w:cs="Calibri"/>
          <w:sz w:val="26"/>
          <w:szCs w:val="26"/>
        </w:rPr>
      </w:pPr>
    </w:p>
    <w:p w14:paraId="07CA8C5C" w14:textId="61C3540E" w:rsidR="0063499E" w:rsidRPr="00051875" w:rsidRDefault="00000000" w:rsidP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这是大卫·霍华德博士和他通过路得对约书亚的教导。这是第二节，《约书亚记》简介，第二部分，主题和神学。</w:t>
      </w:r>
    </w:p>
    <w:sectPr w:rsidR="0063499E" w:rsidRPr="0005187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13F8" w14:textId="77777777" w:rsidR="00481EE1" w:rsidRDefault="00481EE1" w:rsidP="00051875">
      <w:r>
        <w:separator/>
      </w:r>
    </w:p>
  </w:endnote>
  <w:endnote w:type="continuationSeparator" w:id="0">
    <w:p w14:paraId="066BD128" w14:textId="77777777" w:rsidR="00481EE1" w:rsidRDefault="00481EE1" w:rsidP="0005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5C7F" w14:textId="77777777" w:rsidR="00481EE1" w:rsidRDefault="00481EE1" w:rsidP="00051875">
      <w:r>
        <w:separator/>
      </w:r>
    </w:p>
  </w:footnote>
  <w:footnote w:type="continuationSeparator" w:id="0">
    <w:p w14:paraId="0AD9014B" w14:textId="77777777" w:rsidR="00481EE1" w:rsidRDefault="00481EE1" w:rsidP="0005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761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595207" w14:textId="2D924D97" w:rsidR="00051875" w:rsidRDefault="0005187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3404569" w14:textId="77777777" w:rsidR="00051875" w:rsidRDefault="0005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93F11"/>
    <w:multiLevelType w:val="hybridMultilevel"/>
    <w:tmpl w:val="8016440A"/>
    <w:lvl w:ilvl="0" w:tplc="8D8CC488">
      <w:start w:val="1"/>
      <w:numFmt w:val="bullet"/>
      <w:lvlText w:val="●"/>
      <w:lvlJc w:val="left"/>
      <w:pPr>
        <w:ind w:left="720" w:hanging="360"/>
      </w:pPr>
    </w:lvl>
    <w:lvl w:ilvl="1" w:tplc="50D429CE">
      <w:start w:val="1"/>
      <w:numFmt w:val="bullet"/>
      <w:lvlText w:val="○"/>
      <w:lvlJc w:val="left"/>
      <w:pPr>
        <w:ind w:left="1440" w:hanging="360"/>
      </w:pPr>
    </w:lvl>
    <w:lvl w:ilvl="2" w:tplc="2EACE994">
      <w:start w:val="1"/>
      <w:numFmt w:val="bullet"/>
      <w:lvlText w:val="■"/>
      <w:lvlJc w:val="left"/>
      <w:pPr>
        <w:ind w:left="2160" w:hanging="360"/>
      </w:pPr>
    </w:lvl>
    <w:lvl w:ilvl="3" w:tplc="7E6A4CE2">
      <w:start w:val="1"/>
      <w:numFmt w:val="bullet"/>
      <w:lvlText w:val="●"/>
      <w:lvlJc w:val="left"/>
      <w:pPr>
        <w:ind w:left="2880" w:hanging="360"/>
      </w:pPr>
    </w:lvl>
    <w:lvl w:ilvl="4" w:tplc="0ADAB524">
      <w:start w:val="1"/>
      <w:numFmt w:val="bullet"/>
      <w:lvlText w:val="○"/>
      <w:lvlJc w:val="left"/>
      <w:pPr>
        <w:ind w:left="3600" w:hanging="360"/>
      </w:pPr>
    </w:lvl>
    <w:lvl w:ilvl="5" w:tplc="A0AC8D80">
      <w:start w:val="1"/>
      <w:numFmt w:val="bullet"/>
      <w:lvlText w:val="■"/>
      <w:lvlJc w:val="left"/>
      <w:pPr>
        <w:ind w:left="4320" w:hanging="360"/>
      </w:pPr>
    </w:lvl>
    <w:lvl w:ilvl="6" w:tplc="F592A408">
      <w:start w:val="1"/>
      <w:numFmt w:val="bullet"/>
      <w:lvlText w:val="●"/>
      <w:lvlJc w:val="left"/>
      <w:pPr>
        <w:ind w:left="5040" w:hanging="360"/>
      </w:pPr>
    </w:lvl>
    <w:lvl w:ilvl="7" w:tplc="6726B6E2">
      <w:start w:val="1"/>
      <w:numFmt w:val="bullet"/>
      <w:lvlText w:val="●"/>
      <w:lvlJc w:val="left"/>
      <w:pPr>
        <w:ind w:left="5760" w:hanging="360"/>
      </w:pPr>
    </w:lvl>
    <w:lvl w:ilvl="8" w:tplc="9170E7E2">
      <w:start w:val="1"/>
      <w:numFmt w:val="bullet"/>
      <w:lvlText w:val="●"/>
      <w:lvlJc w:val="left"/>
      <w:pPr>
        <w:ind w:left="6480" w:hanging="360"/>
      </w:pPr>
    </w:lvl>
  </w:abstractNum>
  <w:num w:numId="1" w16cid:durableId="17563216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9E"/>
    <w:rsid w:val="00051875"/>
    <w:rsid w:val="00481EE1"/>
    <w:rsid w:val="00504067"/>
    <w:rsid w:val="005A7A01"/>
    <w:rsid w:val="0063499E"/>
    <w:rsid w:val="0076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84A51"/>
  <w15:docId w15:val="{6FA37239-8F53-4F4F-9CF2-9DE435FD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75"/>
  </w:style>
  <w:style w:type="paragraph" w:styleId="Footer">
    <w:name w:val="footer"/>
    <w:basedOn w:val="Normal"/>
    <w:link w:val="FooterChar"/>
    <w:uiPriority w:val="99"/>
    <w:unhideWhenUsed/>
    <w:rsid w:val="0005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2078</Words>
  <Characters>9064</Characters>
  <Application>Microsoft Office Word</Application>
  <DocSecurity>0</DocSecurity>
  <Lines>215</Lines>
  <Paragraphs>55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Session02 IntroPt2 Themes</dc:title>
  <dc:creator>TurboScribe.ai</dc:creator>
  <cp:lastModifiedBy>Ted Hildebrandt</cp:lastModifiedBy>
  <cp:revision>5</cp:revision>
  <dcterms:created xsi:type="dcterms:W3CDTF">2024-02-04T20:10:00Z</dcterms:created>
  <dcterms:modified xsi:type="dcterms:W3CDTF">2024-02-29T10:40:00Z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bf252df077702c46bdee5bf2c1aaa5798f5eb1d5817c5b40352c09034efbb363</vt:lpwstr>
  </property>
</Properties>
</file>