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F096" w14:textId="77777777" w:rsidR="009E3612" w:rsidRDefault="002D1808" w:rsidP="00546EB2">
      <w:pPr>
        <w:spacing w:line="360" w:lineRule="auto"/>
        <w:jc w:val="center"/>
        <w:rPr>
          <w:rFonts w:ascii="Times New Roman" w:hAnsi="Times New Roman" w:cs="Times New Roman"/>
          <w:bCs/>
          <w:sz w:val="20"/>
          <w:szCs w:val="20"/>
        </w:rPr>
      </w:pPr>
      <w:r>
        <w:rPr>
          <w:rFonts w:ascii="Times New Roman" w:hAnsi="Times New Roman" w:cs="Times New Roman"/>
          <w:b/>
          <w:bCs/>
          <w:sz w:val="26"/>
          <w:szCs w:val="26"/>
        </w:rPr>
        <w:t xml:space="preserve">Dr. Robert </w:t>
      </w:r>
      <w:proofErr w:type="spellStart"/>
      <w:r w:rsidR="002948DF" w:rsidRPr="00546EB2">
        <w:rPr>
          <w:rFonts w:ascii="Times New Roman" w:hAnsi="Times New Roman" w:cs="Times New Roman"/>
          <w:b/>
          <w:bCs/>
          <w:sz w:val="26"/>
          <w:szCs w:val="26"/>
        </w:rPr>
        <w:t>Vannoy</w:t>
      </w:r>
      <w:proofErr w:type="spellEnd"/>
      <w:r w:rsidR="002948DF" w:rsidRPr="00546EB2">
        <w:rPr>
          <w:rFonts w:ascii="Times New Roman" w:hAnsi="Times New Roman" w:cs="Times New Roman"/>
          <w:b/>
          <w:bCs/>
          <w:sz w:val="26"/>
          <w:szCs w:val="26"/>
        </w:rPr>
        <w:t xml:space="preserve"> </w:t>
      </w:r>
      <w:r w:rsidR="00546EB2">
        <w:rPr>
          <w:rFonts w:ascii="Times New Roman" w:hAnsi="Times New Roman" w:cs="Times New Roman"/>
          <w:b/>
          <w:bCs/>
          <w:sz w:val="26"/>
          <w:szCs w:val="26"/>
        </w:rPr>
        <w:t xml:space="preserve">, História do Antigo Testamento, Palestra 19 </w:t>
      </w:r>
      <w:r>
        <w:rPr>
          <w:rFonts w:ascii="Times New Roman" w:hAnsi="Times New Roman" w:cs="Times New Roman"/>
          <w:b/>
          <w:bCs/>
          <w:sz w:val="26"/>
          <w:szCs w:val="26"/>
        </w:rPr>
        <w:br/>
      </w:r>
      <w:r w:rsidRPr="002D1808">
        <w:rPr>
          <w:rFonts w:ascii="Times New Roman" w:hAnsi="Times New Roman" w:cs="Times New Roman"/>
          <w:bCs/>
          <w:sz w:val="20"/>
          <w:szCs w:val="20"/>
        </w:rPr>
        <w:t>© 2012, Dr.</w:t>
      </w:r>
    </w:p>
    <w:p w14:paraId="465499D6" w14:textId="77777777" w:rsidR="009C4F6F" w:rsidRPr="009C4F6F" w:rsidRDefault="009C4F6F" w:rsidP="009C4F6F">
      <w:pPr>
        <w:spacing w:line="360" w:lineRule="auto"/>
        <w:jc w:val="center"/>
        <w:rPr>
          <w:rFonts w:ascii="Times New Roman" w:hAnsi="Times New Roman" w:cs="Times New Roman"/>
          <w:bCs/>
          <w:sz w:val="28"/>
          <w:szCs w:val="28"/>
        </w:rPr>
      </w:pPr>
      <w:r w:rsidRPr="009C4F6F">
        <w:rPr>
          <w:rFonts w:ascii="Times New Roman" w:hAnsi="Times New Roman" w:cs="Times New Roman"/>
          <w:b/>
          <w:bCs/>
          <w:sz w:val="28"/>
          <w:szCs w:val="28"/>
        </w:rPr>
        <w:t>Arqueologia, Período Patriarcal</w:t>
      </w:r>
    </w:p>
    <w:p w14:paraId="369E7D96" w14:textId="77777777" w:rsidR="002948DF" w:rsidRPr="007F7313" w:rsidRDefault="009C4F6F" w:rsidP="00BB615C">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Arqueologia e História Bíblica </w:t>
      </w:r>
      <w:r>
        <w:rPr>
          <w:rFonts w:ascii="Times New Roman" w:hAnsi="Times New Roman" w:cs="Times New Roman"/>
          <w:sz w:val="26"/>
          <w:szCs w:val="26"/>
        </w:rPr>
        <w:br/>
      </w:r>
      <w:r w:rsidR="00BA23A4">
        <w:rPr>
          <w:rFonts w:ascii="Times New Roman" w:hAnsi="Times New Roman" w:cs="Times New Roman"/>
          <w:sz w:val="26"/>
          <w:szCs w:val="26"/>
        </w:rPr>
        <w:tab/>
      </w:r>
      <w:r w:rsidR="002948DF" w:rsidRPr="00AB3330">
        <w:rPr>
          <w:rFonts w:ascii="Times New Roman" w:hAnsi="Times New Roman" w:cs="Times New Roman"/>
          <w:sz w:val="26"/>
          <w:szCs w:val="26"/>
        </w:rPr>
        <w:t xml:space="preserve">Estávamos discutindo o papel da arqueologia na avaliação de declarações históricas na Bíblia. E eu queria enfatizar duas coisas: primeiro, as evidências arqueológicas são muitas vezes provisórias no que diz respeito à interpretação das evidências. Na verdade, essa foi a segunda coisa. A primeira coisa foi o caráter fragmentário dos resultados dos achados arqueológicos. </w:t>
      </w:r>
      <w:r>
        <w:rPr>
          <w:rFonts w:ascii="Times New Roman" w:hAnsi="Times New Roman" w:cs="Times New Roman"/>
          <w:sz w:val="26"/>
          <w:szCs w:val="26"/>
        </w:rPr>
        <w:br/>
      </w:r>
      <w:r>
        <w:rPr>
          <w:rFonts w:ascii="Times New Roman" w:hAnsi="Times New Roman" w:cs="Times New Roman"/>
          <w:sz w:val="26"/>
          <w:szCs w:val="26"/>
        </w:rPr>
        <w:br/>
        <w:t xml:space="preserve">Natureza provisória da interpretação de dados arqueológicos </w:t>
      </w:r>
      <w:r>
        <w:rPr>
          <w:rFonts w:ascii="Times New Roman" w:hAnsi="Times New Roman" w:cs="Times New Roman"/>
          <w:sz w:val="26"/>
          <w:szCs w:val="26"/>
        </w:rPr>
        <w:tab/>
      </w:r>
      <w:r w:rsidR="00E83366">
        <w:rPr>
          <w:rFonts w:ascii="Times New Roman" w:hAnsi="Times New Roman" w:cs="Times New Roman"/>
          <w:sz w:val="26"/>
          <w:szCs w:val="26"/>
        </w:rPr>
        <w:t xml:space="preserve">Estávamos no meio de uma conversa sobre a natureza provisória da interpretação de dados arqueológicos, e eu tinha acabado de apresentar a vocês a questão da mina de cobre de Salomão e a área de </w:t>
      </w:r>
      <w:proofErr w:type="spellStart"/>
      <w:r w:rsidR="002948DF" w:rsidRPr="00AB3330">
        <w:rPr>
          <w:rFonts w:ascii="Times New Roman" w:hAnsi="Times New Roman" w:cs="Times New Roman"/>
          <w:sz w:val="26"/>
          <w:szCs w:val="26"/>
        </w:rPr>
        <w:t>Eziom-Geber</w:t>
      </w:r>
      <w:proofErr w:type="spellEnd"/>
      <w:r w:rsidR="002948DF" w:rsidRPr="00AB3330">
        <w:rPr>
          <w:rFonts w:ascii="Times New Roman" w:hAnsi="Times New Roman" w:cs="Times New Roman"/>
          <w:sz w:val="26"/>
          <w:szCs w:val="26"/>
        </w:rPr>
        <w:t xml:space="preserve"> e o estudo do evidência de Nelson </w:t>
      </w:r>
      <w:r w:rsidR="00546EB2">
        <w:rPr>
          <w:rFonts w:ascii="Times New Roman" w:hAnsi="Times New Roman" w:cs="Times New Roman"/>
          <w:sz w:val="26"/>
          <w:szCs w:val="26"/>
        </w:rPr>
        <w:t xml:space="preserve">Glueck </w:t>
      </w:r>
      <w:r w:rsidR="002948DF" w:rsidRPr="00AB3330">
        <w:rPr>
          <w:rFonts w:ascii="Times New Roman" w:hAnsi="Times New Roman" w:cs="Times New Roman"/>
          <w:sz w:val="26"/>
          <w:szCs w:val="26"/>
        </w:rPr>
        <w:t xml:space="preserve">. Ele estava procurando o porto marítimo de Salomão em </w:t>
      </w:r>
      <w:proofErr w:type="spellStart"/>
      <w:r w:rsidR="002948DF" w:rsidRPr="00AB3330">
        <w:rPr>
          <w:rFonts w:ascii="Times New Roman" w:hAnsi="Times New Roman" w:cs="Times New Roman"/>
          <w:sz w:val="26"/>
          <w:szCs w:val="26"/>
        </w:rPr>
        <w:t>Eziom-Geber</w:t>
      </w:r>
      <w:proofErr w:type="spellEnd"/>
      <w:r w:rsidR="002948DF" w:rsidRPr="00AB3330">
        <w:rPr>
          <w:rFonts w:ascii="Times New Roman" w:hAnsi="Times New Roman" w:cs="Times New Roman"/>
          <w:sz w:val="26"/>
          <w:szCs w:val="26"/>
        </w:rPr>
        <w:t xml:space="preserve"> </w:t>
      </w:r>
      <w:r w:rsidR="007F7313">
        <w:rPr>
          <w:rFonts w:ascii="Times New Roman" w:hAnsi="Times New Roman" w:cs="Times New Roman"/>
          <w:sz w:val="26"/>
          <w:szCs w:val="26"/>
        </w:rPr>
        <w:t xml:space="preserve">, mencionado em 1 Reis 9:26. O Rei Salomão fez uma marinha de navios em </w:t>
      </w:r>
      <w:proofErr w:type="spellStart"/>
      <w:r w:rsidR="002948DF" w:rsidRPr="00AB3330">
        <w:rPr>
          <w:rFonts w:ascii="Times New Roman" w:hAnsi="Times New Roman" w:cs="Times New Roman"/>
          <w:sz w:val="26"/>
          <w:szCs w:val="26"/>
        </w:rPr>
        <w:t>Eziom-Géber</w:t>
      </w:r>
      <w:proofErr w:type="spellEnd"/>
      <w:r w:rsidR="002948DF" w:rsidRPr="00AB3330">
        <w:rPr>
          <w:rFonts w:ascii="Times New Roman" w:hAnsi="Times New Roman" w:cs="Times New Roman"/>
          <w:sz w:val="26"/>
          <w:szCs w:val="26"/>
        </w:rPr>
        <w:t xml:space="preserve"> . </w:t>
      </w:r>
      <w:r w:rsidR="00BA23A4">
        <w:rPr>
          <w:rFonts w:ascii="Times New Roman" w:hAnsi="Times New Roman" w:cs="Times New Roman"/>
          <w:sz w:val="26"/>
          <w:szCs w:val="26"/>
        </w:rPr>
        <w:t xml:space="preserve">Glueck não encontrou nenhuma evidência disso, mas encontrou evidências de fundição de cobre. Ele encontrou um edifício que concluiu ser uma fornalha de fundição ou uma refinaria. No prédio havia salas que tinham duas fileiras de buracos nas paredes. Ele concluiu que esses buracos eram plumas com as quais uma corrente de ar era puxada para dentro da sala para fundir o minério de cobre. A localização do edifício era tal que recebia a força do vento que descia pelo vale de Arabah, vindo do norte. Portanto, o edifício poderia ter sido movido um pouco para um lado ou para o outro, e teria mais proteção; não teria recebido toda a força desses ventos. Concluiu-se então que ele foi colocado ali para reunir esses ventos e depois direcioná-los para essas plumas para a fundição do minério de cobre. Então ele disse que este foi o primeiro alto-forno da história, na área de </w:t>
      </w:r>
      <w:proofErr w:type="spellStart"/>
      <w:r w:rsidR="002948DF" w:rsidRPr="00AB3330">
        <w:rPr>
          <w:rFonts w:ascii="Times New Roman" w:hAnsi="Times New Roman" w:cs="Times New Roman"/>
          <w:sz w:val="26"/>
          <w:szCs w:val="26"/>
        </w:rPr>
        <w:t>Eziom-Géber</w:t>
      </w:r>
      <w:proofErr w:type="spellEnd"/>
      <w:r w:rsidR="002948DF" w:rsidRPr="00AB3330">
        <w:rPr>
          <w:rFonts w:ascii="Times New Roman" w:hAnsi="Times New Roman" w:cs="Times New Roman"/>
          <w:sz w:val="26"/>
          <w:szCs w:val="26"/>
        </w:rPr>
        <w:t xml:space="preserve"> . Na sua bibliografia na página 11, você tem dois artigos lá de Nelson </w:t>
      </w:r>
      <w:r w:rsidR="00BA23A4">
        <w:rPr>
          <w:rFonts w:ascii="Times New Roman" w:hAnsi="Times New Roman" w:cs="Times New Roman"/>
          <w:sz w:val="26"/>
          <w:szCs w:val="26"/>
        </w:rPr>
        <w:t xml:space="preserve">Glueck </w:t>
      </w:r>
      <w:r w:rsidR="007F7313">
        <w:rPr>
          <w:rFonts w:ascii="Times New Roman" w:hAnsi="Times New Roman" w:cs="Times New Roman"/>
          <w:sz w:val="26"/>
          <w:szCs w:val="26"/>
        </w:rPr>
        <w:t xml:space="preserve">. O primeiro é “A Segunda Campanha em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w:t>
      </w:r>
      <w:r w:rsidR="00546EB2">
        <w:rPr>
          <w:rFonts w:ascii="Times New Roman" w:hAnsi="Times New Roman" w:cs="Times New Roman"/>
          <w:sz w:val="26"/>
          <w:szCs w:val="26"/>
        </w:rPr>
        <w:t xml:space="preserve">em 1939”. Foi publicado no </w:t>
      </w:r>
      <w:r w:rsidR="00546EB2" w:rsidRPr="00BB615C">
        <w:rPr>
          <w:rFonts w:ascii="Times New Roman" w:hAnsi="Times New Roman" w:cs="Times New Roman"/>
          <w:i/>
          <w:iCs/>
          <w:sz w:val="26"/>
          <w:szCs w:val="26"/>
        </w:rPr>
        <w:t xml:space="preserve">Boletim da Sociedade </w:t>
      </w:r>
      <w:r w:rsidR="002948DF" w:rsidRPr="00BB615C">
        <w:rPr>
          <w:rFonts w:ascii="Times New Roman" w:hAnsi="Times New Roman" w:cs="Times New Roman"/>
          <w:i/>
          <w:iCs/>
          <w:sz w:val="26"/>
          <w:szCs w:val="26"/>
        </w:rPr>
        <w:t xml:space="preserve">Americana </w:t>
      </w:r>
      <w:r w:rsidR="00546EB2" w:rsidRPr="00BB615C">
        <w:rPr>
          <w:rFonts w:ascii="Times New Roman" w:hAnsi="Times New Roman" w:cs="Times New Roman"/>
          <w:i/>
          <w:iCs/>
          <w:sz w:val="26"/>
          <w:szCs w:val="26"/>
        </w:rPr>
        <w:lastRenderedPageBreak/>
        <w:t xml:space="preserve">de Pesquisa Oriental </w:t>
      </w:r>
      <w:r w:rsidR="00546EB2">
        <w:rPr>
          <w:rFonts w:ascii="Times New Roman" w:hAnsi="Times New Roman" w:cs="Times New Roman"/>
          <w:sz w:val="26"/>
          <w:szCs w:val="26"/>
        </w:rPr>
        <w:t xml:space="preserve">(BASOR). Aqui está o que ele disse naquele artigo: “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foi o resultado de um planejamento cuidadoso e foi construído como uma instalação modelo com notável habilidade arquitetônica e técnica. Na verdade, praticamente toda a cidade de </w:t>
      </w:r>
      <w:proofErr w:type="spellStart"/>
      <w:r w:rsidR="002948DF" w:rsidRPr="00AB3330">
        <w:rPr>
          <w:rFonts w:ascii="Times New Roman" w:hAnsi="Times New Roman" w:cs="Times New Roman"/>
          <w:sz w:val="26"/>
          <w:szCs w:val="26"/>
        </w:rPr>
        <w:t>Eziom-Geber</w:t>
      </w:r>
      <w:proofErr w:type="spellEnd"/>
      <w:r w:rsidR="002948DF" w:rsidRPr="00AB3330">
        <w:rPr>
          <w:rFonts w:ascii="Times New Roman" w:hAnsi="Times New Roman" w:cs="Times New Roman"/>
          <w:sz w:val="26"/>
          <w:szCs w:val="26"/>
        </w:rPr>
        <w:t xml:space="preserve"> , tendo em conta o local e a época, era um local industrial fenomenal, sem nada que pudesse ser comparado em toda a história do antigo Oriente. </w:t>
      </w:r>
      <w:proofErr w:type="spellStart"/>
      <w:r w:rsidR="002948DF" w:rsidRPr="00AB3330">
        <w:rPr>
          <w:rFonts w:ascii="Times New Roman" w:hAnsi="Times New Roman" w:cs="Times New Roman"/>
          <w:sz w:val="26"/>
          <w:szCs w:val="26"/>
        </w:rPr>
        <w:t>Eziom-Geber</w:t>
      </w:r>
      <w:proofErr w:type="spellEnd"/>
      <w:r w:rsidR="002948DF" w:rsidRPr="00AB3330">
        <w:rPr>
          <w:rFonts w:ascii="Times New Roman" w:hAnsi="Times New Roman" w:cs="Times New Roman"/>
          <w:sz w:val="26"/>
          <w:szCs w:val="26"/>
        </w:rPr>
        <w:t xml:space="preserve"> era a Pittsburgh da antiga Palestina e, ao mesmo tempo, é o porto marítimo mais importante.” Então, ele encontrou este edifício e tirou essa conclusão, que foi então adotada em muitos dos manuais de arqueologia bíblica, confirmando que a atividade comercial de Salomão estava centrada em </w:t>
      </w:r>
      <w:proofErr w:type="spellStart"/>
      <w:r w:rsidR="002948DF" w:rsidRPr="00AB3330">
        <w:rPr>
          <w:rFonts w:ascii="Times New Roman" w:hAnsi="Times New Roman" w:cs="Times New Roman"/>
          <w:sz w:val="26"/>
          <w:szCs w:val="26"/>
        </w:rPr>
        <w:t>Eziom-Géber</w:t>
      </w:r>
      <w:proofErr w:type="spellEnd"/>
      <w:r w:rsidR="002948DF" w:rsidRPr="00AB3330">
        <w:rPr>
          <w:rFonts w:ascii="Times New Roman" w:hAnsi="Times New Roman" w:cs="Times New Roman"/>
          <w:sz w:val="26"/>
          <w:szCs w:val="26"/>
        </w:rPr>
        <w:t xml:space="preserve"> . Fica logo ao norte de </w:t>
      </w:r>
      <w:proofErr w:type="spellStart"/>
      <w:r w:rsidR="00546EB2">
        <w:rPr>
          <w:rFonts w:ascii="Times New Roman" w:hAnsi="Times New Roman" w:cs="Times New Roman"/>
          <w:sz w:val="26"/>
          <w:szCs w:val="26"/>
        </w:rPr>
        <w:t>Elat</w:t>
      </w:r>
      <w:proofErr w:type="spellEnd"/>
      <w:r w:rsidR="00546EB2">
        <w:rPr>
          <w:rFonts w:ascii="Times New Roman" w:hAnsi="Times New Roman" w:cs="Times New Roman"/>
          <w:sz w:val="26"/>
          <w:szCs w:val="26"/>
        </w:rPr>
        <w:t xml:space="preserve"> </w:t>
      </w:r>
      <w:r w:rsidR="004401F6">
        <w:rPr>
          <w:rFonts w:ascii="Times New Roman" w:hAnsi="Times New Roman" w:cs="Times New Roman"/>
          <w:sz w:val="26"/>
          <w:szCs w:val="26"/>
        </w:rPr>
        <w:t>, mas o comércio sem dúvida se dirigia para o leste através do Mar Vermelho.</w:t>
      </w:r>
      <w:r w:rsidR="00546EB2">
        <w:rPr>
          <w:rFonts w:ascii="Times New Roman" w:hAnsi="Times New Roman" w:cs="Times New Roman"/>
          <w:sz w:val="26"/>
          <w:szCs w:val="26"/>
        </w:rPr>
        <w:br/>
        <w:t xml:space="preserve"> </w:t>
      </w:r>
      <w:r w:rsidR="00546EB2">
        <w:rPr>
          <w:rFonts w:ascii="Times New Roman" w:hAnsi="Times New Roman" w:cs="Times New Roman"/>
          <w:sz w:val="26"/>
          <w:szCs w:val="26"/>
        </w:rPr>
        <w:tab/>
      </w:r>
      <w:r w:rsidR="002948DF" w:rsidRPr="00AB3330">
        <w:rPr>
          <w:rFonts w:ascii="Times New Roman" w:hAnsi="Times New Roman" w:cs="Times New Roman"/>
          <w:sz w:val="26"/>
          <w:szCs w:val="26"/>
        </w:rPr>
        <w:t xml:space="preserve">Portanto, pensou-se que isso lançava luz sobre 1 Reis 9:26, onde diz que Salomão fez esta frota de navios em </w:t>
      </w:r>
      <w:proofErr w:type="spellStart"/>
      <w:r w:rsidR="002948DF" w:rsidRPr="00AB3330">
        <w:rPr>
          <w:rFonts w:ascii="Times New Roman" w:hAnsi="Times New Roman" w:cs="Times New Roman"/>
          <w:sz w:val="26"/>
          <w:szCs w:val="26"/>
        </w:rPr>
        <w:t>Eziom-Géber</w:t>
      </w:r>
      <w:proofErr w:type="spellEnd"/>
      <w:r w:rsidR="002948DF" w:rsidRPr="00AB3330">
        <w:rPr>
          <w:rFonts w:ascii="Times New Roman" w:hAnsi="Times New Roman" w:cs="Times New Roman"/>
          <w:sz w:val="26"/>
          <w:szCs w:val="26"/>
        </w:rPr>
        <w:t xml:space="preserve"> . Ele deve ter negociado cobre, levando </w:t>
      </w:r>
      <w:r w:rsidR="002948DF" w:rsidRPr="00546EB2">
        <w:rPr>
          <w:rFonts w:asciiTheme="majorBidi" w:hAnsiTheme="majorBidi" w:cstheme="majorBidi"/>
          <w:sz w:val="26"/>
          <w:szCs w:val="26"/>
        </w:rPr>
        <w:t xml:space="preserve">-o para o sul e para o leste e depois trazendo-o de volta. Veja o capítulo 10 de 1 Reis, versículo 21: “ </w:t>
      </w:r>
      <w:r w:rsidR="00546EB2" w:rsidRPr="00546EB2">
        <w:rPr>
          <w:rFonts w:asciiTheme="majorBidi" w:hAnsiTheme="majorBidi" w:cstheme="majorBidi"/>
          <w:sz w:val="26"/>
          <w:szCs w:val="26"/>
          <w:lang w:bidi="he-IL"/>
        </w:rPr>
        <w:t xml:space="preserve">Todas as taças do rei Salomão eram de ouro, e todos os utensílios domésticos do Palácio da Floresta do Líbano eram de ouro puro. Nada era feito de prata, porque a prata era considerada de pouco valor nos dias de Salomão. O rei tinha uma frota de navios mercantes no mar junto com os navios de Hiram. Uma vez a cada três anos voltava trazendo ouro, prata e marfim, além de macacos e babuínos. O Rei Salomão era maior em riquezas e sabedoria do que todos os outros reis da terra.” </w:t>
      </w:r>
      <w:r w:rsidR="002948DF" w:rsidRPr="00AB3330">
        <w:rPr>
          <w:rFonts w:ascii="Times New Roman" w:hAnsi="Times New Roman" w:cs="Times New Roman"/>
          <w:sz w:val="26"/>
          <w:szCs w:val="26"/>
        </w:rPr>
        <w:t>Aparentemente ele estava trocando o cobre por muitas dessas outras coisas.</w:t>
      </w:r>
      <w:r w:rsidR="00546EB2">
        <w:rPr>
          <w:rFonts w:ascii="Times New Roman" w:hAnsi="Times New Roman" w:cs="Times New Roman"/>
          <w:sz w:val="26"/>
          <w:szCs w:val="26"/>
        </w:rPr>
        <w:br/>
        <w:t xml:space="preserve"> </w:t>
      </w:r>
      <w:r w:rsidR="00546EB2">
        <w:rPr>
          <w:rFonts w:ascii="Times New Roman" w:hAnsi="Times New Roman" w:cs="Times New Roman"/>
          <w:sz w:val="26"/>
          <w:szCs w:val="26"/>
        </w:rPr>
        <w:tab/>
      </w:r>
      <w:r w:rsidR="002948DF" w:rsidRPr="00AB3330">
        <w:rPr>
          <w:rFonts w:ascii="Times New Roman" w:hAnsi="Times New Roman" w:cs="Times New Roman"/>
          <w:sz w:val="26"/>
          <w:szCs w:val="26"/>
        </w:rPr>
        <w:t xml:space="preserve">Bem, ainda pode ser o caso, que se tratava de um comércio de cobre envolvido em </w:t>
      </w:r>
      <w:proofErr w:type="spellStart"/>
      <w:r w:rsidR="002948DF" w:rsidRPr="00AB3330">
        <w:rPr>
          <w:rFonts w:ascii="Times New Roman" w:hAnsi="Times New Roman" w:cs="Times New Roman"/>
          <w:sz w:val="26"/>
          <w:szCs w:val="26"/>
        </w:rPr>
        <w:t>Eziom-Géber</w:t>
      </w:r>
      <w:proofErr w:type="spellEnd"/>
      <w:r w:rsidR="002948DF" w:rsidRPr="00AB3330">
        <w:rPr>
          <w:rFonts w:ascii="Times New Roman" w:hAnsi="Times New Roman" w:cs="Times New Roman"/>
          <w:sz w:val="26"/>
          <w:szCs w:val="26"/>
        </w:rPr>
        <w:t xml:space="preserve"> . Mas o que mudou foi a interpretação original daquele livro sobre o uso do edifício, que mais tarde ele modificou completamente. No segundo artigo aqui, “ </w:t>
      </w:r>
      <w:proofErr w:type="spellStart"/>
      <w:r w:rsidR="005A5461" w:rsidRPr="00AB3330">
        <w:rPr>
          <w:rFonts w:ascii="Times New Roman" w:hAnsi="Times New Roman" w:cs="Times New Roman"/>
          <w:sz w:val="26"/>
          <w:szCs w:val="26"/>
        </w:rPr>
        <w:t>Ezion-geber</w:t>
      </w:r>
      <w:proofErr w:type="spellEnd"/>
      <w:r w:rsidR="005A5461" w:rsidRPr="00AB3330">
        <w:rPr>
          <w:rFonts w:ascii="Times New Roman" w:hAnsi="Times New Roman" w:cs="Times New Roman"/>
          <w:sz w:val="26"/>
          <w:szCs w:val="26"/>
        </w:rPr>
        <w:t xml:space="preserve"> </w:t>
      </w:r>
      <w:r w:rsidR="005A5461">
        <w:rPr>
          <w:rFonts w:ascii="Times New Roman" w:hAnsi="Times New Roman" w:cs="Times New Roman"/>
          <w:sz w:val="26"/>
          <w:szCs w:val="26"/>
        </w:rPr>
        <w:t xml:space="preserve">”, escrito em 1965 e publicado no </w:t>
      </w:r>
      <w:r w:rsidR="00BB615C" w:rsidRPr="00BB615C">
        <w:rPr>
          <w:rFonts w:ascii="Times New Roman" w:hAnsi="Times New Roman" w:cs="Times New Roman"/>
          <w:i/>
          <w:iCs/>
          <w:sz w:val="26"/>
          <w:szCs w:val="26"/>
        </w:rPr>
        <w:t xml:space="preserve">The Biblical Archaeologist, </w:t>
      </w:r>
      <w:r w:rsidR="002948DF" w:rsidRPr="00AB3330">
        <w:rPr>
          <w:rFonts w:ascii="Times New Roman" w:hAnsi="Times New Roman" w:cs="Times New Roman"/>
          <w:sz w:val="26"/>
          <w:szCs w:val="26"/>
        </w:rPr>
        <w:t xml:space="preserve">ele diz que ele e outros agora pensam que os buracos na parede deste edifício são meramente o resultado da decomposição ou da queima de madeira. feixes. Eles foram colocados lá para fixar a viga na parede. Ele diz que esse tipo de construção já foi encontrada em vários outros lugares. Comparando isso com outros lugares que surgiram, a conclusão é bem diferente. Ele achava que a fundição do cobre era feita de uma maneira bem diferente, em pequenos </w:t>
      </w:r>
      <w:r w:rsidR="002948DF" w:rsidRPr="00AB3330">
        <w:rPr>
          <w:rFonts w:ascii="Times New Roman" w:hAnsi="Times New Roman" w:cs="Times New Roman"/>
          <w:sz w:val="26"/>
          <w:szCs w:val="26"/>
        </w:rPr>
        <w:lastRenderedPageBreak/>
        <w:t xml:space="preserve">cadinhos aquecidos em fogos de carvão que produziam apenas </w:t>
      </w:r>
      <w:r w:rsidR="005A5461">
        <w:rPr>
          <w:rFonts w:ascii="Times New Roman" w:hAnsi="Times New Roman" w:cs="Times New Roman"/>
          <w:sz w:val="26"/>
          <w:szCs w:val="26"/>
        </w:rPr>
        <w:t>pequenos botões de cobre. Este é um método bastante primitivo. Havia cobre que era produzido lá e ele mesmo ainda preenche os pontos, mas nada como esse alto-forno de que ouvi falar em seu relatório original.</w:t>
      </w:r>
      <w:r w:rsidR="00546EB2">
        <w:rPr>
          <w:rFonts w:ascii="Times New Roman" w:hAnsi="Times New Roman" w:cs="Times New Roman"/>
          <w:sz w:val="26"/>
          <w:szCs w:val="26"/>
        </w:rPr>
        <w:br/>
        <w:t xml:space="preserve"> </w:t>
      </w:r>
      <w:r w:rsidR="00546EB2">
        <w:rPr>
          <w:rFonts w:ascii="Times New Roman" w:hAnsi="Times New Roman" w:cs="Times New Roman"/>
          <w:sz w:val="26"/>
          <w:szCs w:val="26"/>
        </w:rPr>
        <w:tab/>
      </w:r>
      <w:r w:rsidR="002948DF" w:rsidRPr="00AB3330">
        <w:rPr>
          <w:rFonts w:ascii="Times New Roman" w:hAnsi="Times New Roman" w:cs="Times New Roman"/>
          <w:sz w:val="26"/>
          <w:szCs w:val="26"/>
        </w:rPr>
        <w:t xml:space="preserve">Mais recentemente ainda, em 1972, um homem chamado Beno Rothenberg (é a entrada no final da página 11) escreveu este livro, </w:t>
      </w:r>
      <w:proofErr w:type="spellStart"/>
      <w:r w:rsidR="002948DF" w:rsidRPr="00546EB2">
        <w:rPr>
          <w:rFonts w:ascii="Times New Roman" w:hAnsi="Times New Roman" w:cs="Times New Roman"/>
          <w:i/>
          <w:iCs/>
          <w:sz w:val="26"/>
          <w:szCs w:val="26"/>
        </w:rPr>
        <w:t>Timnah</w:t>
      </w:r>
      <w:proofErr w:type="spellEnd"/>
      <w:r w:rsidR="002948DF" w:rsidRPr="00546EB2">
        <w:rPr>
          <w:rFonts w:ascii="Times New Roman" w:hAnsi="Times New Roman" w:cs="Times New Roman"/>
          <w:i/>
          <w:iCs/>
          <w:sz w:val="26"/>
          <w:szCs w:val="26"/>
        </w:rPr>
        <w:t xml:space="preserve"> </w:t>
      </w:r>
      <w:r w:rsidR="00546EB2" w:rsidRPr="00546EB2">
        <w:rPr>
          <w:rFonts w:ascii="Times New Roman" w:hAnsi="Times New Roman" w:cs="Times New Roman"/>
          <w:i/>
          <w:iCs/>
          <w:sz w:val="26"/>
          <w:szCs w:val="26"/>
        </w:rPr>
        <w:t xml:space="preserve">: o Vale da Mina de Cobre Bíblica </w:t>
      </w:r>
      <w:r w:rsidR="005A5461">
        <w:rPr>
          <w:rFonts w:ascii="Times New Roman" w:hAnsi="Times New Roman" w:cs="Times New Roman"/>
          <w:sz w:val="26"/>
          <w:szCs w:val="26"/>
        </w:rPr>
        <w:t xml:space="preserve">. Ele conclui, com base em escavações na mesma área, que a atividade de mineração estava restrita aos séculos XIV </w:t>
      </w:r>
      <w:r w:rsidR="002948DF" w:rsidRPr="00AB3330">
        <w:rPr>
          <w:rFonts w:ascii="Times New Roman" w:hAnsi="Times New Roman" w:cs="Times New Roman"/>
          <w:sz w:val="26"/>
          <w:szCs w:val="26"/>
          <w:vertAlign w:val="superscript"/>
        </w:rPr>
        <w:t xml:space="preserve">a </w:t>
      </w:r>
      <w:r w:rsidR="002948DF" w:rsidRPr="00AB3330">
        <w:rPr>
          <w:rFonts w:ascii="Times New Roman" w:hAnsi="Times New Roman" w:cs="Times New Roman"/>
          <w:sz w:val="26"/>
          <w:szCs w:val="26"/>
        </w:rPr>
        <w:t xml:space="preserve">XII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xml:space="preserve">Agora, se você refletir sobre isso por um minuto, isso significa que Salomão não estava envolvido no comércio de cobre, porque </w:t>
      </w:r>
      <w:r w:rsidR="002948DF" w:rsidRPr="00AB3330">
        <w:rPr>
          <w:rFonts w:ascii="Times New Roman" w:hAnsi="Times New Roman" w:cs="Times New Roman"/>
          <w:sz w:val="26"/>
          <w:szCs w:val="26"/>
          <w:vertAlign w:val="superscript"/>
        </w:rPr>
        <w:t xml:space="preserve">Os séculos </w:t>
      </w:r>
      <w:r w:rsidR="002948DF" w:rsidRPr="00AB3330">
        <w:rPr>
          <w:rFonts w:ascii="Times New Roman" w:hAnsi="Times New Roman" w:cs="Times New Roman"/>
          <w:sz w:val="26"/>
          <w:szCs w:val="26"/>
        </w:rPr>
        <w:t xml:space="preserve">14 a 12 </w:t>
      </w:r>
      <w:r w:rsidR="002948DF" w:rsidRPr="00AB3330">
        <w:rPr>
          <w:rFonts w:ascii="Times New Roman" w:hAnsi="Times New Roman" w:cs="Times New Roman"/>
          <w:sz w:val="26"/>
          <w:szCs w:val="26"/>
          <w:vertAlign w:val="superscript"/>
        </w:rPr>
        <w:t xml:space="preserve">seriam </w:t>
      </w:r>
      <w:r w:rsidR="002948DF" w:rsidRPr="00AB3330">
        <w:rPr>
          <w:rFonts w:ascii="Times New Roman" w:hAnsi="Times New Roman" w:cs="Times New Roman"/>
          <w:sz w:val="26"/>
          <w:szCs w:val="26"/>
        </w:rPr>
        <w:t xml:space="preserve">a era mosaica, não a época de Salomão. Rothenberg diz que não há qualquer evidência de quaisquer actividades de mineração e fundição de cobre na Arabá Ocidental posteriores ao século XII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xml:space="preserve">, até à renovação da indústria no período romano. Assim, desde o século XII </w:t>
      </w:r>
      <w:r w:rsidR="002948DF" w:rsidRPr="00AB3330">
        <w:rPr>
          <w:rFonts w:ascii="Times New Roman" w:hAnsi="Times New Roman" w:cs="Times New Roman"/>
          <w:sz w:val="26"/>
          <w:szCs w:val="26"/>
          <w:vertAlign w:val="superscript"/>
        </w:rPr>
        <w:t xml:space="preserve">até </w:t>
      </w:r>
      <w:r w:rsidR="002948DF" w:rsidRPr="00AB3330">
        <w:rPr>
          <w:rFonts w:ascii="Times New Roman" w:hAnsi="Times New Roman" w:cs="Times New Roman"/>
          <w:sz w:val="26"/>
          <w:szCs w:val="26"/>
        </w:rPr>
        <w:t xml:space="preserve">ao período romano, ele disse que não houve actividade na fundição de cobre. No entanto, veja o artigo </w:t>
      </w:r>
      <w:r w:rsidR="00546EB2">
        <w:rPr>
          <w:rFonts w:ascii="Times New Roman" w:hAnsi="Times New Roman" w:cs="Times New Roman"/>
          <w:sz w:val="26"/>
          <w:szCs w:val="26"/>
        </w:rPr>
        <w:t xml:space="preserve">de J. </w:t>
      </w:r>
      <w:proofErr w:type="spellStart"/>
      <w:r w:rsidR="00546EB2">
        <w:rPr>
          <w:rFonts w:ascii="Times New Roman" w:hAnsi="Times New Roman" w:cs="Times New Roman"/>
          <w:sz w:val="26"/>
          <w:szCs w:val="26"/>
        </w:rPr>
        <w:t>Bimson</w:t>
      </w:r>
      <w:proofErr w:type="spellEnd"/>
      <w:r w:rsidR="00546EB2">
        <w:rPr>
          <w:rFonts w:ascii="Times New Roman" w:hAnsi="Times New Roman" w:cs="Times New Roman"/>
          <w:sz w:val="26"/>
          <w:szCs w:val="26"/>
        </w:rPr>
        <w:t xml:space="preserve"> </w:t>
      </w:r>
      <w:r w:rsidR="002948DF" w:rsidRPr="00AB3330">
        <w:rPr>
          <w:rFonts w:ascii="Times New Roman" w:hAnsi="Times New Roman" w:cs="Times New Roman"/>
          <w:sz w:val="26"/>
          <w:szCs w:val="26"/>
        </w:rPr>
        <w:t xml:space="preserve">: (está no meio da página 11) “As Minas do Rei Salomão? Uma reavaliação das descobertas na Arabah” - </w:t>
      </w:r>
      <w:r w:rsidR="005A2865" w:rsidRPr="005A2865">
        <w:rPr>
          <w:rFonts w:ascii="Times New Roman" w:hAnsi="Times New Roman" w:cs="Times New Roman"/>
          <w:i/>
          <w:iCs/>
          <w:sz w:val="26"/>
          <w:szCs w:val="26"/>
        </w:rPr>
        <w:t xml:space="preserve">Tyndale Bulletin </w:t>
      </w:r>
      <w:r w:rsidR="002948DF" w:rsidRPr="00AB3330">
        <w:rPr>
          <w:rFonts w:ascii="Times New Roman" w:hAnsi="Times New Roman" w:cs="Times New Roman"/>
          <w:sz w:val="26"/>
          <w:szCs w:val="26"/>
        </w:rPr>
        <w:t xml:space="preserve">1981. </w:t>
      </w:r>
      <w:proofErr w:type="spellStart"/>
      <w:r w:rsidR="002948DF" w:rsidRPr="00AB3330">
        <w:rPr>
          <w:rFonts w:ascii="Times New Roman" w:hAnsi="Times New Roman" w:cs="Times New Roman"/>
          <w:sz w:val="26"/>
          <w:szCs w:val="26"/>
        </w:rPr>
        <w:t>Bimson</w:t>
      </w:r>
      <w:proofErr w:type="spellEnd"/>
      <w:r w:rsidR="002948DF" w:rsidRPr="00AB3330">
        <w:rPr>
          <w:rFonts w:ascii="Times New Roman" w:hAnsi="Times New Roman" w:cs="Times New Roman"/>
          <w:sz w:val="26"/>
          <w:szCs w:val="26"/>
        </w:rPr>
        <w:t xml:space="preserve"> interage com o material de Rothenberg. E naquele artigo que está listado lá, ele defende sua própria conclusão, e vou citá-lo, ele diz: “A atribuição da atividade de mineração e fundição em Arabá na época de Salomão foi descartada muito prontamente. Na reavaliação da história da mineração na Arabah, as datas de radiocarbono exigem agora [que] a atividade salomônica lute mais fortemente por um lugar.”</w:t>
      </w:r>
      <w:r w:rsidR="005A2865">
        <w:rPr>
          <w:rFonts w:ascii="Times New Roman" w:hAnsi="Times New Roman" w:cs="Times New Roman"/>
          <w:sz w:val="26"/>
          <w:szCs w:val="26"/>
        </w:rPr>
        <w:br/>
        <w:t xml:space="preserve"> </w:t>
      </w:r>
      <w:r w:rsidR="005A2865">
        <w:rPr>
          <w:rFonts w:ascii="Times New Roman" w:hAnsi="Times New Roman" w:cs="Times New Roman"/>
          <w:sz w:val="26"/>
          <w:szCs w:val="26"/>
        </w:rPr>
        <w:tab/>
      </w:r>
      <w:r w:rsidR="002948DF" w:rsidRPr="00AB3330">
        <w:rPr>
          <w:rFonts w:ascii="Times New Roman" w:hAnsi="Times New Roman" w:cs="Times New Roman"/>
          <w:sz w:val="26"/>
          <w:szCs w:val="26"/>
        </w:rPr>
        <w:t xml:space="preserve">Agora, não vou tentar resolver a questão de saber se Salomão estava envolvido na fundição de cobre ou não; chega a ser uma discussão muito técnica. O que estou tentando ilustrar aqui é a questão da natureza experimental da interpretação dos dados arqueológicos. Temos </w:t>
      </w:r>
      <w:r w:rsidR="005A2865">
        <w:rPr>
          <w:rFonts w:ascii="Times New Roman" w:hAnsi="Times New Roman" w:cs="Times New Roman"/>
          <w:sz w:val="26"/>
          <w:szCs w:val="26"/>
        </w:rPr>
        <w:t xml:space="preserve">Glueck </w:t>
      </w:r>
      <w:r w:rsidR="002948DF" w:rsidRPr="00AB3330">
        <w:rPr>
          <w:rFonts w:ascii="Times New Roman" w:hAnsi="Times New Roman" w:cs="Times New Roman"/>
          <w:sz w:val="26"/>
          <w:szCs w:val="26"/>
        </w:rPr>
        <w:t xml:space="preserve">avançando forte e depois mudando sua posição e então Rothenberg chega com uma posição totalmente diferente, </w:t>
      </w:r>
      <w:proofErr w:type="spellStart"/>
      <w:r w:rsidR="005A2865">
        <w:rPr>
          <w:rFonts w:ascii="Times New Roman" w:hAnsi="Times New Roman" w:cs="Times New Roman"/>
          <w:sz w:val="26"/>
          <w:szCs w:val="26"/>
        </w:rPr>
        <w:t>Bimson</w:t>
      </w:r>
      <w:proofErr w:type="spellEnd"/>
      <w:r w:rsidR="005A2865">
        <w:rPr>
          <w:rFonts w:ascii="Times New Roman" w:hAnsi="Times New Roman" w:cs="Times New Roman"/>
          <w:sz w:val="26"/>
          <w:szCs w:val="26"/>
        </w:rPr>
        <w:t xml:space="preserve"> </w:t>
      </w:r>
      <w:r w:rsidR="002948DF" w:rsidRPr="00AB3330">
        <w:rPr>
          <w:rFonts w:ascii="Times New Roman" w:hAnsi="Times New Roman" w:cs="Times New Roman"/>
          <w:sz w:val="26"/>
          <w:szCs w:val="26"/>
        </w:rPr>
        <w:t xml:space="preserve">chega com uma que restaura a ideia de que Solomon estava lá, e há muito espaço para debate sobre como para entender quais são as evidências. Esse é frequentemente o caso com descobertas arqueológicas. Estas duas coisas ajudam a fornecer uma perspectiva: a natureza </w:t>
      </w:r>
      <w:r w:rsidR="002948DF" w:rsidRPr="00AB3330">
        <w:rPr>
          <w:rFonts w:ascii="Times New Roman" w:hAnsi="Times New Roman" w:cs="Times New Roman"/>
          <w:sz w:val="26"/>
          <w:szCs w:val="26"/>
        </w:rPr>
        <w:lastRenderedPageBreak/>
        <w:t>fragmentária das provas, primeiro, para que não concluamos algo que é suspeito simplesmente porque não é corroborado, e em segundo lugar, a natureza provisória da interpretação das provas em muitos casos. Depende do caso, mas em algo como um prédio com buracos na parede, você está fazendo conjecturas. E com esse tipo de evidência é preciso ter muito cuidado. A pesquisa arqueológica, como qualquer outro empreendimento humano, está sujeita a erros. Os arqueólogos podem cometer erros.</w:t>
      </w:r>
    </w:p>
    <w:p w14:paraId="7944AAF8" w14:textId="77777777" w:rsidR="009C4F6F" w:rsidRDefault="002948DF" w:rsidP="00BB615C">
      <w:pPr>
        <w:spacing w:line="360" w:lineRule="auto"/>
        <w:ind w:firstLine="720"/>
        <w:rPr>
          <w:rFonts w:ascii="Times New Roman" w:hAnsi="Times New Roman" w:cs="Times New Roman"/>
          <w:sz w:val="26"/>
          <w:szCs w:val="26"/>
        </w:rPr>
      </w:pPr>
      <w:r w:rsidRPr="00AB3330">
        <w:rPr>
          <w:rFonts w:ascii="Times New Roman" w:hAnsi="Times New Roman" w:cs="Times New Roman"/>
          <w:sz w:val="26"/>
          <w:szCs w:val="26"/>
        </w:rPr>
        <w:t xml:space="preserve">Não creio que </w:t>
      </w:r>
      <w:r w:rsidR="005A2865">
        <w:rPr>
          <w:rFonts w:ascii="Times New Roman" w:hAnsi="Times New Roman" w:cs="Times New Roman"/>
          <w:sz w:val="26"/>
          <w:szCs w:val="26"/>
        </w:rPr>
        <w:t xml:space="preserve">Glueck estivesse sob pressão. Acho que o tipo de estrutura que estava lá, pelo menos do meu entendimento das evidências, foi descoberto que não existia em outros lugares e então ele inicialmente pensou que era uma estrutura única. Provou que não era assim e essa foi realmente a chave de toda a sua teoria. Não creio que tenha sido apenas pressão de outras pessoas. Nesse caso, você sabe que precisa estar presente, especialmente com pessoas que têm preconceito contra a confiabilidade bíblica e assim por diante. Foi mais ou menos na mesma época em que o segundo artigo de Glueck </w:t>
      </w:r>
      <w:r w:rsidR="009532E9">
        <w:rPr>
          <w:rFonts w:ascii="Times New Roman" w:hAnsi="Times New Roman" w:cs="Times New Roman"/>
          <w:sz w:val="26"/>
          <w:szCs w:val="26"/>
        </w:rPr>
        <w:t xml:space="preserve">foi publicado, mais ou menos naquela época, em 1965. Pelo que li, parece haver um consenso geral de que o prédio não era um forno de fundição. Há também uma seção no Egito e uma seção na Jordânia que chega lá – todas elas chegam lá juntas e você pode estar em cada um desses três países a uma distância de cerca de um quilômetro, provavelmente, no máximo. Acho que deveríamos apreciar e utilizar a luz que a arqueologia lança sobre as Escrituras, porque ela contribuiu muito para iluminar as Escrituras e nos ajudar a compreender o contexto cultural do Antigo Testamento muito melhor hoje do que o fazíamos antes das descobertas da pesquisa arqueológica. Há muito valor e devemos apreciá-lo e utilizá-lo. Mas precisamos de ter em mente a sua incompletude e a natureza provisória de muitas das suas descobertas e ter cuidado na forma como dizemos que a sua leitura prova ou refuta a Bíblia. </w:t>
      </w:r>
      <w:r w:rsidR="009C4F6F">
        <w:rPr>
          <w:rFonts w:ascii="Times New Roman" w:hAnsi="Times New Roman" w:cs="Times New Roman"/>
          <w:sz w:val="26"/>
          <w:szCs w:val="26"/>
        </w:rPr>
        <w:br/>
      </w:r>
      <w:r w:rsidR="009C4F6F">
        <w:rPr>
          <w:rFonts w:ascii="Times New Roman" w:hAnsi="Times New Roman" w:cs="Times New Roman"/>
          <w:sz w:val="26"/>
          <w:szCs w:val="26"/>
        </w:rPr>
        <w:br/>
        <w:t xml:space="preserve">Recursos Arqueológicos: BAR… </w:t>
      </w:r>
      <w:r w:rsidR="005A2865">
        <w:rPr>
          <w:rFonts w:ascii="Times New Roman" w:hAnsi="Times New Roman" w:cs="Times New Roman"/>
          <w:sz w:val="26"/>
          <w:szCs w:val="26"/>
        </w:rPr>
        <w:tab/>
        <w:t xml:space="preserve">Vamos </w:t>
      </w:r>
      <w:r w:rsidRPr="00AB3330">
        <w:rPr>
          <w:rFonts w:ascii="Times New Roman" w:hAnsi="Times New Roman" w:cs="Times New Roman"/>
          <w:sz w:val="26"/>
          <w:szCs w:val="26"/>
        </w:rPr>
        <w:t xml:space="preserve">ao numeral romano V. Eu recomendo fortemente a leitura de periódicos sobre arqueologia bíblica. Existem diversas publicações, mas eu recomendaria a leitura </w:t>
      </w:r>
      <w:r w:rsidR="005A2865" w:rsidRPr="00256E6C">
        <w:rPr>
          <w:rFonts w:ascii="Times New Roman" w:hAnsi="Times New Roman" w:cs="Times New Roman"/>
          <w:i/>
          <w:iCs/>
          <w:sz w:val="26"/>
          <w:szCs w:val="26"/>
        </w:rPr>
        <w:t xml:space="preserve">da Biblical Archaeology Review </w:t>
      </w:r>
      <w:r w:rsidR="00256E6C">
        <w:rPr>
          <w:rFonts w:ascii="Times New Roman" w:hAnsi="Times New Roman" w:cs="Times New Roman"/>
          <w:sz w:val="26"/>
          <w:szCs w:val="26"/>
        </w:rPr>
        <w:t xml:space="preserve">. Não sei se você está familiarizado com isso, mas a </w:t>
      </w:r>
      <w:r w:rsidR="00256E6C" w:rsidRPr="00256E6C">
        <w:rPr>
          <w:rFonts w:ascii="Times New Roman" w:hAnsi="Times New Roman" w:cs="Times New Roman"/>
          <w:i/>
          <w:iCs/>
          <w:sz w:val="26"/>
          <w:szCs w:val="26"/>
        </w:rPr>
        <w:t xml:space="preserve">Bible Review </w:t>
      </w:r>
      <w:r w:rsidRPr="00AB3330">
        <w:rPr>
          <w:rFonts w:ascii="Times New Roman" w:hAnsi="Times New Roman" w:cs="Times New Roman"/>
          <w:sz w:val="26"/>
          <w:szCs w:val="26"/>
        </w:rPr>
        <w:t xml:space="preserve">é publicada pelas mesmas pessoas </w:t>
      </w:r>
      <w:r w:rsidRPr="00AB3330">
        <w:rPr>
          <w:rFonts w:ascii="Times New Roman" w:hAnsi="Times New Roman" w:cs="Times New Roman"/>
          <w:sz w:val="26"/>
          <w:szCs w:val="26"/>
        </w:rPr>
        <w:lastRenderedPageBreak/>
        <w:t xml:space="preserve">que a publicam. Eles lançaram aquela </w:t>
      </w:r>
      <w:r w:rsidR="00256E6C" w:rsidRPr="00256E6C">
        <w:rPr>
          <w:rFonts w:ascii="Times New Roman" w:hAnsi="Times New Roman" w:cs="Times New Roman"/>
          <w:i/>
          <w:iCs/>
          <w:sz w:val="26"/>
          <w:szCs w:val="26"/>
        </w:rPr>
        <w:t xml:space="preserve">Revisão Arqueológica Bíblica </w:t>
      </w:r>
      <w:r w:rsidRPr="00AB3330">
        <w:rPr>
          <w:rFonts w:ascii="Times New Roman" w:hAnsi="Times New Roman" w:cs="Times New Roman"/>
          <w:sz w:val="26"/>
          <w:szCs w:val="26"/>
        </w:rPr>
        <w:t xml:space="preserve">e foi bastante bem sucedida porque é uma publicação bastante atraente, tem diagramas, mais imagens coloridas, um tipo popular de texto e inserções e assuntos não </w:t>
      </w:r>
      <w:r w:rsidR="009532E9">
        <w:rPr>
          <w:rFonts w:ascii="Times New Roman" w:hAnsi="Times New Roman" w:cs="Times New Roman"/>
          <w:sz w:val="26"/>
          <w:szCs w:val="26"/>
        </w:rPr>
        <w:t xml:space="preserve">abordados com muita frequência. De uma perspectiva muito conservadora, esse é o problema, mas é uma enorme fonte de informação sobre o que está acontecendo arqueologicamente e no Oriente Próximo, então acho que é uma boa leitura agora. Acho que eles fizeram algo bom, então lançaram a </w:t>
      </w:r>
      <w:r w:rsidR="00256E6C" w:rsidRPr="00256E6C">
        <w:rPr>
          <w:rFonts w:ascii="Times New Roman" w:hAnsi="Times New Roman" w:cs="Times New Roman"/>
          <w:i/>
          <w:iCs/>
          <w:sz w:val="26"/>
          <w:szCs w:val="26"/>
        </w:rPr>
        <w:t xml:space="preserve">Revisão da Bíblia, </w:t>
      </w:r>
      <w:r w:rsidRPr="00AB3330">
        <w:rPr>
          <w:rFonts w:ascii="Times New Roman" w:hAnsi="Times New Roman" w:cs="Times New Roman"/>
          <w:sz w:val="26"/>
          <w:szCs w:val="26"/>
        </w:rPr>
        <w:t xml:space="preserve">que não é apenas arqueologia – tem a ver com discussão de interpretação bíblica e história em geral, e em teologia. A inclinação é bastante liberal, mas é feita de uma forma atraente e muito legível. </w:t>
      </w:r>
      <w:r w:rsidR="00256E6C" w:rsidRPr="00256E6C">
        <w:rPr>
          <w:rFonts w:ascii="Times New Roman" w:hAnsi="Times New Roman" w:cs="Times New Roman"/>
          <w:i/>
          <w:iCs/>
          <w:sz w:val="26"/>
          <w:szCs w:val="26"/>
        </w:rPr>
        <w:t xml:space="preserve">Biblical Archaeology Review </w:t>
      </w:r>
      <w:r w:rsidRPr="00AB3330">
        <w:rPr>
          <w:rFonts w:ascii="Times New Roman" w:hAnsi="Times New Roman" w:cs="Times New Roman"/>
          <w:sz w:val="26"/>
          <w:szCs w:val="26"/>
        </w:rPr>
        <w:t xml:space="preserve">é uma publicação mais recente em comparação com o </w:t>
      </w:r>
      <w:r w:rsidR="00256E6C" w:rsidRPr="00256E6C">
        <w:rPr>
          <w:rFonts w:ascii="Times New Roman" w:hAnsi="Times New Roman" w:cs="Times New Roman"/>
          <w:i/>
          <w:iCs/>
          <w:sz w:val="26"/>
          <w:szCs w:val="26"/>
        </w:rPr>
        <w:t xml:space="preserve">Biblical Archaeologist. </w:t>
      </w:r>
      <w:r w:rsidRPr="00AB3330">
        <w:rPr>
          <w:rFonts w:ascii="Times New Roman" w:hAnsi="Times New Roman" w:cs="Times New Roman"/>
          <w:sz w:val="26"/>
          <w:szCs w:val="26"/>
        </w:rPr>
        <w:t xml:space="preserve">O </w:t>
      </w:r>
      <w:r w:rsidR="00256E6C" w:rsidRPr="00256E6C">
        <w:rPr>
          <w:rFonts w:ascii="Times New Roman" w:hAnsi="Times New Roman" w:cs="Times New Roman"/>
          <w:i/>
          <w:iCs/>
          <w:sz w:val="26"/>
          <w:szCs w:val="26"/>
        </w:rPr>
        <w:t xml:space="preserve">Arqueólogo Bíblico </w:t>
      </w:r>
      <w:r w:rsidRPr="00AB3330">
        <w:rPr>
          <w:rFonts w:ascii="Times New Roman" w:hAnsi="Times New Roman" w:cs="Times New Roman"/>
          <w:sz w:val="26"/>
          <w:szCs w:val="26"/>
        </w:rPr>
        <w:t xml:space="preserve">vem de longa data e durante anos foi o padrão para a arqueologia bíblica. Foi uma publicação mais técnica. Seu formato não era tão atrativo: costumava ser publicado sem muitas fotos e em preto e branco. Para o leigo comum, não era apenas algo que você pega e lê. Quando a </w:t>
      </w:r>
      <w:r w:rsidR="00256E6C" w:rsidRPr="00256E6C">
        <w:rPr>
          <w:rFonts w:ascii="Times New Roman" w:hAnsi="Times New Roman" w:cs="Times New Roman"/>
          <w:i/>
          <w:iCs/>
          <w:sz w:val="26"/>
          <w:szCs w:val="26"/>
        </w:rPr>
        <w:t xml:space="preserve">Revisão de Arqueologia Bíblica </w:t>
      </w:r>
      <w:r w:rsidRPr="00AB3330">
        <w:rPr>
          <w:rFonts w:ascii="Times New Roman" w:hAnsi="Times New Roman" w:cs="Times New Roman"/>
          <w:sz w:val="26"/>
          <w:szCs w:val="26"/>
        </w:rPr>
        <w:t xml:space="preserve">começou a ser publicada, praticamente descartou o </w:t>
      </w:r>
      <w:r w:rsidR="00256E6C" w:rsidRPr="00256E6C">
        <w:rPr>
          <w:rFonts w:ascii="Times New Roman" w:hAnsi="Times New Roman" w:cs="Times New Roman"/>
          <w:i/>
          <w:iCs/>
          <w:sz w:val="26"/>
          <w:szCs w:val="26"/>
        </w:rPr>
        <w:t xml:space="preserve">Arqueólogo Bíblico </w:t>
      </w:r>
      <w:r w:rsidRPr="00AB3330">
        <w:rPr>
          <w:rFonts w:ascii="Times New Roman" w:hAnsi="Times New Roman" w:cs="Times New Roman"/>
          <w:sz w:val="26"/>
          <w:szCs w:val="26"/>
        </w:rPr>
        <w:t xml:space="preserve">até que eles reformulassem seu estilo. Eles criaram um estilo que é muito mais parecido com a </w:t>
      </w:r>
      <w:r w:rsidR="00256E6C" w:rsidRPr="00256E6C">
        <w:rPr>
          <w:rFonts w:ascii="Times New Roman" w:hAnsi="Times New Roman" w:cs="Times New Roman"/>
          <w:i/>
          <w:iCs/>
          <w:sz w:val="26"/>
          <w:szCs w:val="26"/>
        </w:rPr>
        <w:t xml:space="preserve">Revisão de Arqueologia Bíblica, </w:t>
      </w:r>
      <w:r w:rsidRPr="00AB3330">
        <w:rPr>
          <w:rFonts w:ascii="Times New Roman" w:hAnsi="Times New Roman" w:cs="Times New Roman"/>
          <w:sz w:val="26"/>
          <w:szCs w:val="26"/>
        </w:rPr>
        <w:t xml:space="preserve">embora ainda não seja tão popular e seja ainda mais técnico. Mas essas duas revistas certamente valem a pena: a </w:t>
      </w:r>
      <w:r w:rsidR="00256E6C" w:rsidRPr="009532E9">
        <w:rPr>
          <w:rFonts w:ascii="Times New Roman" w:hAnsi="Times New Roman" w:cs="Times New Roman"/>
          <w:i/>
          <w:sz w:val="26"/>
          <w:szCs w:val="26"/>
        </w:rPr>
        <w:t xml:space="preserve">Biblical Archaeologist </w:t>
      </w:r>
      <w:r w:rsidRPr="00AB3330">
        <w:rPr>
          <w:rFonts w:ascii="Times New Roman" w:hAnsi="Times New Roman" w:cs="Times New Roman"/>
          <w:sz w:val="26"/>
          <w:szCs w:val="26"/>
        </w:rPr>
        <w:t xml:space="preserve">e a </w:t>
      </w:r>
      <w:r w:rsidR="00256E6C" w:rsidRPr="009532E9">
        <w:rPr>
          <w:rFonts w:ascii="Times New Roman" w:hAnsi="Times New Roman" w:cs="Times New Roman"/>
          <w:i/>
          <w:sz w:val="26"/>
          <w:szCs w:val="26"/>
        </w:rPr>
        <w:t xml:space="preserve">Biblical Archaeology Review </w:t>
      </w:r>
      <w:r w:rsidR="00256E6C">
        <w:rPr>
          <w:rFonts w:ascii="Times New Roman" w:hAnsi="Times New Roman" w:cs="Times New Roman"/>
          <w:sz w:val="26"/>
          <w:szCs w:val="26"/>
        </w:rPr>
        <w:t>.</w:t>
      </w:r>
      <w:r w:rsidR="00BB615C">
        <w:rPr>
          <w:rFonts w:ascii="Times New Roman" w:hAnsi="Times New Roman" w:cs="Times New Roman"/>
          <w:sz w:val="26"/>
          <w:szCs w:val="26"/>
        </w:rPr>
        <w:br/>
        <w:t xml:space="preserve"> </w:t>
      </w:r>
      <w:r w:rsidR="00BB615C">
        <w:rPr>
          <w:rFonts w:ascii="Times New Roman" w:hAnsi="Times New Roman" w:cs="Times New Roman"/>
          <w:sz w:val="26"/>
          <w:szCs w:val="26"/>
        </w:rPr>
        <w:tab/>
      </w:r>
      <w:r w:rsidR="00256E6C">
        <w:rPr>
          <w:rFonts w:ascii="Times New Roman" w:hAnsi="Times New Roman" w:cs="Times New Roman"/>
          <w:sz w:val="26"/>
          <w:szCs w:val="26"/>
        </w:rPr>
        <w:t>Este tinha algo para ficar de olho. Eu tinha isso em minha maleta por causa deste artigo sobre mapas bíblicos. O quão confiáveis eles são está relacionado ao que estamos discutindo de certa forma: isso volta à identificação do site. Você lê na Bíblia que tal e tal aconteceu em determinado lugar e esse lugar deixou de existir. Há uma infinidade de pistas e montes. A questão é: que monte você identifica como aquele local bíblico? Como você fará isso? Este artigo aponta que há muitas conclusões provisórias nessa área.</w:t>
      </w:r>
      <w:r w:rsidR="00BB615C">
        <w:rPr>
          <w:rFonts w:ascii="Times New Roman" w:hAnsi="Times New Roman" w:cs="Times New Roman"/>
          <w:sz w:val="26"/>
          <w:szCs w:val="26"/>
        </w:rPr>
        <w:br/>
        <w:t xml:space="preserve"> </w:t>
      </w:r>
      <w:r w:rsidR="00BB615C">
        <w:rPr>
          <w:rFonts w:ascii="Times New Roman" w:hAnsi="Times New Roman" w:cs="Times New Roman"/>
          <w:sz w:val="26"/>
          <w:szCs w:val="26"/>
        </w:rPr>
        <w:tab/>
      </w:r>
      <w:r w:rsidRPr="00AB3330">
        <w:rPr>
          <w:rFonts w:ascii="Times New Roman" w:hAnsi="Times New Roman" w:cs="Times New Roman"/>
          <w:sz w:val="26"/>
          <w:szCs w:val="26"/>
        </w:rPr>
        <w:t xml:space="preserve">Quanto à identificação do local, discutiremos isso mais tarde, quando chegarmos a Josué e particularmente ao local de Ai. Foi quando Josué subiu lá com o pecado </w:t>
      </w:r>
      <w:r w:rsidR="00261341">
        <w:rPr>
          <w:rFonts w:ascii="Times New Roman" w:hAnsi="Times New Roman" w:cs="Times New Roman"/>
          <w:sz w:val="26"/>
          <w:szCs w:val="26"/>
        </w:rPr>
        <w:t xml:space="preserve">de </w:t>
      </w:r>
      <w:proofErr w:type="spellStart"/>
      <w:r w:rsidR="00261341">
        <w:rPr>
          <w:rFonts w:ascii="Times New Roman" w:hAnsi="Times New Roman" w:cs="Times New Roman"/>
          <w:sz w:val="26"/>
          <w:szCs w:val="26"/>
        </w:rPr>
        <w:t>Acã</w:t>
      </w:r>
      <w:proofErr w:type="spellEnd"/>
      <w:r w:rsidR="00261341">
        <w:rPr>
          <w:rFonts w:ascii="Times New Roman" w:hAnsi="Times New Roman" w:cs="Times New Roman"/>
          <w:sz w:val="26"/>
          <w:szCs w:val="26"/>
        </w:rPr>
        <w:t xml:space="preserve"> </w:t>
      </w:r>
      <w:r w:rsidRPr="00AB3330">
        <w:rPr>
          <w:rFonts w:ascii="Times New Roman" w:hAnsi="Times New Roman" w:cs="Times New Roman"/>
          <w:sz w:val="26"/>
          <w:szCs w:val="26"/>
        </w:rPr>
        <w:t xml:space="preserve">e os israelitas foram derrotados. Então, eventualmente, eles tomaram Ai, mas os arqueólogos que escavaram aquele monte dizem que ele não estava ocupado durante o tempo de Josué. A coisa toda sobre a ocupação é confusa e provavelmente é uma história </w:t>
      </w:r>
      <w:r w:rsidRPr="00AB3330">
        <w:rPr>
          <w:rFonts w:ascii="Times New Roman" w:hAnsi="Times New Roman" w:cs="Times New Roman"/>
          <w:sz w:val="26"/>
          <w:szCs w:val="26"/>
        </w:rPr>
        <w:lastRenderedPageBreak/>
        <w:t xml:space="preserve">sobre a conquista de Betel, porque Betel estava ocupada naquela época e Ai não, segundo os arqueólogos </w:t>
      </w:r>
      <w:r w:rsidR="00261341">
        <w:rPr>
          <w:rFonts w:ascii="Times New Roman" w:hAnsi="Times New Roman" w:cs="Times New Roman"/>
          <w:sz w:val="26"/>
          <w:szCs w:val="26"/>
        </w:rPr>
        <w:t>. Discutiremos isso com mais detalhes posteriormente. Estou inclinado a acreditar que se trata de um caso de identificação equivocada do site. O lugar que eles estão assumindo é Ai, não é Ai. Houve propostas para locais alternativos, e neste artigo sobre mapas bíblicos estou indo muito longe, mais uma vez para destacar a natureza experimental das descobertas arqueológicas.</w:t>
      </w:r>
      <w:r w:rsidR="00BB615C">
        <w:rPr>
          <w:rFonts w:ascii="Times New Roman" w:hAnsi="Times New Roman" w:cs="Times New Roman"/>
          <w:sz w:val="26"/>
          <w:szCs w:val="26"/>
        </w:rPr>
        <w:br/>
        <w:t xml:space="preserve"> </w:t>
      </w:r>
      <w:r w:rsidR="00BB615C">
        <w:rPr>
          <w:rFonts w:ascii="Times New Roman" w:hAnsi="Times New Roman" w:cs="Times New Roman"/>
          <w:sz w:val="26"/>
          <w:szCs w:val="26"/>
        </w:rPr>
        <w:tab/>
      </w:r>
      <w:r w:rsidR="00261341">
        <w:rPr>
          <w:rFonts w:ascii="Times New Roman" w:hAnsi="Times New Roman" w:cs="Times New Roman"/>
          <w:sz w:val="26"/>
          <w:szCs w:val="26"/>
        </w:rPr>
        <w:t xml:space="preserve">Este sujeito discute o site de Tell </w:t>
      </w:r>
      <w:proofErr w:type="spellStart"/>
      <w:r w:rsidR="00261341">
        <w:rPr>
          <w:rFonts w:ascii="Times New Roman" w:hAnsi="Times New Roman" w:cs="Times New Roman"/>
          <w:sz w:val="26"/>
          <w:szCs w:val="26"/>
        </w:rPr>
        <w:t>Heshbon</w:t>
      </w:r>
      <w:proofErr w:type="spellEnd"/>
      <w:r w:rsidR="00261341">
        <w:rPr>
          <w:rFonts w:ascii="Times New Roman" w:hAnsi="Times New Roman" w:cs="Times New Roman"/>
          <w:sz w:val="26"/>
          <w:szCs w:val="26"/>
        </w:rPr>
        <w:t xml:space="preserve"> . Ele diz que </w:t>
      </w:r>
      <w:proofErr w:type="spellStart"/>
      <w:r w:rsidR="00261341">
        <w:rPr>
          <w:rFonts w:ascii="Times New Roman" w:hAnsi="Times New Roman" w:cs="Times New Roman"/>
          <w:sz w:val="26"/>
          <w:szCs w:val="26"/>
        </w:rPr>
        <w:t>Hesbom</w:t>
      </w:r>
      <w:proofErr w:type="spellEnd"/>
      <w:r w:rsidR="00261341">
        <w:rPr>
          <w:rFonts w:ascii="Times New Roman" w:hAnsi="Times New Roman" w:cs="Times New Roman"/>
          <w:sz w:val="26"/>
          <w:szCs w:val="26"/>
        </w:rPr>
        <w:t xml:space="preserve"> </w:t>
      </w:r>
      <w:r w:rsidRPr="00AB3330">
        <w:rPr>
          <w:rFonts w:ascii="Times New Roman" w:hAnsi="Times New Roman" w:cs="Times New Roman"/>
          <w:sz w:val="26"/>
          <w:szCs w:val="26"/>
        </w:rPr>
        <w:t xml:space="preserve">é mencionado em Números e que o trabalho arqueológico ali mostrou que contar </w:t>
      </w:r>
      <w:proofErr w:type="spellStart"/>
      <w:r w:rsidR="00261341">
        <w:rPr>
          <w:rFonts w:ascii="Times New Roman" w:hAnsi="Times New Roman" w:cs="Times New Roman"/>
          <w:sz w:val="26"/>
          <w:szCs w:val="26"/>
        </w:rPr>
        <w:t>Hesbom</w:t>
      </w:r>
      <w:proofErr w:type="spellEnd"/>
      <w:r w:rsidR="00261341">
        <w:rPr>
          <w:rFonts w:ascii="Times New Roman" w:hAnsi="Times New Roman" w:cs="Times New Roman"/>
          <w:sz w:val="26"/>
          <w:szCs w:val="26"/>
        </w:rPr>
        <w:t xml:space="preserve"> </w:t>
      </w:r>
      <w:r w:rsidRPr="00AB3330">
        <w:rPr>
          <w:rFonts w:ascii="Times New Roman" w:hAnsi="Times New Roman" w:cs="Times New Roman"/>
          <w:sz w:val="26"/>
          <w:szCs w:val="26"/>
        </w:rPr>
        <w:t xml:space="preserve">representa um dilema para aqueles que consideram o relato bíblico da conquista essencialmente pelo seu valor nominal. Datam a conquista como sendo do final da Idade do Bronze, mas a arqueologia não confirma isso. Depois ele comenta que muitos estudiosos que levaram a sério os resultados dos estudos críticos literários de Números 21-30 ao longo do século passado não ficaram surpresos com as descobertas arqueológicas de Tell </w:t>
      </w:r>
      <w:proofErr w:type="spellStart"/>
      <w:r w:rsidR="00261341">
        <w:rPr>
          <w:rFonts w:ascii="Times New Roman" w:hAnsi="Times New Roman" w:cs="Times New Roman"/>
          <w:sz w:val="26"/>
          <w:szCs w:val="26"/>
        </w:rPr>
        <w:t>Heshbon</w:t>
      </w:r>
      <w:proofErr w:type="spellEnd"/>
      <w:r w:rsidR="00261341">
        <w:rPr>
          <w:rFonts w:ascii="Times New Roman" w:hAnsi="Times New Roman" w:cs="Times New Roman"/>
          <w:sz w:val="26"/>
          <w:szCs w:val="26"/>
        </w:rPr>
        <w:t xml:space="preserve"> </w:t>
      </w:r>
      <w:r w:rsidR="00E708C4">
        <w:rPr>
          <w:rFonts w:ascii="Times New Roman" w:hAnsi="Times New Roman" w:cs="Times New Roman"/>
          <w:sz w:val="26"/>
          <w:szCs w:val="26"/>
        </w:rPr>
        <w:t>. Embora os críticos literários nem sempre tenham concordado com os detalhes, eles concluíram unanimemente que a parte narrativa de Números 21-30 pertence a uma linhagem editorial tardia. O poema citado nesta seção pertence à conquista israelita do falecido reino da Jordânia. Em outras palavras, a análise literária da passagem já havia levantado dúvidas quanto à sua confiabilidade para a reconstrução histórica. A escavação arqueológica simplesmente confirmou essas dúvidas. Agora veja, você entra no duplo problema da análise crítica literária combinada com a análise arqueológica, ambas negativas neste caso. Mas então o próximo parágrafo é o que me interessa, porque ele diz que é verdade que a análise literária requer algum grau de julgamento subjetivo. É certo que é desconcertante quando diferentes críticos literários que trabalham com o mesmo texto chegam a conclusões diferentes, como acontece frequentemente. Você não precisa ler muito na literatura para descobrir isso.</w:t>
      </w:r>
      <w:r w:rsidR="00261341">
        <w:rPr>
          <w:rFonts w:ascii="Times New Roman" w:hAnsi="Times New Roman" w:cs="Times New Roman"/>
          <w:sz w:val="26"/>
          <w:szCs w:val="26"/>
        </w:rPr>
        <w:br/>
        <w:t xml:space="preserve"> </w:t>
      </w:r>
      <w:r w:rsidR="00261341">
        <w:rPr>
          <w:rFonts w:ascii="Times New Roman" w:hAnsi="Times New Roman" w:cs="Times New Roman"/>
          <w:sz w:val="26"/>
          <w:szCs w:val="26"/>
        </w:rPr>
        <w:tab/>
      </w:r>
      <w:r w:rsidRPr="001B7B76">
        <w:rPr>
          <w:rFonts w:ascii="Times New Roman" w:hAnsi="Times New Roman" w:cs="Times New Roman"/>
          <w:sz w:val="26"/>
          <w:szCs w:val="26"/>
        </w:rPr>
        <w:t xml:space="preserve">Mas então ele diz: “Não estou de modo algum convencido de que analisar um texto antigo com a mensagem de fonte, forma, crítica histórica e tradicional seja mais ou menos subjetivo do que escavar um quadrado de quatro metros e meio em uma colina. Ambas as abordagens envolvem procedimentos cuidadosamente elaborados, projetados </w:t>
      </w:r>
      <w:r w:rsidRPr="001B7B76">
        <w:rPr>
          <w:rFonts w:ascii="Times New Roman" w:hAnsi="Times New Roman" w:cs="Times New Roman"/>
          <w:sz w:val="26"/>
          <w:szCs w:val="26"/>
        </w:rPr>
        <w:lastRenderedPageBreak/>
        <w:t xml:space="preserve">para garantir a objetividade, mas ambas exigem decisões criteriosas em quase todas as etapas do processo.” Em outras palavras, a questão é que, quando você faz crítica literária ou trabalho arqueológico, há julgamentos subjetivos a cada passo e você não pode evitá-los. Ele diz: “Se fosse possível que diferentes </w:t>
      </w:r>
      <w:r w:rsidRPr="00AB3330">
        <w:rPr>
          <w:rFonts w:ascii="Times New Roman" w:hAnsi="Times New Roman" w:cs="Times New Roman"/>
          <w:sz w:val="26"/>
          <w:szCs w:val="26"/>
        </w:rPr>
        <w:t xml:space="preserve">equipes arqueológicas escavassem novamente a mesma seção de uma colina repetidas vezes ao longo de um período de um século </w:t>
      </w:r>
      <w:r w:rsidR="001B7B76">
        <w:rPr>
          <w:rFonts w:ascii="Times New Roman" w:hAnsi="Times New Roman" w:cs="Times New Roman"/>
          <w:sz w:val="26"/>
          <w:szCs w:val="26"/>
        </w:rPr>
        <w:t>, e se o diretor nem sempre tivesse a palavra final nos relatórios de escavação, suspeito que o padrão de acordo geral seria aproximadamente o mesmo que tem sido com a pesquisa crítica literária e a Bíblia no século passado.” Em outras palavras, cada vez que você fizer isso você chegará a uma conclusão diferente – depende de quem é o diretor. Depende de como você faz esses julgamentos.</w:t>
      </w:r>
      <w:r w:rsidR="00261341">
        <w:rPr>
          <w:rFonts w:ascii="Times New Roman" w:hAnsi="Times New Roman" w:cs="Times New Roman"/>
          <w:sz w:val="26"/>
          <w:szCs w:val="26"/>
        </w:rPr>
        <w:br/>
        <w:t xml:space="preserve"> </w:t>
      </w:r>
      <w:r w:rsidR="00261341">
        <w:rPr>
          <w:rFonts w:ascii="Times New Roman" w:hAnsi="Times New Roman" w:cs="Times New Roman"/>
          <w:sz w:val="26"/>
          <w:szCs w:val="26"/>
        </w:rPr>
        <w:tab/>
      </w:r>
      <w:r w:rsidRPr="00AB3330">
        <w:rPr>
          <w:rFonts w:ascii="Times New Roman" w:hAnsi="Times New Roman" w:cs="Times New Roman"/>
          <w:sz w:val="26"/>
          <w:szCs w:val="26"/>
        </w:rPr>
        <w:t xml:space="preserve">Com o trabalho acadêmico, esse princípio é difícil de excluir. Você chega a algo procurando por algo, e porque está procurando por algo que organize a maneira como você olha para a coisa e quais são suas conclusões, quais são as evidências e como você encaixa as coisas, é algo que você sempre terá. para lutar. Você tem que lutar com isso em sua teologia e na compilação das Escrituras. Você procura provas para isto ou aquilo ou outra coisa e provavelmente as encontrará. </w:t>
      </w:r>
      <w:r w:rsidR="009C4F6F">
        <w:rPr>
          <w:rFonts w:ascii="Times New Roman" w:hAnsi="Times New Roman" w:cs="Times New Roman"/>
          <w:sz w:val="26"/>
          <w:szCs w:val="26"/>
        </w:rPr>
        <w:br/>
      </w:r>
      <w:r w:rsidR="009C4F6F">
        <w:rPr>
          <w:rFonts w:ascii="Times New Roman" w:hAnsi="Times New Roman" w:cs="Times New Roman"/>
          <w:sz w:val="26"/>
          <w:szCs w:val="26"/>
        </w:rPr>
        <w:br/>
        <w:t xml:space="preserve">V. Gênesis 11:27-Gênesis 50 Gênesis 11:27 Divisão </w:t>
      </w:r>
      <w:r w:rsidR="005B47D4">
        <w:rPr>
          <w:rFonts w:ascii="Times New Roman" w:hAnsi="Times New Roman" w:cs="Times New Roman"/>
          <w:sz w:val="26"/>
          <w:szCs w:val="26"/>
        </w:rPr>
        <w:tab/>
      </w:r>
      <w:r w:rsidRPr="00AB3330">
        <w:rPr>
          <w:rFonts w:ascii="Times New Roman" w:hAnsi="Times New Roman" w:cs="Times New Roman"/>
          <w:sz w:val="26"/>
          <w:szCs w:val="26"/>
        </w:rPr>
        <w:t xml:space="preserve">Vamos passar para o período patriarcal, Gênesis 11:27 a Gênesis 50. Esta é uma nova seção principal. Primeiro, deixe-me apenas comentar sobre o ponto divisório em Gênesis 11:27, onde você tem aquela afirmação da qual falamos anteriormente: “Agora, estas são as gerações de”, e “aqui, agora, estas são as gerações de </w:t>
      </w:r>
      <w:r w:rsidR="005B47D4">
        <w:rPr>
          <w:rFonts w:ascii="Times New Roman" w:hAnsi="Times New Roman" w:cs="Times New Roman"/>
          <w:sz w:val="26"/>
          <w:szCs w:val="26"/>
        </w:rPr>
        <w:t xml:space="preserve">Terá </w:t>
      </w:r>
      <w:r w:rsidRPr="00AB3330">
        <w:rPr>
          <w:rFonts w:ascii="Times New Roman" w:hAnsi="Times New Roman" w:cs="Times New Roman"/>
          <w:sz w:val="26"/>
          <w:szCs w:val="26"/>
        </w:rPr>
        <w:t xml:space="preserve">”, e essa frase “estas são as gerações de.” Mencionamos que a primeira frase ocorre dez vezes no livro de Gênesis e é um importante ponto de divisão. Agora parece começar esta nova seção. O que nos interessa e o que se segue não tem tanto a ver com o que está antes, mas com o que surge dele. É sobre Abraão. Então chegamos ao ponto mais restrito neste ponto da história bíblica, porque antes de Gênesis 11:27 tínhamos uma história de toda a humanidade. Você começa com Adão, avança até o dilúvio e com Noé, começa tudo de novo. Dos três filhos de Noé toda a terra foi povoada, mas a partir deste ponto temos a história de uma família </w:t>
      </w:r>
      <w:r w:rsidRPr="00AB3330">
        <w:rPr>
          <w:rFonts w:ascii="Times New Roman" w:hAnsi="Times New Roman" w:cs="Times New Roman"/>
          <w:sz w:val="26"/>
          <w:szCs w:val="26"/>
        </w:rPr>
        <w:lastRenderedPageBreak/>
        <w:t xml:space="preserve">particular que foi escolhida por Deus para receber a sua revelação e através da qual realizar a sua obra de revelação e redenção. Portanto, esse período universal aqui dá lugar ao período particularista. É realmente a terceira vez que Deus começa com uma </w:t>
      </w:r>
      <w:r w:rsidR="0032721D">
        <w:rPr>
          <w:rFonts w:ascii="Times New Roman" w:hAnsi="Times New Roman" w:cs="Times New Roman"/>
          <w:sz w:val="26"/>
          <w:szCs w:val="26"/>
        </w:rPr>
        <w:t xml:space="preserve">família. Ele fez isso com Adão, </w:t>
      </w:r>
      <w:r w:rsidR="00BB615C">
        <w:rPr>
          <w:rFonts w:ascii="Times New Roman" w:hAnsi="Times New Roman" w:cs="Times New Roman"/>
          <w:sz w:val="26"/>
          <w:szCs w:val="26"/>
        </w:rPr>
        <w:t xml:space="preserve">fez isso com Noé, e agora, dentre todas as famílias, ele selecionou Abraão. </w:t>
      </w:r>
      <w:r w:rsidR="009C4F6F">
        <w:rPr>
          <w:rFonts w:ascii="Times New Roman" w:hAnsi="Times New Roman" w:cs="Times New Roman"/>
          <w:sz w:val="26"/>
          <w:szCs w:val="26"/>
        </w:rPr>
        <w:br/>
      </w:r>
      <w:r w:rsidR="009C4F6F">
        <w:rPr>
          <w:rFonts w:ascii="Times New Roman" w:hAnsi="Times New Roman" w:cs="Times New Roman"/>
          <w:sz w:val="26"/>
          <w:szCs w:val="26"/>
        </w:rPr>
        <w:br/>
        <w:t xml:space="preserve">Autenticidade dos relatos patriarcais </w:t>
      </w:r>
      <w:r w:rsidR="00C069BE">
        <w:rPr>
          <w:rFonts w:ascii="Times New Roman" w:hAnsi="Times New Roman" w:cs="Times New Roman"/>
          <w:sz w:val="26"/>
          <w:szCs w:val="26"/>
        </w:rPr>
        <w:tab/>
      </w:r>
      <w:r w:rsidRPr="00AB3330">
        <w:rPr>
          <w:rFonts w:ascii="Times New Roman" w:hAnsi="Times New Roman" w:cs="Times New Roman"/>
          <w:sz w:val="26"/>
          <w:szCs w:val="26"/>
        </w:rPr>
        <w:t>Quero discutir a autenticidade dos relatos patriarcais. No início deste século, nos círculos críticos, os patriarcas eram considerados apenas personalidades realmente lendárias, quatro personificações de tribos, não realmente indivíduos, certamente não pessoas históricas. Esse é o resultado da abordagem de Wellhausen e das pessoas que o seguiram. Houve uma certa reversão nesse tipo de atitude negativa. Há mais confiança hoje em geral na historicidade das narrativas patriarcais do que havia no início deste século. Basta comparar estas duas afirmações – tomo uma do próprio Wellhausen, onde ele diz: “Alcançamos conhecimento histórico dos patriarcas, mas apenas até ao momento em que as histórias sobre eles surgiram no povo israelita. Não aprendemos nada sobre a época patriarcal, aprendemos algo sobre a época em que Israel estava no exílio.” Ele diz que esta era posterior é inconscientemente projetada em suas características internas e externas na antiguidade, e é refletida ali como uma miragem glorificada. Não aprendemos nada de valor histórico sobre os tempos patriarcais com as narrativas patriarcais. Em vez disso, diz-nos algo sobre a época em que foi escrito, e não algo sobre a época que alegadamente regista.</w:t>
      </w:r>
      <w:r w:rsidR="00E61D56">
        <w:rPr>
          <w:rFonts w:ascii="Times New Roman" w:hAnsi="Times New Roman" w:cs="Times New Roman"/>
          <w:sz w:val="26"/>
          <w:szCs w:val="26"/>
        </w:rPr>
        <w:br/>
        <w:t xml:space="preserve"> </w:t>
      </w:r>
      <w:r w:rsidR="00E61D56">
        <w:rPr>
          <w:rFonts w:ascii="Times New Roman" w:hAnsi="Times New Roman" w:cs="Times New Roman"/>
          <w:sz w:val="26"/>
          <w:szCs w:val="26"/>
        </w:rPr>
        <w:tab/>
      </w:r>
      <w:r w:rsidRPr="00AB3330">
        <w:rPr>
          <w:rFonts w:ascii="Times New Roman" w:hAnsi="Times New Roman" w:cs="Times New Roman"/>
          <w:sz w:val="26"/>
          <w:szCs w:val="26"/>
        </w:rPr>
        <w:t xml:space="preserve">Compare esse tipo de atitude com a de John Bright, que escreveu um volume que provavelmente é uma história padrão de Israel e é usado nos principais seminários denominacionais, </w:t>
      </w:r>
      <w:r w:rsidR="00E61D56" w:rsidRPr="00E61D56">
        <w:rPr>
          <w:rFonts w:ascii="Times New Roman" w:hAnsi="Times New Roman" w:cs="Times New Roman"/>
          <w:i/>
          <w:iCs/>
          <w:sz w:val="26"/>
          <w:szCs w:val="26"/>
        </w:rPr>
        <w:t xml:space="preserve">The History of Israel </w:t>
      </w:r>
      <w:r w:rsidR="0032721D">
        <w:rPr>
          <w:rFonts w:ascii="Times New Roman" w:hAnsi="Times New Roman" w:cs="Times New Roman"/>
          <w:sz w:val="26"/>
          <w:szCs w:val="26"/>
        </w:rPr>
        <w:t xml:space="preserve">, terceira edição. John Bright era professor de Antigo Testamento no Union Theological Seminary, na Virgínia. Você pode ler este livro com muito lucro; ele foi aluno de William F. Albright. Ele não é um estudioso evangélico, mas é muito mais conservador em suas atitudes do que os estudiosos alemães em geral, e certamente muito mais do que Wellhausen. Então, quando ele trata dessa questão sobre os patriarcas, na pág. 92 da sua terceira edição, ele diz: “As evidências até </w:t>
      </w:r>
      <w:r w:rsidR="0032721D">
        <w:rPr>
          <w:rFonts w:ascii="Times New Roman" w:hAnsi="Times New Roman" w:cs="Times New Roman"/>
          <w:sz w:val="26"/>
          <w:szCs w:val="26"/>
        </w:rPr>
        <w:lastRenderedPageBreak/>
        <w:t xml:space="preserve">agora induzidas nos dão todo o direito de afirmar que as narrativas patriarcais estão firmemente baseadas na história. Mas devemos parar por aí? Devemos considerar os patriarcas apenas como o reflexo de movimentos impessoais de clã? De jeito nenhum. Embora </w:t>
      </w:r>
      <w:r w:rsidRPr="00AB3330">
        <w:rPr>
          <w:rFonts w:ascii="Times New Roman" w:hAnsi="Times New Roman" w:cs="Times New Roman"/>
          <w:sz w:val="26"/>
          <w:szCs w:val="26"/>
        </w:rPr>
        <w:t xml:space="preserve">não possamos reconstruir as vidas de Abraão, Isaque e Jacó, podemos acreditar com segurança que eles foram indivíduos históricos reais.” Agora ele não vai dizer que os relatos patriarcais são historicamente totalmente confiáveis, mas ele percorreu um longo caminho desde Wellhausen e diz que podemos afirmar com segurança que eles eram indivíduos históricos. Agora, essa atitude mais positiva tem sido generalizada, particularmente neste país, mesmo entre académicos críticos durante os últimos 25 anos ou mais. </w:t>
      </w:r>
      <w:r w:rsidR="009C4F6F">
        <w:rPr>
          <w:rFonts w:ascii="Times New Roman" w:hAnsi="Times New Roman" w:cs="Times New Roman"/>
          <w:sz w:val="26"/>
          <w:szCs w:val="26"/>
        </w:rPr>
        <w:br/>
      </w:r>
      <w:r w:rsidR="009C4F6F">
        <w:rPr>
          <w:rFonts w:ascii="Times New Roman" w:hAnsi="Times New Roman" w:cs="Times New Roman"/>
          <w:sz w:val="26"/>
          <w:szCs w:val="26"/>
        </w:rPr>
        <w:br/>
        <w:t xml:space="preserve">Abordagem Minimalista da História Patriarcal: Thompson e Van Seters </w:t>
      </w:r>
      <w:r w:rsidR="00E61D56">
        <w:rPr>
          <w:rFonts w:ascii="Times New Roman" w:hAnsi="Times New Roman" w:cs="Times New Roman"/>
          <w:sz w:val="26"/>
          <w:szCs w:val="26"/>
        </w:rPr>
        <w:tab/>
        <w:t xml:space="preserve">Mas </w:t>
      </w:r>
      <w:r w:rsidRPr="00AB3330">
        <w:rPr>
          <w:rFonts w:ascii="Times New Roman" w:hAnsi="Times New Roman" w:cs="Times New Roman"/>
          <w:sz w:val="26"/>
          <w:szCs w:val="26"/>
        </w:rPr>
        <w:t xml:space="preserve">, curiosamente, em tempos recentes esta questão tem sido novamente desafiada. Por outras palavras, houve quem quisesse voltar no tempo para a posição do velho Wellhausen. Na sua bibliografia há dois volumes cujos autores você deveria pelo menos saber os nomes. TL Thompson, </w:t>
      </w:r>
      <w:r w:rsidR="00E61D56" w:rsidRPr="00E61D56">
        <w:rPr>
          <w:rFonts w:ascii="Times New Roman" w:hAnsi="Times New Roman" w:cs="Times New Roman"/>
          <w:i/>
          <w:iCs/>
          <w:sz w:val="26"/>
          <w:szCs w:val="26"/>
        </w:rPr>
        <w:t xml:space="preserve">The Historicity of the Patriarchal Narratives </w:t>
      </w:r>
      <w:r w:rsidRPr="00AB3330">
        <w:rPr>
          <w:rFonts w:ascii="Times New Roman" w:hAnsi="Times New Roman" w:cs="Times New Roman"/>
          <w:sz w:val="26"/>
          <w:szCs w:val="26"/>
        </w:rPr>
        <w:t xml:space="preserve">, publicado em Nova York e Berlim, 1974. J. Van Seters, </w:t>
      </w:r>
      <w:r w:rsidRPr="00E61D56">
        <w:rPr>
          <w:rFonts w:ascii="Times New Roman" w:hAnsi="Times New Roman" w:cs="Times New Roman"/>
          <w:i/>
          <w:iCs/>
          <w:sz w:val="26"/>
          <w:szCs w:val="26"/>
        </w:rPr>
        <w:t xml:space="preserve">Abraham in History and Tradition </w:t>
      </w:r>
      <w:r w:rsidRPr="00AB3330">
        <w:rPr>
          <w:rFonts w:ascii="Times New Roman" w:hAnsi="Times New Roman" w:cs="Times New Roman"/>
          <w:sz w:val="26"/>
          <w:szCs w:val="26"/>
        </w:rPr>
        <w:t>, editora da Universidade de Yale, 1975. Agora, esses dois livros foram escritos de forma independente e de perspectivas um tanto diferentes, mas ambos de eles, em essência, desafiam essa atitude mais positiva em relação à historicidade dos patriarcas, e são livros importantes.</w:t>
      </w:r>
      <w:r w:rsidR="00E61D56">
        <w:rPr>
          <w:rFonts w:ascii="Times New Roman" w:hAnsi="Times New Roman" w:cs="Times New Roman"/>
          <w:sz w:val="26"/>
          <w:szCs w:val="26"/>
        </w:rPr>
        <w:br/>
        <w:t xml:space="preserve"> </w:t>
      </w:r>
      <w:r w:rsidR="00E61D56">
        <w:rPr>
          <w:rFonts w:ascii="Times New Roman" w:hAnsi="Times New Roman" w:cs="Times New Roman"/>
          <w:sz w:val="26"/>
          <w:szCs w:val="26"/>
        </w:rPr>
        <w:tab/>
      </w:r>
      <w:r w:rsidRPr="00D747FC">
        <w:rPr>
          <w:rFonts w:ascii="Times New Roman" w:hAnsi="Times New Roman" w:cs="Times New Roman"/>
          <w:sz w:val="26"/>
          <w:szCs w:val="26"/>
        </w:rPr>
        <w:t xml:space="preserve">Thompson argumenta que todas as evidências de Bright sobre a historicidade das narrativas patriarcais são baseadas em grande parte em evidências circunstanciais e não são convincentes para ele. Na página 328 de seu volume, Thompson diz: “A história da salvação não aconteceu. É uma forma literária que tem seu próprio contexto histórico. A Bíblia não menciona um Abraão histórico.” Essas são declarações radicais. Você pode ler as resenhas de livros como este. É uma coisa muito boa de se fazer; geralmente houve uma resposta bastante boa. No </w:t>
      </w:r>
      <w:r w:rsidR="00E61D56" w:rsidRPr="00D747FC">
        <w:rPr>
          <w:rFonts w:ascii="Times New Roman" w:hAnsi="Times New Roman" w:cs="Times New Roman"/>
          <w:i/>
          <w:sz w:val="26"/>
          <w:szCs w:val="26"/>
        </w:rPr>
        <w:t xml:space="preserve">Journal of Biblical Literature </w:t>
      </w:r>
      <w:r w:rsidRPr="00AB3330">
        <w:rPr>
          <w:rFonts w:ascii="Times New Roman" w:hAnsi="Times New Roman" w:cs="Times New Roman"/>
          <w:sz w:val="26"/>
          <w:szCs w:val="26"/>
        </w:rPr>
        <w:t xml:space="preserve">, que é o periódico padrão para os círculos acadêmicos americanos e estudos bíblicos, o revisor que era um estudioso judeu disse: “O objetivo do livro é revisar os argumentos centrais sustentados </w:t>
      </w:r>
      <w:r w:rsidRPr="00AB3330">
        <w:rPr>
          <w:rFonts w:ascii="Times New Roman" w:hAnsi="Times New Roman" w:cs="Times New Roman"/>
          <w:sz w:val="26"/>
          <w:szCs w:val="26"/>
        </w:rPr>
        <w:lastRenderedPageBreak/>
        <w:t xml:space="preserve">pelos estudiosos da Bíblia, em favor de da historicidade dos patriarcas em Gênesis. Na minha opinião, a revisão de Thompson equivale a uma refutação completa destes argumentos.” Em outras palavras, você pode dizer que todos os Bright e Albright e pessoas assim têm coisas mais positivas, Thompson vem e ataca as evidências nas quais isso se baseia. Este estudioso judeu diz: “Isso equivale a uma refutação desses argumentos </w:t>
      </w:r>
      <w:r w:rsidR="00D747FC">
        <w:rPr>
          <w:rFonts w:ascii="Times New Roman" w:hAnsi="Times New Roman" w:cs="Times New Roman"/>
          <w:sz w:val="26"/>
          <w:szCs w:val="26"/>
        </w:rPr>
        <w:t xml:space="preserve">”, e realmente faz o tempo voltar ao ceticismo da posição anterior. Na revista padrão da Inglaterra, </w:t>
      </w:r>
      <w:r w:rsidRPr="00E61D56">
        <w:rPr>
          <w:rFonts w:ascii="Times New Roman" w:hAnsi="Times New Roman" w:cs="Times New Roman"/>
          <w:i/>
          <w:iCs/>
          <w:sz w:val="26"/>
          <w:szCs w:val="26"/>
        </w:rPr>
        <w:t xml:space="preserve">The Journal of Theological Studies </w:t>
      </w:r>
      <w:r w:rsidR="00D747FC">
        <w:rPr>
          <w:rFonts w:ascii="Times New Roman" w:hAnsi="Times New Roman" w:cs="Times New Roman"/>
          <w:iCs/>
          <w:sz w:val="26"/>
          <w:szCs w:val="26"/>
        </w:rPr>
        <w:t xml:space="preserve">, </w:t>
      </w:r>
      <w:r w:rsidR="00D747FC">
        <w:rPr>
          <w:rFonts w:ascii="Times New Roman" w:hAnsi="Times New Roman" w:cs="Times New Roman"/>
          <w:sz w:val="26"/>
          <w:szCs w:val="26"/>
        </w:rPr>
        <w:t>publicada em Oxford ou Cambridge, JA Emerton diz: “Ele não provou que os Patriarcas não existiram, mas mostrou que a historicidade substancial das tradições sobre eles foram aceitos com muita facilidade por muitos estudiosos. É possível que o trabalho de Thompson introduza uma nova etapa no estudo de Abraão, Isaque e Jacó.” Cuidado, há um novo desafio. Acho que o júri ainda não decidiu sobre a direção que as coisas vão seguir. As pessoas vão seguir Thompson e van Seters de volta à posição muito mais cética? Ou as coisas vão continuar mais na linha de Bright, ou mesmo de Albright, com influência evangélica ou mesmo com uma atitude mais positiva do que essa? Não sei, acho que ainda está para ser visto.</w:t>
      </w:r>
      <w:r w:rsidR="00E61D56">
        <w:rPr>
          <w:rFonts w:ascii="Times New Roman" w:hAnsi="Times New Roman" w:cs="Times New Roman"/>
          <w:sz w:val="26"/>
          <w:szCs w:val="26"/>
        </w:rPr>
        <w:br/>
        <w:t xml:space="preserve"> </w:t>
      </w:r>
      <w:r w:rsidR="00E61D56">
        <w:rPr>
          <w:rFonts w:ascii="Times New Roman" w:hAnsi="Times New Roman" w:cs="Times New Roman"/>
          <w:sz w:val="26"/>
          <w:szCs w:val="26"/>
        </w:rPr>
        <w:tab/>
        <w:t xml:space="preserve">Há </w:t>
      </w:r>
      <w:r w:rsidRPr="00AB3330">
        <w:rPr>
          <w:rFonts w:ascii="Times New Roman" w:hAnsi="Times New Roman" w:cs="Times New Roman"/>
          <w:sz w:val="26"/>
          <w:szCs w:val="26"/>
        </w:rPr>
        <w:t xml:space="preserve">, apenas para sua informação, um volume de ensaios escritos sobre esse assunto, escritos por estudiosos evangélicos. Há um em sua folha, com Miller e Wiseman como editores, </w:t>
      </w:r>
      <w:r w:rsidR="00E61D56" w:rsidRPr="00E61D56">
        <w:rPr>
          <w:rFonts w:ascii="Times New Roman" w:hAnsi="Times New Roman" w:cs="Times New Roman"/>
          <w:i/>
          <w:iCs/>
          <w:sz w:val="26"/>
          <w:szCs w:val="26"/>
        </w:rPr>
        <w:t xml:space="preserve">Essays on the Patriarchal Narratives. </w:t>
      </w:r>
      <w:r w:rsidRPr="00AB3330">
        <w:rPr>
          <w:rFonts w:ascii="Times New Roman" w:hAnsi="Times New Roman" w:cs="Times New Roman"/>
          <w:sz w:val="26"/>
          <w:szCs w:val="26"/>
        </w:rPr>
        <w:t xml:space="preserve">É bastante recente e há muitos artigos bons nesse livro, que interagem com van Seters e TL Thompson. Portanto, há muita discussão acontecendo agora. Devo apenas dizer um aparte sobre TL Thompson: aquele livro foi publicado em quê? 1974. Deve ter sido por volta de 1975, eu estava aqui uma noite na biblioteca e um estudante veio até mim e disse que tinha acabado de conversar com alguém em outra parte da biblioteca que estudou Antigo Testamento em Tübingen, e eu pensei em ir encontrar o sujeito, então fui. Fui conversar com ele e tivemos uma conversa interessante. Descobri que o nome dele era TL Thompson, mas naquela época o livro tinha acabado de ser publicado e eu não sabia quem ele era, sabe. O nome não significava nada para mim, ele tinha acabado de chegar a esta área depois de estudar na Alemanha, e este livro era a sua dissertação. Sua esposa trabalhava na Temple University e eles moravam em um estacionamento de trailers. O nome de TL Thompson </w:t>
      </w:r>
      <w:r w:rsidRPr="00AB3330">
        <w:rPr>
          <w:rFonts w:ascii="Times New Roman" w:hAnsi="Times New Roman" w:cs="Times New Roman"/>
          <w:sz w:val="26"/>
          <w:szCs w:val="26"/>
        </w:rPr>
        <w:lastRenderedPageBreak/>
        <w:t xml:space="preserve">não significou nada para mim até cerca de um ano depois, talvez nem tanto tempo depois. Talvez cerca de um mês depois eu tomei conhecimento de seu livro e então você sabe que havia histórias saindo deste livro e eu percebi quem ele era. Ele realmente escreveu um livro significativo e importante, quer você concorde ou não, mas estava usando nossa biblioteca para sua própria pesquisa. Acho </w:t>
      </w:r>
      <w:r w:rsidR="009525D8">
        <w:rPr>
          <w:rFonts w:ascii="Times New Roman" w:hAnsi="Times New Roman" w:cs="Times New Roman"/>
          <w:sz w:val="26"/>
          <w:szCs w:val="26"/>
        </w:rPr>
        <w:t xml:space="preserve">que ele e a esposa </w:t>
      </w:r>
      <w:r w:rsidRPr="00AB3330">
        <w:rPr>
          <w:rFonts w:ascii="Times New Roman" w:hAnsi="Times New Roman" w:cs="Times New Roman"/>
          <w:sz w:val="26"/>
          <w:szCs w:val="26"/>
        </w:rPr>
        <w:t>trabalham na Universidade da Carolina do Norte ou em algum lugar parecido. Eles não estavam nessa área há muito tempo.</w:t>
      </w:r>
    </w:p>
    <w:p w14:paraId="5A5FF73C" w14:textId="77777777" w:rsidR="002948DF" w:rsidRPr="00AB3330" w:rsidRDefault="009C4F6F" w:rsidP="009C4F6F">
      <w:pPr>
        <w:spacing w:line="360" w:lineRule="auto"/>
        <w:rPr>
          <w:rFonts w:ascii="Times New Roman" w:hAnsi="Times New Roman" w:cs="Times New Roman"/>
          <w:sz w:val="26"/>
          <w:szCs w:val="26"/>
        </w:rPr>
      </w:pPr>
      <w:r>
        <w:rPr>
          <w:rFonts w:ascii="Times New Roman" w:hAnsi="Times New Roman" w:cs="Times New Roman"/>
          <w:sz w:val="26"/>
          <w:szCs w:val="26"/>
        </w:rPr>
        <w:br/>
      </w:r>
      <w:proofErr w:type="spellStart"/>
      <w:r>
        <w:rPr>
          <w:rFonts w:ascii="Times New Roman" w:hAnsi="Times New Roman" w:cs="Times New Roman"/>
          <w:sz w:val="26"/>
          <w:szCs w:val="26"/>
        </w:rPr>
        <w:t>Nuzi</w:t>
      </w:r>
      <w:proofErr w:type="spellEnd"/>
      <w:r>
        <w:rPr>
          <w:rFonts w:ascii="Times New Roman" w:hAnsi="Times New Roman" w:cs="Times New Roman"/>
          <w:sz w:val="26"/>
          <w:szCs w:val="26"/>
        </w:rPr>
        <w:t xml:space="preserve"> , Mari e outros textos antigos e o período patriarcal</w:t>
      </w:r>
      <w:r w:rsidR="004A0A1E">
        <w:rPr>
          <w:rFonts w:ascii="Times New Roman" w:hAnsi="Times New Roman" w:cs="Times New Roman"/>
          <w:sz w:val="26"/>
          <w:szCs w:val="26"/>
        </w:rPr>
        <w:br/>
        <w:t xml:space="preserve"> </w:t>
      </w:r>
      <w:r w:rsidR="004A0A1E">
        <w:rPr>
          <w:rFonts w:ascii="Times New Roman" w:hAnsi="Times New Roman" w:cs="Times New Roman"/>
          <w:sz w:val="26"/>
          <w:szCs w:val="26"/>
        </w:rPr>
        <w:tab/>
      </w:r>
      <w:r w:rsidR="002948DF" w:rsidRPr="00AB3330">
        <w:rPr>
          <w:rFonts w:ascii="Times New Roman" w:hAnsi="Times New Roman" w:cs="Times New Roman"/>
          <w:sz w:val="26"/>
          <w:szCs w:val="26"/>
        </w:rPr>
        <w:t xml:space="preserve">Bem, para voltar ao ponto de partida, houve uma inversão da secção desta tentativa de voltar a uma postura mais crítica por parte de Thompson e van Seters. Geralmente tem havido esta inversão e aquela inversão no sentido de uma atitude mais positiva em relação à historicidade dos patriarcas, que na verdade se deve à investigação arqueológica, apenas a partir de milhares de textos que foram descobertos naquela data aproximadamente ao mesmo tempo que as Narrativas Patriarcais, e eles lançaram muita luz sobre o período. Deixe-me apenas com relação a esses textos fazer uma revisão para vocês das principais coleções. Os principais corpos de texto são primeiro os textos </w:t>
      </w:r>
      <w:proofErr w:type="spellStart"/>
      <w:r w:rsidR="004A0A1E">
        <w:rPr>
          <w:rFonts w:ascii="Times New Roman" w:hAnsi="Times New Roman" w:cs="Times New Roman"/>
          <w:sz w:val="26"/>
          <w:szCs w:val="26"/>
        </w:rPr>
        <w:t>Nuzu</w:t>
      </w:r>
      <w:proofErr w:type="spellEnd"/>
      <w:r w:rsidR="004A0A1E">
        <w:rPr>
          <w:rFonts w:ascii="Times New Roman" w:hAnsi="Times New Roman" w:cs="Times New Roman"/>
          <w:sz w:val="26"/>
          <w:szCs w:val="26"/>
        </w:rPr>
        <w:t xml:space="preserve"> e Mari sobre o século 18 aC. Mari fica às margens do rio Eufrates, um pouco ao norte da Babilônia. Foi escavada pouco antes da Segunda Guerra Mundial pelos franceses e a cidade era uma grande potência de sua época por volta de 1.700 a.C. Agora, o período patriarcal, a época de Abraão, foi por volta de 2.000 a.C. Então, já estamos em algumas centenas de anos depois disso. , quase ao mesmo tempo que Jacob. Portanto, era uma grande potência de sua época antes de cair nas mãos de Hamurabi em uma batalha. Cerca de 20.000 tabuinhas foram encontradas no palácio, e entre elas você tem textos que contêm correspondência entre Hamurabi e </w:t>
      </w:r>
      <w:proofErr w:type="spellStart"/>
      <w:r w:rsidR="004A0A1E">
        <w:rPr>
          <w:rFonts w:ascii="Times New Roman" w:hAnsi="Times New Roman" w:cs="Times New Roman"/>
          <w:sz w:val="26"/>
          <w:szCs w:val="26"/>
        </w:rPr>
        <w:t>Zimri</w:t>
      </w:r>
      <w:proofErr w:type="spellEnd"/>
      <w:r w:rsidR="004A0A1E">
        <w:rPr>
          <w:rFonts w:ascii="Times New Roman" w:hAnsi="Times New Roman" w:cs="Times New Roman"/>
          <w:sz w:val="26"/>
          <w:szCs w:val="26"/>
        </w:rPr>
        <w:t xml:space="preserve"> </w:t>
      </w:r>
      <w:proofErr w:type="spellStart"/>
      <w:r w:rsidR="004A0A1E">
        <w:rPr>
          <w:rFonts w:ascii="Times New Roman" w:hAnsi="Times New Roman" w:cs="Times New Roman"/>
          <w:sz w:val="26"/>
          <w:szCs w:val="26"/>
        </w:rPr>
        <w:t>Lim</w:t>
      </w:r>
      <w:proofErr w:type="spellEnd"/>
      <w:r w:rsidR="004A0A1E">
        <w:rPr>
          <w:rFonts w:ascii="Times New Roman" w:hAnsi="Times New Roman" w:cs="Times New Roman"/>
          <w:sz w:val="26"/>
          <w:szCs w:val="26"/>
        </w:rPr>
        <w:t xml:space="preserve"> e outros reis. Você também tem textos sobre técnicas de adivinhação. Uma de suas técnicas era examinar os fígados e entranhas dos animais sacrificados e dependendo da configuração dos animais e do formato do fígado, esse tipo de coisa tinha um certo significado ou significado. Há várias </w:t>
      </w:r>
      <w:r w:rsidR="004A0A1E">
        <w:rPr>
          <w:rFonts w:ascii="Times New Roman" w:hAnsi="Times New Roman" w:cs="Times New Roman"/>
          <w:sz w:val="26"/>
          <w:szCs w:val="26"/>
        </w:rPr>
        <w:lastRenderedPageBreak/>
        <w:t xml:space="preserve">menções à cidade de Naor </w:t>
      </w:r>
      <w:r w:rsidR="009525D8">
        <w:rPr>
          <w:rFonts w:ascii="Times New Roman" w:hAnsi="Times New Roman" w:cs="Times New Roman"/>
          <w:sz w:val="26"/>
          <w:szCs w:val="26"/>
        </w:rPr>
        <w:t>, que foi a casa de Rebeca nas Narrativas Patriarcais.</w:t>
      </w:r>
      <w:r w:rsidR="004A0A1E">
        <w:rPr>
          <w:rFonts w:ascii="Times New Roman" w:hAnsi="Times New Roman" w:cs="Times New Roman"/>
          <w:sz w:val="26"/>
          <w:szCs w:val="26"/>
        </w:rPr>
        <w:br/>
        <w:t xml:space="preserve"> </w:t>
      </w:r>
      <w:r w:rsidR="004A0A1E">
        <w:rPr>
          <w:rFonts w:ascii="Times New Roman" w:hAnsi="Times New Roman" w:cs="Times New Roman"/>
          <w:sz w:val="26"/>
          <w:szCs w:val="26"/>
        </w:rPr>
        <w:tab/>
      </w:r>
      <w:r w:rsidR="002948DF" w:rsidRPr="00AB3330">
        <w:rPr>
          <w:rFonts w:ascii="Times New Roman" w:hAnsi="Times New Roman" w:cs="Times New Roman"/>
          <w:sz w:val="26"/>
          <w:szCs w:val="26"/>
        </w:rPr>
        <w:t xml:space="preserve">Então você tem esse grupo de textos, e depois você tem os textos da Capadócia, que são encontrados no canto oriental da Ásia Menor e datam do século 19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Eles vêm de colônias de mercadores assírios, que realizavam comércio com o pessoas da Ásia Menor e que tinham assentamentos fora das cidades de lá.</w:t>
      </w:r>
      <w:r w:rsidR="004A0A1E">
        <w:rPr>
          <w:rFonts w:ascii="Times New Roman" w:hAnsi="Times New Roman" w:cs="Times New Roman"/>
          <w:sz w:val="26"/>
          <w:szCs w:val="26"/>
        </w:rPr>
        <w:br/>
        <w:t xml:space="preserve"> </w:t>
      </w:r>
      <w:r w:rsidR="004A0A1E">
        <w:rPr>
          <w:rFonts w:ascii="Times New Roman" w:hAnsi="Times New Roman" w:cs="Times New Roman"/>
          <w:sz w:val="26"/>
          <w:szCs w:val="26"/>
        </w:rPr>
        <w:tab/>
      </w:r>
      <w:r w:rsidR="002948DF" w:rsidRPr="00AB3330">
        <w:rPr>
          <w:rFonts w:ascii="Times New Roman" w:hAnsi="Times New Roman" w:cs="Times New Roman"/>
          <w:sz w:val="26"/>
          <w:szCs w:val="26"/>
        </w:rPr>
        <w:t xml:space="preserve">O terceiro grupo são os textos </w:t>
      </w:r>
      <w:r w:rsidR="004A0A1E">
        <w:rPr>
          <w:rFonts w:ascii="Times New Roman" w:hAnsi="Times New Roman" w:cs="Times New Roman"/>
          <w:sz w:val="26"/>
          <w:szCs w:val="26"/>
        </w:rPr>
        <w:t xml:space="preserve">de </w:t>
      </w:r>
      <w:proofErr w:type="spellStart"/>
      <w:r w:rsidR="004A0A1E">
        <w:rPr>
          <w:rFonts w:ascii="Times New Roman" w:hAnsi="Times New Roman" w:cs="Times New Roman"/>
          <w:sz w:val="26"/>
          <w:szCs w:val="26"/>
        </w:rPr>
        <w:t>Nuzi</w:t>
      </w:r>
      <w:proofErr w:type="spellEnd"/>
      <w:r w:rsidR="004A0A1E">
        <w:rPr>
          <w:rFonts w:ascii="Times New Roman" w:hAnsi="Times New Roman" w:cs="Times New Roman"/>
          <w:sz w:val="26"/>
          <w:szCs w:val="26"/>
        </w:rPr>
        <w:t xml:space="preserve"> , e eles aparecem um pouco mais tarde, no século XV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xml:space="preserve">. Eles refletem os costumes da população hurrita em torno da área de </w:t>
      </w:r>
      <w:proofErr w:type="spellStart"/>
      <w:r w:rsidR="002948DF" w:rsidRPr="00AB3330">
        <w:rPr>
          <w:rFonts w:ascii="Times New Roman" w:hAnsi="Times New Roman" w:cs="Times New Roman"/>
          <w:sz w:val="26"/>
          <w:szCs w:val="26"/>
        </w:rPr>
        <w:t>Nuzi</w:t>
      </w:r>
      <w:proofErr w:type="spellEnd"/>
      <w:r w:rsidR="002948DF" w:rsidRPr="00AB3330">
        <w:rPr>
          <w:rFonts w:ascii="Times New Roman" w:hAnsi="Times New Roman" w:cs="Times New Roman"/>
          <w:sz w:val="26"/>
          <w:szCs w:val="26"/>
        </w:rPr>
        <w:t xml:space="preserve"> , na área do Tigre Oriental, por volta do século </w:t>
      </w:r>
      <w:r w:rsidR="002948DF" w:rsidRPr="00AB3330">
        <w:rPr>
          <w:rFonts w:ascii="Times New Roman" w:hAnsi="Times New Roman" w:cs="Times New Roman"/>
          <w:sz w:val="26"/>
          <w:szCs w:val="26"/>
          <w:vertAlign w:val="superscript"/>
        </w:rPr>
        <w:t xml:space="preserve">XV </w:t>
      </w:r>
      <w:r w:rsidR="002948DF" w:rsidRPr="00AB3330">
        <w:rPr>
          <w:rFonts w:ascii="Times New Roman" w:hAnsi="Times New Roman" w:cs="Times New Roman"/>
          <w:sz w:val="26"/>
          <w:szCs w:val="26"/>
        </w:rPr>
        <w:t xml:space="preserve">. Você lê nas páginas 65 e 67 de </w:t>
      </w:r>
      <w:proofErr w:type="spellStart"/>
      <w:r w:rsidR="002948DF" w:rsidRPr="00AB3330">
        <w:rPr>
          <w:rFonts w:ascii="Times New Roman" w:hAnsi="Times New Roman" w:cs="Times New Roman"/>
          <w:sz w:val="26"/>
          <w:szCs w:val="26"/>
        </w:rPr>
        <w:t>Finegan</w:t>
      </w:r>
      <w:proofErr w:type="spellEnd"/>
      <w:r w:rsidR="002948DF" w:rsidRPr="00AB3330">
        <w:rPr>
          <w:rFonts w:ascii="Times New Roman" w:hAnsi="Times New Roman" w:cs="Times New Roman"/>
          <w:sz w:val="26"/>
          <w:szCs w:val="26"/>
        </w:rPr>
        <w:t xml:space="preserve"> esses textos de </w:t>
      </w:r>
      <w:proofErr w:type="spellStart"/>
      <w:r w:rsidR="002948DF" w:rsidRPr="00AB3330">
        <w:rPr>
          <w:rFonts w:ascii="Times New Roman" w:hAnsi="Times New Roman" w:cs="Times New Roman"/>
          <w:sz w:val="26"/>
          <w:szCs w:val="26"/>
        </w:rPr>
        <w:t>Nuzi</w:t>
      </w:r>
      <w:proofErr w:type="spellEnd"/>
      <w:r w:rsidR="002948DF" w:rsidRPr="00AB3330">
        <w:rPr>
          <w:rFonts w:ascii="Times New Roman" w:hAnsi="Times New Roman" w:cs="Times New Roman"/>
          <w:sz w:val="26"/>
          <w:szCs w:val="26"/>
        </w:rPr>
        <w:t xml:space="preserve"> , que incluem discussões sobre coisas como leis de adoção de escravos, contratos de casamento, direitos de herança e costumes desse tipo, que correspondem bastante de perto a costumes semelhantes que são refletidos nas narrativas patriarcais.</w:t>
      </w:r>
      <w:r w:rsidR="00F37F64">
        <w:rPr>
          <w:rFonts w:ascii="Times New Roman" w:hAnsi="Times New Roman" w:cs="Times New Roman"/>
          <w:sz w:val="26"/>
          <w:szCs w:val="26"/>
        </w:rPr>
        <w:br/>
        <w:t xml:space="preserve"> </w:t>
      </w:r>
      <w:r w:rsidR="00F37F64">
        <w:rPr>
          <w:rFonts w:ascii="Times New Roman" w:hAnsi="Times New Roman" w:cs="Times New Roman"/>
          <w:sz w:val="26"/>
          <w:szCs w:val="26"/>
        </w:rPr>
        <w:tab/>
        <w:t xml:space="preserve">O quarto </w:t>
      </w:r>
      <w:r w:rsidR="00A6392F">
        <w:rPr>
          <w:rFonts w:ascii="Times New Roman" w:hAnsi="Times New Roman" w:cs="Times New Roman"/>
          <w:sz w:val="26"/>
          <w:szCs w:val="26"/>
        </w:rPr>
        <w:t xml:space="preserve">são os textos de Ras </w:t>
      </w:r>
      <w:proofErr w:type="spellStart"/>
      <w:r w:rsidR="00F37F64">
        <w:rPr>
          <w:rFonts w:ascii="Times New Roman" w:hAnsi="Times New Roman" w:cs="Times New Roman"/>
          <w:sz w:val="26"/>
          <w:szCs w:val="26"/>
        </w:rPr>
        <w:t>Shamrah</w:t>
      </w:r>
      <w:proofErr w:type="spellEnd"/>
      <w:r w:rsidR="00F37F64">
        <w:rPr>
          <w:rFonts w:ascii="Times New Roman" w:hAnsi="Times New Roman" w:cs="Times New Roman"/>
          <w:sz w:val="26"/>
          <w:szCs w:val="26"/>
        </w:rPr>
        <w:t xml:space="preserve"> , séculos XV </w:t>
      </w:r>
      <w:r w:rsidR="002948DF" w:rsidRPr="00AB3330">
        <w:rPr>
          <w:rFonts w:ascii="Times New Roman" w:hAnsi="Times New Roman" w:cs="Times New Roman"/>
          <w:sz w:val="26"/>
          <w:szCs w:val="26"/>
          <w:vertAlign w:val="superscript"/>
        </w:rPr>
        <w:t xml:space="preserve">e </w:t>
      </w:r>
      <w:r w:rsidR="002948DF" w:rsidRPr="00AB3330">
        <w:rPr>
          <w:rFonts w:ascii="Times New Roman" w:hAnsi="Times New Roman" w:cs="Times New Roman"/>
          <w:sz w:val="26"/>
          <w:szCs w:val="26"/>
        </w:rPr>
        <w:t xml:space="preserve">XIV </w:t>
      </w:r>
      <w:r w:rsidR="002948DF" w:rsidRPr="00AB3330">
        <w:rPr>
          <w:rFonts w:ascii="Times New Roman" w:hAnsi="Times New Roman" w:cs="Times New Roman"/>
          <w:sz w:val="26"/>
          <w:szCs w:val="26"/>
          <w:vertAlign w:val="superscript"/>
        </w:rPr>
        <w:t xml:space="preserve">, </w:t>
      </w:r>
      <w:proofErr w:type="spellStart"/>
      <w:r w:rsidR="00A6392F">
        <w:rPr>
          <w:rFonts w:ascii="Times New Roman" w:hAnsi="Times New Roman" w:cs="Times New Roman"/>
          <w:sz w:val="26"/>
          <w:szCs w:val="26"/>
        </w:rPr>
        <w:t>Finegan</w:t>
      </w:r>
      <w:proofErr w:type="spellEnd"/>
      <w:r w:rsidR="00A6392F">
        <w:rPr>
          <w:rFonts w:ascii="Times New Roman" w:hAnsi="Times New Roman" w:cs="Times New Roman"/>
          <w:sz w:val="26"/>
          <w:szCs w:val="26"/>
        </w:rPr>
        <w:t xml:space="preserve"> </w:t>
      </w:r>
      <w:r w:rsidR="002948DF" w:rsidRPr="00AB3330">
        <w:rPr>
          <w:rFonts w:ascii="Times New Roman" w:hAnsi="Times New Roman" w:cs="Times New Roman"/>
          <w:sz w:val="26"/>
          <w:szCs w:val="26"/>
        </w:rPr>
        <w:t>171-174 . Eles foram descobertos em 1929 na costa da Síria, atual Líbano, um lugar chamado Ugarit. Eles são escritos em escrita cuneiforme. Cuneiforme é um tipo de escrita que envolve pressionar uma caneta na argila para fazer marcações. Eles são escritos em escrita cuneiforme, mas é uma língua alfabética semítica. E a língua era desconhecida antes de estes textos serem descobertos em 1929, quando foi decifrada e considerada uma língua semítica bastante relacionada com o hebraico bíblico. Assim, o estudo do ugarítico tornou-se um estudo novo, e os estudos linguísticos de alguns desses textos lançaram luz sobre certas características gramaticais, bem como problemas de vocabulário em hebraico, porque são línguas relacionadas.</w:t>
      </w:r>
      <w:r w:rsidR="00F37F64">
        <w:rPr>
          <w:rFonts w:ascii="Times New Roman" w:hAnsi="Times New Roman" w:cs="Times New Roman"/>
          <w:sz w:val="26"/>
          <w:szCs w:val="26"/>
        </w:rPr>
        <w:br/>
        <w:t xml:space="preserve">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 xml:space="preserve">O quinto grupo são os textos de Execração, que vêm do Egito nos séculos 20 </w:t>
      </w:r>
      <w:r w:rsidR="002948DF" w:rsidRPr="00AB3330">
        <w:rPr>
          <w:rFonts w:ascii="Times New Roman" w:hAnsi="Times New Roman" w:cs="Times New Roman"/>
          <w:sz w:val="26"/>
          <w:szCs w:val="26"/>
          <w:vertAlign w:val="superscript"/>
        </w:rPr>
        <w:t xml:space="preserve">e </w:t>
      </w:r>
      <w:r w:rsidR="002948DF" w:rsidRPr="00AB3330">
        <w:rPr>
          <w:rFonts w:ascii="Times New Roman" w:hAnsi="Times New Roman" w:cs="Times New Roman"/>
          <w:sz w:val="26"/>
          <w:szCs w:val="26"/>
        </w:rPr>
        <w:t xml:space="preserve">19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xml:space="preserve">e ilustram como o Faraó procurou exercer poderes mágicos sobre seus inimigos. A maneira como isso era feito era inscrever imprecações ou maldições nas tigelas, e então as tigelas eram quebradas. Às vezes, essas imprecações eram escritas em estatuetas de barro de cativos presos. Mas nessas inscrições há muitos lugares mencionados na terra de Canaã que dão uma idéia da extensão da esfera de influência egípcia até a terra de Canaã nos séculos 20 </w:t>
      </w:r>
      <w:r w:rsidR="002948DF" w:rsidRPr="00AB3330">
        <w:rPr>
          <w:rFonts w:ascii="Times New Roman" w:hAnsi="Times New Roman" w:cs="Times New Roman"/>
          <w:sz w:val="26"/>
          <w:szCs w:val="26"/>
          <w:vertAlign w:val="superscript"/>
        </w:rPr>
        <w:t xml:space="preserve">e </w:t>
      </w:r>
      <w:r w:rsidR="002948DF" w:rsidRPr="00AB3330">
        <w:rPr>
          <w:rFonts w:ascii="Times New Roman" w:hAnsi="Times New Roman" w:cs="Times New Roman"/>
          <w:sz w:val="26"/>
          <w:szCs w:val="26"/>
        </w:rPr>
        <w:t xml:space="preserve">19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xml:space="preserve">Textos </w:t>
      </w:r>
      <w:r>
        <w:rPr>
          <w:rFonts w:ascii="Times New Roman" w:hAnsi="Times New Roman" w:cs="Times New Roman"/>
          <w:sz w:val="26"/>
          <w:szCs w:val="26"/>
        </w:rPr>
        <w:br/>
      </w:r>
      <w:r>
        <w:rPr>
          <w:rFonts w:ascii="Times New Roman" w:hAnsi="Times New Roman" w:cs="Times New Roman"/>
          <w:sz w:val="26"/>
          <w:szCs w:val="26"/>
        </w:rPr>
        <w:lastRenderedPageBreak/>
        <w:br/>
        <w:t xml:space="preserve">de Ebla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 xml:space="preserve">E depois o sexto , os textos de Ebla, por volta do século 24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xml:space="preserve">. Se você quiser ler algo sobre isso, não tenho na bibliografia, mas KA Kitchen tem um livro </w:t>
      </w:r>
      <w:r w:rsidR="002948DF" w:rsidRPr="00F37F64">
        <w:rPr>
          <w:rFonts w:ascii="Times New Roman" w:hAnsi="Times New Roman" w:cs="Times New Roman"/>
          <w:i/>
          <w:iCs/>
          <w:sz w:val="26"/>
          <w:szCs w:val="26"/>
        </w:rPr>
        <w:t xml:space="preserve">A Bíblia em seu mundo: a Bíblia e a arqueologia hoje </w:t>
      </w:r>
      <w:r w:rsidR="002948DF" w:rsidRPr="00AB3330">
        <w:rPr>
          <w:rFonts w:ascii="Times New Roman" w:hAnsi="Times New Roman" w:cs="Times New Roman"/>
          <w:sz w:val="26"/>
          <w:szCs w:val="26"/>
        </w:rPr>
        <w:t xml:space="preserve">. Há um capítulo sobre Ebla, e Ebla, claro, é algo bastante recente e não há muito que possa ser dito sobre isso, porque muito pouco ou nada foi publicado ainda a partir dos textos de Ebla. Deixe-me contar um pouco sobre eles. Eles foram encontrados em um lugar chamado </w:t>
      </w:r>
      <w:proofErr w:type="spellStart"/>
      <w:r w:rsidR="002948DF" w:rsidRPr="00AB3330">
        <w:rPr>
          <w:rFonts w:ascii="Times New Roman" w:hAnsi="Times New Roman" w:cs="Times New Roman"/>
          <w:sz w:val="26"/>
          <w:szCs w:val="26"/>
        </w:rPr>
        <w:t>Tel</w:t>
      </w:r>
      <w:proofErr w:type="spellEnd"/>
      <w:r w:rsidR="00F37F64">
        <w:rPr>
          <w:rFonts w:ascii="Times New Roman" w:hAnsi="Times New Roman" w:cs="Times New Roman"/>
          <w:sz w:val="26"/>
          <w:szCs w:val="26"/>
        </w:rPr>
        <w:t xml:space="preserve"> </w:t>
      </w:r>
      <w:proofErr w:type="spellStart"/>
      <w:r w:rsidR="00F37F64">
        <w:rPr>
          <w:rFonts w:ascii="Times New Roman" w:hAnsi="Times New Roman" w:cs="Times New Roman"/>
          <w:sz w:val="26"/>
          <w:szCs w:val="26"/>
        </w:rPr>
        <w:t>Mardikh</w:t>
      </w:r>
      <w:proofErr w:type="spellEnd"/>
      <w:r w:rsidR="00F37F64">
        <w:rPr>
          <w:rFonts w:ascii="Times New Roman" w:hAnsi="Times New Roman" w:cs="Times New Roman"/>
          <w:sz w:val="26"/>
          <w:szCs w:val="26"/>
        </w:rPr>
        <w:t xml:space="preserve"> </w:t>
      </w:r>
      <w:r w:rsidR="006038F4">
        <w:rPr>
          <w:rFonts w:ascii="Times New Roman" w:hAnsi="Times New Roman" w:cs="Times New Roman"/>
          <w:sz w:val="26"/>
          <w:szCs w:val="26"/>
        </w:rPr>
        <w:t xml:space="preserve">, que fica ao norte e oeste de Beirute, atual Síria. O monte que foi escavado ali foi identificado como Ebla em 1968. Havia um monte que estava lá, é claro, há séculos e ninguém sabia exatamente o que era. Foi identificado em 1968 como um lugar chamado Ebla e em 1975 foram encontradas dezessete mil tabuinhas cuneiformes nas ruínas de um palácio. Foi determinado que o palácio foi destruído por volta de 2.250 AC. Isso aconteceria alguns séculos antes do período patriarcal. Agora, alguns disseram que esta é a maior descoberta arqueológica do século. Muitas coisas superlativas foram ditas sobre o significado e a importância das tabuinhas de Ebla. As tabuinhas revelam um império que dominava grande parte do Oriente Médio naquela época, por volta do século 24 </w:t>
      </w:r>
      <w:r w:rsidR="002948DF" w:rsidRPr="00AB3330">
        <w:rPr>
          <w:rFonts w:ascii="Times New Roman" w:hAnsi="Times New Roman" w:cs="Times New Roman"/>
          <w:sz w:val="26"/>
          <w:szCs w:val="26"/>
          <w:vertAlign w:val="superscript"/>
        </w:rPr>
        <w:t xml:space="preserve">aC </w:t>
      </w:r>
      <w:r w:rsidR="002948DF" w:rsidRPr="00AB3330">
        <w:rPr>
          <w:rFonts w:ascii="Times New Roman" w:hAnsi="Times New Roman" w:cs="Times New Roman"/>
          <w:sz w:val="26"/>
          <w:szCs w:val="26"/>
        </w:rPr>
        <w:t xml:space="preserve">, e que era até então desconhecido. Foi um grande império. Entre os textos, aparecem nas tabuinhas cidades e nomes de pessoas que se encontram na Bíblia, incluindo lugares como Sodoma e Gomorra e nomes como Éber e Abraão. Não que o Abraão ali seja o mesmo que o Abraão da Bíblia, mas o nome do indivíduo Abraão ocorre. Além de textos administrativos, de coisas governamentais, diz-se que existem textos literários, incluindo mitos da criação e do dilúvio, hinos e textos de tratados, e todo tipo de material desse tipo. Nem tudo foi publicado e o acesso a ele é muito limitado. As pessoas que têm acesso são muito cuidadosas para não fazer com que o governo sírio se volte contra elas, pois há demasiada ligação bíblica com os antecedentes judaicos que estão envolvidos no estudo destas coisas, por isso não dizem muito. E é difícil saber quando isso pode mudar. Pode demorar muito. As pessoas com acesso aos textos parecem estar a minimizar a relação dos textos com o Antigo Testamento, provavelmente por razões políticas. Mas, só para concluir, deste conjunto de materiais, há muito material, tornou-se evidente que os </w:t>
      </w:r>
      <w:r w:rsidR="002948DF" w:rsidRPr="00AB3330">
        <w:rPr>
          <w:rFonts w:ascii="Times New Roman" w:hAnsi="Times New Roman" w:cs="Times New Roman"/>
          <w:sz w:val="26"/>
          <w:szCs w:val="26"/>
        </w:rPr>
        <w:lastRenderedPageBreak/>
        <w:t xml:space="preserve">costumes patriarcais, tal como descritos no Gênesis, são próximos daqueles refletidos nos textos do segundo milênio aC. sobre eles se reflete nas narrativas patriarcais. E em segundo lugar, e isto pode ser ainda mais importante, os primeiros nomes hebraicos enquadram-se numa classe de nomes que se sabe terem sido correntes na Palestina mesopotâmica no segundo milénio a.C., e particularmente na primeira parte deste. </w:t>
      </w:r>
      <w:r>
        <w:rPr>
          <w:rFonts w:ascii="Times New Roman" w:hAnsi="Times New Roman" w:cs="Times New Roman"/>
          <w:sz w:val="26"/>
          <w:szCs w:val="26"/>
        </w:rPr>
        <w:br/>
      </w:r>
      <w:r w:rsidR="00F37F64">
        <w:rPr>
          <w:rFonts w:ascii="Times New Roman" w:hAnsi="Times New Roman" w:cs="Times New Roman"/>
          <w:sz w:val="26"/>
          <w:szCs w:val="26"/>
        </w:rPr>
        <w:br/>
      </w:r>
      <w:r>
        <w:rPr>
          <w:rFonts w:ascii="Times New Roman" w:hAnsi="Times New Roman" w:cs="Times New Roman"/>
          <w:sz w:val="26"/>
          <w:szCs w:val="26"/>
        </w:rPr>
        <w:t>Nomes Patriarcais</w:t>
      </w:r>
      <w:r>
        <w:rPr>
          <w:rFonts w:ascii="Times New Roman" w:hAnsi="Times New Roman" w:cs="Times New Roman"/>
          <w:sz w:val="26"/>
          <w:szCs w:val="26"/>
        </w:rPr>
        <w:br/>
      </w:r>
      <w:r w:rsidR="00F37F64">
        <w:rPr>
          <w:rFonts w:ascii="Times New Roman" w:hAnsi="Times New Roman" w:cs="Times New Roman"/>
          <w:sz w:val="26"/>
          <w:szCs w:val="26"/>
        </w:rPr>
        <w:t xml:space="preserve">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 xml:space="preserve">Agora, nesse sentido, deixe-me ler para você Bright, sua </w:t>
      </w:r>
      <w:r w:rsidR="00F37F64" w:rsidRPr="00BB615C">
        <w:rPr>
          <w:rFonts w:ascii="Times New Roman" w:hAnsi="Times New Roman" w:cs="Times New Roman"/>
          <w:i/>
          <w:iCs/>
          <w:sz w:val="26"/>
          <w:szCs w:val="26"/>
        </w:rPr>
        <w:t xml:space="preserve">História de Israel </w:t>
      </w:r>
      <w:r w:rsidR="002948DF" w:rsidRPr="00AB3330">
        <w:rPr>
          <w:rFonts w:ascii="Times New Roman" w:hAnsi="Times New Roman" w:cs="Times New Roman"/>
          <w:sz w:val="26"/>
          <w:szCs w:val="26"/>
        </w:rPr>
        <w:t xml:space="preserve">, páginas 77 e 78. “Os nomes nas narrativas patriarcais se encaixam perfeitamente em uma classe conhecida por ter sido corrente tanto na Mesopotâmia quanto na Palestina no segundo milênio. Por exemplo, os nomes dos próprios patriarcas, Jacó, ocorrem em um texto do século XVIII </w:t>
      </w:r>
      <w:r w:rsidR="002948DF" w:rsidRPr="00AB3330">
        <w:rPr>
          <w:rFonts w:ascii="Times New Roman" w:hAnsi="Times New Roman" w:cs="Times New Roman"/>
          <w:sz w:val="26"/>
          <w:szCs w:val="26"/>
          <w:vertAlign w:val="superscript"/>
        </w:rPr>
        <w:t xml:space="preserve">da </w:t>
      </w:r>
      <w:r w:rsidR="002948DF" w:rsidRPr="00AB3330">
        <w:rPr>
          <w:rFonts w:ascii="Times New Roman" w:hAnsi="Times New Roman" w:cs="Times New Roman"/>
          <w:sz w:val="26"/>
          <w:szCs w:val="26"/>
        </w:rPr>
        <w:t xml:space="preserve">Alta Mesopotâmia. O nome Abrão é conhecido no texto babilônico da primeira dinastia, possivelmente nos textos da Execração. Embora o nome Issac não seja citado e Joseph aparentemente não, ambos são de um tipo antigo totalmente característico. Além disso, os nomes Nahor </w:t>
      </w:r>
      <w:r w:rsidR="006038F4">
        <w:rPr>
          <w:rFonts w:ascii="Times New Roman" w:hAnsi="Times New Roman" w:cs="Times New Roman"/>
          <w:sz w:val="26"/>
          <w:szCs w:val="26"/>
        </w:rPr>
        <w:t xml:space="preserve">e </w:t>
      </w:r>
      <w:proofErr w:type="spellStart"/>
      <w:r w:rsidR="002948DF" w:rsidRPr="00AB3330">
        <w:rPr>
          <w:rFonts w:ascii="Times New Roman" w:hAnsi="Times New Roman" w:cs="Times New Roman"/>
          <w:sz w:val="26"/>
          <w:szCs w:val="26"/>
        </w:rPr>
        <w:t>Terah</w:t>
      </w:r>
      <w:proofErr w:type="spellEnd"/>
      <w:r w:rsidR="002948DF" w:rsidRPr="00AB3330">
        <w:rPr>
          <w:rFonts w:ascii="Times New Roman" w:hAnsi="Times New Roman" w:cs="Times New Roman"/>
          <w:sz w:val="26"/>
          <w:szCs w:val="26"/>
        </w:rPr>
        <w:t xml:space="preserve"> </w:t>
      </w:r>
      <w:r w:rsidR="006038F4">
        <w:rPr>
          <w:rFonts w:ascii="Times New Roman" w:hAnsi="Times New Roman" w:cs="Times New Roman"/>
          <w:sz w:val="26"/>
          <w:szCs w:val="26"/>
        </w:rPr>
        <w:t xml:space="preserve">e os nomes dos filhos de Jacó e Benjamim aparecem nos textos de Mari. O nome Zebulun ocorre no texto da Execração. Gad e Dan são conhecidos de Mari. Ismael e talvez Levi ocorrem em Mari. Aser e Issacar são encontrados em </w:t>
      </w:r>
      <w:r w:rsidR="002948DF" w:rsidRPr="00AB3330">
        <w:rPr>
          <w:rFonts w:ascii="Times New Roman" w:hAnsi="Times New Roman" w:cs="Times New Roman"/>
          <w:sz w:val="26"/>
          <w:szCs w:val="26"/>
        </w:rPr>
        <w:t xml:space="preserve">listas egípcias do século XVIII. </w:t>
      </w:r>
      <w:r w:rsidR="002948DF" w:rsidRPr="00AB3330">
        <w:rPr>
          <w:rFonts w:ascii="Times New Roman" w:hAnsi="Times New Roman" w:cs="Times New Roman"/>
          <w:sz w:val="26"/>
          <w:szCs w:val="26"/>
          <w:vertAlign w:val="superscript"/>
        </w:rPr>
        <w:t xml:space="preserve">” </w:t>
      </w:r>
      <w:r w:rsidR="002948DF" w:rsidRPr="00AB3330">
        <w:rPr>
          <w:rFonts w:ascii="Times New Roman" w:hAnsi="Times New Roman" w:cs="Times New Roman"/>
          <w:sz w:val="26"/>
          <w:szCs w:val="26"/>
        </w:rPr>
        <w:t xml:space="preserve">E então ele diz: “A isto devem ser acrescentados os textos de Ebla onde, segundo nos dizem, são encontrados numerosos nomes pessoais da Bíblia: Eber Abrão, Ismael, Saul, David, Israel, bem como outros. Agora”, conclui ele, “para ter certeza, em nenhum desses casos provavelmente temos a menção de patriarcas bíblicos. Mas a profusão de tais nomes em textos contemporâneos mostra claramente que a Alta Mesopotâmia e o Norte da Síria continham de facto uma população semelhante aos antepassados de Israel na Idade Média do Bronze e séculos antes. Isto tanto reforça a confiança na antiguidade da tradição como acrescenta verossimilhança à afirmação da Bíblia de que os antepassados de Israel tinham migrado desta área geral.” Mas então uma afirmação significativa é: “Os nomes são de um tipo antigo. Certamente não são característicos da nomenclatura israelita posterior.” Em outras palavras, a nomenclatura israelita posterior significa que este material foi escrito no </w:t>
      </w:r>
      <w:r w:rsidR="002948DF" w:rsidRPr="00AB3330">
        <w:rPr>
          <w:rFonts w:ascii="Times New Roman" w:hAnsi="Times New Roman" w:cs="Times New Roman"/>
          <w:sz w:val="26"/>
          <w:szCs w:val="26"/>
        </w:rPr>
        <w:lastRenderedPageBreak/>
        <w:t>Exílio.</w:t>
      </w:r>
      <w:r w:rsidR="00F37F64">
        <w:rPr>
          <w:rFonts w:ascii="Times New Roman" w:hAnsi="Times New Roman" w:cs="Times New Roman"/>
          <w:sz w:val="26"/>
          <w:szCs w:val="26"/>
        </w:rPr>
        <w:br/>
        <w:t xml:space="preserve">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 xml:space="preserve">Ele diz: “Nenhum dos nomes é dos próprios patriarcas e muito poucos dos nomes das pessoas envolvidas com eles ocorrem novamente como nomes próprios em Israel durante o período bíblico”. Quero dizer, você não encontra Abraão mais tarde nas Escrituras. Então ele diz: “As narrativas patriarcais a este respeito são muito autênticas”. Então é esse tipo de coisa que Allan </w:t>
      </w:r>
      <w:proofErr w:type="spellStart"/>
      <w:r w:rsidR="002948DF" w:rsidRPr="00AB3330">
        <w:rPr>
          <w:rFonts w:ascii="Times New Roman" w:hAnsi="Times New Roman" w:cs="Times New Roman"/>
          <w:sz w:val="26"/>
          <w:szCs w:val="26"/>
        </w:rPr>
        <w:t>MacRae</w:t>
      </w:r>
      <w:proofErr w:type="spellEnd"/>
      <w:r w:rsidR="002948DF" w:rsidRPr="00AB3330">
        <w:rPr>
          <w:rFonts w:ascii="Times New Roman" w:hAnsi="Times New Roman" w:cs="Times New Roman"/>
          <w:sz w:val="26"/>
          <w:szCs w:val="26"/>
        </w:rPr>
        <w:t xml:space="preserve"> fala, o tipo de corroboração direta e indireta </w:t>
      </w:r>
      <w:r w:rsidR="006038F4">
        <w:rPr>
          <w:rFonts w:ascii="Times New Roman" w:hAnsi="Times New Roman" w:cs="Times New Roman"/>
          <w:sz w:val="26"/>
          <w:szCs w:val="26"/>
        </w:rPr>
        <w:t>. Isso é indireto, não direto. Mas, dessa forma geral, as narrativas patriarcais ajustam-se ao tempo em que representam ser.</w:t>
      </w:r>
    </w:p>
    <w:p w14:paraId="2E9C9E7A" w14:textId="77777777" w:rsidR="00546EB2" w:rsidRPr="00546EB2" w:rsidRDefault="00546EB2" w:rsidP="00546EB2">
      <w:pPr>
        <w:spacing w:line="240" w:lineRule="auto"/>
        <w:rPr>
          <w:rFonts w:ascii="Times New Roman" w:hAnsi="Times New Roman" w:cs="Times New Roman"/>
          <w:sz w:val="20"/>
          <w:szCs w:val="20"/>
        </w:rPr>
      </w:pPr>
      <w:r w:rsidRPr="00546EB2">
        <w:rPr>
          <w:rFonts w:ascii="Times New Roman" w:hAnsi="Times New Roman" w:cs="Times New Roman"/>
          <w:sz w:val="20"/>
          <w:szCs w:val="20"/>
        </w:rPr>
        <w:t xml:space="preserve"> </w:t>
      </w:r>
      <w:r w:rsidRPr="00546EB2">
        <w:rPr>
          <w:rFonts w:ascii="Times New Roman" w:hAnsi="Times New Roman" w:cs="Times New Roman"/>
          <w:sz w:val="20"/>
          <w:szCs w:val="20"/>
        </w:rPr>
        <w:tab/>
        <w:t>Transcrito por Laura King e Derek Skeen, Ruben Cabrera, Dave Fogg, Ben Watts, Kate Tortland</w:t>
      </w:r>
      <w:r w:rsidRPr="00546EB2">
        <w:rPr>
          <w:rFonts w:ascii="Times New Roman" w:hAnsi="Times New Roman" w:cs="Times New Roman"/>
          <w:sz w:val="20"/>
          <w:szCs w:val="20"/>
        </w:rPr>
        <w:br/>
        <w:t xml:space="preserve"> </w:t>
      </w:r>
      <w:r w:rsidRPr="00546EB2">
        <w:rPr>
          <w:rFonts w:ascii="Times New Roman" w:hAnsi="Times New Roman" w:cs="Times New Roman"/>
          <w:sz w:val="20"/>
          <w:szCs w:val="20"/>
        </w:rPr>
        <w:tab/>
        <w:t xml:space="preserve">Editado por Ted Hildebran </w:t>
      </w:r>
      <w:r w:rsidR="00BA23A4">
        <w:rPr>
          <w:rFonts w:ascii="Times New Roman" w:hAnsi="Times New Roman" w:cs="Times New Roman"/>
          <w:sz w:val="20"/>
          <w:szCs w:val="20"/>
        </w:rPr>
        <w:t>dt</w:t>
      </w:r>
      <w:r w:rsidR="00BA23A4">
        <w:rPr>
          <w:rFonts w:ascii="Times New Roman" w:hAnsi="Times New Roman" w:cs="Times New Roman"/>
          <w:sz w:val="20"/>
          <w:szCs w:val="20"/>
        </w:rPr>
        <w:br/>
        <w:t xml:space="preserve"> </w:t>
      </w:r>
      <w:r w:rsidR="00BA23A4">
        <w:rPr>
          <w:rFonts w:ascii="Times New Roman" w:hAnsi="Times New Roman" w:cs="Times New Roman"/>
          <w:sz w:val="20"/>
          <w:szCs w:val="20"/>
        </w:rPr>
        <w:tab/>
        <w:t>Edição final por Emily MacAdam</w:t>
      </w:r>
      <w:r w:rsidRPr="00546EB2">
        <w:rPr>
          <w:rFonts w:ascii="Times New Roman" w:hAnsi="Times New Roman" w:cs="Times New Roman"/>
          <w:sz w:val="20"/>
          <w:szCs w:val="20"/>
        </w:rPr>
        <w:br/>
        <w:t xml:space="preserve"> </w:t>
      </w:r>
      <w:r w:rsidRPr="00546EB2">
        <w:rPr>
          <w:rFonts w:ascii="Times New Roman" w:hAnsi="Times New Roman" w:cs="Times New Roman"/>
          <w:sz w:val="20"/>
          <w:szCs w:val="20"/>
        </w:rPr>
        <w:tab/>
        <w:t xml:space="preserve">Renarrado por </w:t>
      </w:r>
      <w:r w:rsidR="00BA23A4">
        <w:rPr>
          <w:rFonts w:ascii="Times New Roman" w:hAnsi="Times New Roman" w:cs="Times New Roman"/>
          <w:sz w:val="20"/>
          <w:szCs w:val="20"/>
        </w:rPr>
        <w:t>Ted Hildebrandt</w:t>
      </w:r>
    </w:p>
    <w:p w14:paraId="49787474" w14:textId="77777777" w:rsidR="002948DF" w:rsidRPr="00AB3330" w:rsidRDefault="002948DF" w:rsidP="00AB3330">
      <w:pPr>
        <w:spacing w:line="360" w:lineRule="auto"/>
        <w:ind w:firstLine="720"/>
        <w:rPr>
          <w:rFonts w:ascii="Times New Roman" w:hAnsi="Times New Roman" w:cs="Times New Roman"/>
          <w:sz w:val="26"/>
          <w:szCs w:val="26"/>
        </w:rPr>
      </w:pPr>
    </w:p>
    <w:p w14:paraId="2D186095" w14:textId="77777777" w:rsidR="002948DF" w:rsidRPr="00AB3330" w:rsidRDefault="002948DF" w:rsidP="00AB3330">
      <w:pPr>
        <w:spacing w:line="360" w:lineRule="auto"/>
        <w:rPr>
          <w:rFonts w:ascii="Times New Roman" w:hAnsi="Times New Roman" w:cs="Times New Roman"/>
          <w:sz w:val="26"/>
          <w:szCs w:val="26"/>
        </w:rPr>
      </w:pPr>
    </w:p>
    <w:p w14:paraId="1B3DF0D3" w14:textId="77777777" w:rsidR="002948DF" w:rsidRPr="00AB3330" w:rsidRDefault="002948DF" w:rsidP="00AB3330">
      <w:pPr>
        <w:spacing w:line="360" w:lineRule="auto"/>
        <w:rPr>
          <w:rFonts w:ascii="Times New Roman" w:hAnsi="Times New Roman" w:cs="Times New Roman"/>
          <w:sz w:val="26"/>
          <w:szCs w:val="26"/>
        </w:rPr>
      </w:pPr>
    </w:p>
    <w:sectPr w:rsidR="002948DF" w:rsidRPr="00AB3330" w:rsidSect="00B961BD">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0CAB" w14:textId="77777777" w:rsidR="00B961BD" w:rsidRDefault="00B961BD" w:rsidP="00AB3330">
      <w:pPr>
        <w:spacing w:after="0" w:line="240" w:lineRule="auto"/>
      </w:pPr>
      <w:r>
        <w:separator/>
      </w:r>
    </w:p>
  </w:endnote>
  <w:endnote w:type="continuationSeparator" w:id="0">
    <w:p w14:paraId="3E6898E4" w14:textId="77777777" w:rsidR="00B961BD" w:rsidRDefault="00B961BD"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3030" w14:textId="77777777" w:rsidR="00B961BD" w:rsidRDefault="00B961BD" w:rsidP="00AB3330">
      <w:pPr>
        <w:spacing w:after="0" w:line="240" w:lineRule="auto"/>
      </w:pPr>
      <w:r>
        <w:separator/>
      </w:r>
    </w:p>
  </w:footnote>
  <w:footnote w:type="continuationSeparator" w:id="0">
    <w:p w14:paraId="040E1B37" w14:textId="77777777" w:rsidR="00B961BD" w:rsidRDefault="00B961BD"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14:paraId="035FB3FC" w14:textId="77777777" w:rsidR="00AB3330" w:rsidRDefault="00CA5EFE">
        <w:pPr>
          <w:pStyle w:val="Header"/>
          <w:jc w:val="right"/>
        </w:pPr>
        <w:r>
          <w:fldChar w:fldCharType="begin"/>
        </w:r>
        <w:r w:rsidR="00AB3330">
          <w:instrText xml:space="preserve"> PAGE   \* MERGEFORMAT </w:instrText>
        </w:r>
        <w:r>
          <w:fldChar w:fldCharType="separate"/>
        </w:r>
        <w:r w:rsidR="008C6BAB">
          <w:rPr>
            <w:noProof/>
          </w:rPr>
          <w:t>13</w:t>
        </w:r>
        <w:r>
          <w:rPr>
            <w:noProof/>
          </w:rPr>
          <w:fldChar w:fldCharType="end"/>
        </w:r>
      </w:p>
    </w:sdtContent>
  </w:sdt>
  <w:p w14:paraId="09887017" w14:textId="77777777"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961BD"/>
    <w:rsid w:val="00BA23A4"/>
    <w:rsid w:val="00BB615C"/>
    <w:rsid w:val="00C069BE"/>
    <w:rsid w:val="00CA5EFE"/>
    <w:rsid w:val="00CB0E21"/>
    <w:rsid w:val="00D747FC"/>
    <w:rsid w:val="00E14D3E"/>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20F6"/>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15</Pages>
  <Words>5542</Words>
  <Characters>27655</Characters>
  <Application>Microsoft Office Word</Application>
  <DocSecurity>0</DocSecurity>
  <Lines>419</Lines>
  <Paragraphs>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 Hildebrandt</cp:lastModifiedBy>
  <cp:revision>5</cp:revision>
  <cp:lastPrinted>2024-01-18T20:45:00Z</cp:lastPrinted>
  <dcterms:created xsi:type="dcterms:W3CDTF">2012-02-15T11:41:00Z</dcterms:created>
  <dcterms:modified xsi:type="dcterms:W3CDTF">2024-01-18T20:45:00Z</dcterms:modified>
</cp:coreProperties>
</file>