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Роберт Ванной, Исход в изгнание, Лекция 6А</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Числа и Второзаконие</w:t>
        <w:br w:type="textWrapping"/>
        <w:br w:type="textWrapping"/>
        <w:t xml:space="preserve">  Обзор</w:t>
        <w:br w:type="textWrapping"/>
        <w:t xml:space="preserve">  II. Д. 12. д. Мужчинам были присвоены номера и должности</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Вернемся к тому, с чего мы остановились. На прошлом занятии мы говорили о цифрах переписи населения в первых главах книги Чисел. Это на вашем плане, римская цифра II., D.12., d. «Люди были пронумерованы и назначены места». Я не хочу возвращаться к деталям этого разговора. Вы помните, что были подняты вопросы относительно некоторых библейских утверждений (например, «семь народов сильнее вас в земле Ханаанской») на основании того, что мы знаем о численности армий того времени, и того, что мы знаем о размер городов - например, Иерихон - 7 акров. Вы начинаете задаваться вопросом, действительно ли мы поняли язык, который использовался, какие английские версии переводят «600 000 воинов» при общей численности населения в 2 или 3 миллиона человек. Я сказал в конце этого обсуждения: «Я думаю, что это проблема, относящаяся к категории той латинской фразы «нечто, о чем вы не можете говорить». Здесь происходит что-то, что не до конца понятно.</w:t>
        <w:br w:type="textWrapping"/>
        <w:t xml:space="preserve">      </w:t>
        <w:tab/>
        <w:t xml:space="preserve">  Я не думаю, что обратил ваше внимание на абзац на странице 41 ваших цитат, и я просто завершу это обсуждение, сославшись на него. Это из книги Р. К. Харрисона.</w:t>
      </w:r>
      <w:r w:rsidDel="00000000" w:rsidR="00000000" w:rsidRPr="00000000">
        <w:rPr>
          <w:rFonts w:ascii="Times New Roman" w:cs="Times New Roman" w:eastAsia="Times New Roman" w:hAnsi="Times New Roman"/>
          <w:i w:val="1"/>
          <w:sz w:val="26"/>
          <w:szCs w:val="26"/>
          <w:rtl w:val="0"/>
        </w:rPr>
        <w:t xml:space="preserve">Введение в Ветхий Завет</w:t>
      </w:r>
      <w:r w:rsidDel="00000000" w:rsidR="00000000" w:rsidRPr="00000000">
        <w:rPr>
          <w:rFonts w:ascii="Times New Roman" w:cs="Times New Roman" w:eastAsia="Times New Roman" w:hAnsi="Times New Roman"/>
          <w:sz w:val="26"/>
          <w:szCs w:val="26"/>
          <w:rtl w:val="0"/>
        </w:rPr>
        <w:t xml:space="preserve">, где в заключение своего обсуждения различных подходов к интерпретации данных переписи в Числах он говорит: «Ни одна из этих попыток уменьшить ветхозаветные числа не может удовлетворительно объяснить все задействованные данные». Помните, я говорил о переводе</w:t>
      </w:r>
      <w:r w:rsidDel="00000000" w:rsidR="00000000" w:rsidRPr="00000000">
        <w:rPr>
          <w:rFonts w:ascii="Times New Roman" w:cs="Times New Roman" w:eastAsia="Times New Roman" w:hAnsi="Times New Roman"/>
          <w:i w:val="1"/>
          <w:sz w:val="26"/>
          <w:szCs w:val="26"/>
          <w:rtl w:val="0"/>
        </w:rPr>
        <w:t xml:space="preserve">элеф</w:t>
      </w:r>
      <w:r w:rsidDel="00000000" w:rsidR="00000000" w:rsidRPr="00000000">
        <w:rPr>
          <w:rFonts w:ascii="Times New Roman" w:cs="Times New Roman" w:eastAsia="Times New Roman" w:hAnsi="Times New Roman"/>
          <w:sz w:val="26"/>
          <w:szCs w:val="26"/>
          <w:rtl w:val="0"/>
        </w:rPr>
        <w:t xml:space="preserve"> как "атаман" или "палаточная группа" - у вас еще проблема с суммированием чисел в конце. Таким образом, для любого предлагаемого в настоящее время решения трудно удовлетворительно обрабатывать все данные. «Таким образом, сделанные предложения не могут рассматриваться как единообразно сбалансированные для целей толкования. Если другие свидетельства из ближневосточных источников, касающиеся чисел в целом, имеют какую-либо ценность в этом действии, это будет означать, что ветхозаветное числовое подтверждение будет опираться на некую основу реальности, хорошо знакомую древним, но неизвестную современным ученым. ». Другими словами, там происходит что-то, чего мы не до конца понимаем. На этом я бы оставил вопрос. Если вам интересно, вы можете просмотреть некоторые ссылки в своей библиографии — там есть изрядное количество дискуссий, чтобы пойти дальше. Есть вопросы по этому поводу, прежде чем мы продолжим?</w:t>
        <w:br w:type="textWrapping"/>
        <w:br w:type="textWrapping"/>
        <w:t xml:space="preserve">  12. в. Левиты пронумерованы и их обязанности распределены – Числа 3:1-4:49</w:t>
        <w:br w:type="textWrapping"/>
        <w:t xml:space="preserve">      </w:t>
        <w:tab/>
        <w:t xml:space="preserve">  Хорошо, с. под 12. это: «Левиты пронумерованы, и их обязанности распределены: Числа 3: 1-4:49». Если вы обратитесь к 3-й главе Чисел, вы заметите, что в начале 1-го стиха и после него говорится о левитах. Перейдите к стиху 5: «Господь сказал Моисею: „Приведи колено Левия и представь его священнику Аарону, чтобы тот помог ему. Они [левиты] должны исполнять обязанности для него и для всего общества у скинии собрания, выполняя работу скинии. Они должны заботиться обо всем убранстве скинии собрания, выполняя обязанности израильтян, выполняя работу скинии».</w:t>
        <w:br w:type="textWrapping"/>
        <w:t xml:space="preserve">      </w:t>
        <w:tab/>
        <w:t xml:space="preserve">  Итак, левитам поручено заботиться о скинии, и при этом они стоят на месте первенцев всех израильских семей. Обратите внимание, в стихе 12 Господь сказал: «Я взял левитов из числа израильтян вместо первого потомства мужского пола от каждой израильтянки. Левиты мои, ибо все первенцы мои». Теперь помните, мы говорили о колене Левия, пришедшем встать рядом с Моисеем во время инцидента с золотым тельцом. Они были в некотором роде благословлены за это. Возможно, именно так это следует интерпретировать. Еще в Книге Бытия они были прокляты благословением Иакова, когда им не было дано племенное наследство, но теперь им поручено это важное задание в Израиле. Но поскольку они могут обозначать каждого из первенцев в семьях Израиля, их также нужно было сосчитать, и об этом следует в этой главе, и довольно скоро вы снова столкнетесь с проблемой переписи. В стихе 14 говорится: «Господь сказал Моисею в Синайской пустыне: «Сосчитай левитов по их семействам и племенам». Сосчитайте всех мужчин в возрасте от месяца или старше». Это было сделано, и вы находите в стихе 39, что «все левиты, сосчитанные по повелению Господа Моисеем и Аароном, по их племенам, включая всех мужчин в возрасте от месяца или старше». , было 22 000».</w:t>
        <w:br w:type="textWrapping"/>
        <w:t xml:space="preserve">      </w:t>
        <w:tab/>
        <w:t xml:space="preserve">  Теперь взгляните на свои цитаты на странице 44 под Дж. Дж. Дэвисом. В своей книге</w:t>
      </w:r>
      <w:r w:rsidDel="00000000" w:rsidR="00000000" w:rsidRPr="00000000">
        <w:rPr>
          <w:rFonts w:ascii="Times New Roman" w:cs="Times New Roman" w:eastAsia="Times New Roman" w:hAnsi="Times New Roman"/>
          <w:i w:val="1"/>
          <w:sz w:val="26"/>
          <w:szCs w:val="26"/>
          <w:rtl w:val="0"/>
        </w:rPr>
        <w:t xml:space="preserve">Библейская нумерология</w:t>
      </w:r>
      <w:r w:rsidDel="00000000" w:rsidR="00000000" w:rsidRPr="00000000">
        <w:rPr>
          <w:rFonts w:ascii="Times New Roman" w:cs="Times New Roman" w:eastAsia="Times New Roman" w:hAnsi="Times New Roman"/>
          <w:sz w:val="26"/>
          <w:szCs w:val="26"/>
          <w:rtl w:val="0"/>
        </w:rPr>
        <w:t xml:space="preserve">, он комментирует это число по отношению к первенцу. На самом деле он комментирует стихи 40-49 Числа 3, потому что, если вы пойдете дальше после 22 000 левитов, стих 43 говорит: «Всего первенцев мужского пола в возрасте месяца или старше, перечисленных поименно, было 22 273». Другими словами, первенцев мужского пола было на 273 человека больше, чем левитов! Так что за это нужно было сделать компенсацию, и вы читаете в стихе 46, что для выкупа 273 первенцев израильтян, которые превышали число левитов, с каждого нужно было собрать по пять сиклей. Вот так все и уравновесилось. Но вернемся к комментарию Дэвиса о первенцах среди племен. «Одним из наиболее сложных вопросов, возникающих в книге Чисел, является общее количество первенцев среди колен. Согласно переписи, проведенной для целей выкупа, всех первенцев мужского пола в племенах было всего 22 273 человека». Это стихи 42 и 43. «Если бы население страны составляло более миллиона мужчин, что, вероятно, было бы так, если бы было 603 550 мужчин в возрасте 20 лет и старше, то то, что функционировало бы при 22 273, представляет собой общую сумму все первенцы в стране, и на 40 или 50 человек мужского пола будет только один первенец». Итак, вы видите, что вы вернулись к другой проблеме: это довольно большая семья. «Это означает, что каждый отец семейства должен был родить или иметь от 39 до 44 сыновей, не говоря уже о дочерях». Обычно доля первенцев в населении составляет 1 к 4.</w:t>
        <w:br w:type="textWrapping"/>
        <w:t xml:space="preserve">      </w:t>
        <w:tab/>
        <w:t xml:space="preserve">  Теперь, в следующем абзаце, Дэвис упоминает Ч. Ф. Кейла и Франца Делича в той старой серии классических комментариев к Ветхому Завету. Они решают эту проблему, утверждая, что это число первенцев представляет собой только число тех, кто родился в течение 13 месяцев или между Исходом и временем, когда был дан закон. На основании вышеприведенной статистики это, казалось бы, указывает на то, что в год рождалось около 19 000 первенцев, что приводит цифры в соответствие с вероятностями исторической ситуации. Это интересное предложение; но проблема, как мне кажется, в том, что если вернуться к 43 стиху в тексте, что там говорится? В нем говорится, что общее количество первенцев мужского пола в возрасте месяца или старше составляет менее 22 273 человек. Здесь не сказано «первенцы мужского пола, родившиеся в последние 12–13 месяцев». Там указано общее число первенцев мужского пола среди израильтян. Итак, я снова думаю, что с этими числами происходит что-то, чего мы не до конца понимаем, в том, что касается способа их составления и используемого языка. Так что я бы просто сложил это в эту большую точку. Я не верю, что у нас есть адекватная информация. Я не думаю, что это приводит вас к выводу, что текст ненадежен; Я думаю, что текст достоверный, просто он не до конца понят. Любые вопросы?</w:t>
        <w:br w:type="textWrapping"/>
        <w:br w:type="textWrapping"/>
        <w:t xml:space="preserve">  д. Закон ревности – Числа 5:11-31</w:t>
        <w:br w:type="textWrapping"/>
        <w:t xml:space="preserve">      </w:t>
        <w:tab/>
        <w:t xml:space="preserve">  Переходим на д. Это «Закон ревности: Числа 5:11-31». Название «закон ревности» для этого раздела на самом деле взято из стиха 29 в конце раздела, после описания процедуры решения определенной проблемы. Вы читаете в стихе 29: «Вот закон ревности», и далее говорится: «Когда женщина совратится и осквернится, будучи замужем за мужем своим, или когда ревность охватит человека, потому что он подозревает его жена. Священник должен применять положения этого закона». Если вы вернетесь к стиху 14, вы получите описание того, о чем идет речь. Позвольте мне начать чтение с 11-го стиха. «И сказал Господь Моисею: «Объяви сынам Израилевым и скажи им: если жена человека совратится с другого и изменит ему, переспав с другим мужчиной, и это скроется от ее мужа, и ее нечистота не будет обнаружена (поскольку нет свидетеля против нее, и она не была поймана на месте преступления)». И затем вы видите, что стих 14 описывает проблему: муж, и он подозревает свою жену, а она нечиста, или если он ревнует и подозревает ее, хотя она и не нечиста», то он должен делать определенные вещи, и это закон ревности.</w:t>
        <w:br w:type="textWrapping"/>
        <w:t xml:space="preserve">      </w:t>
        <w:tab/>
        <w:t xml:space="preserve">  Это дает процедуру, которой следует следовать в таком случае. Это тот случай, когда нет доказательств, а есть два варианта: женщина согрешила против мужа, он ревнует, но у него нет доказательств, а она виновата; или случай, когда мужчина подозревает жену в согрешении, и опять нет доказательств, а женщина невиновна. Итак, случай, когда доказательств нет, а муж вызывает подозрения. В таком случае существует процедура, описанная здесь, которой необходимо следовать. Процедура не касается самого предполагаемого правонарушения. Уже существовала смертная казнь за прелюбодеяние как для мужчин, так и для женщин. Но эта процедура предназначена для того, чтобы разобраться с невиновностью или виной женщины, чтобы устранить необоснованную ревность. Это также должно было служить сдерживающим фактором для неверности процедуры разоблачения.</w:t>
        <w:br w:type="textWrapping"/>
        <w:t xml:space="preserve">      </w:t>
        <w:tab/>
        <w:t xml:space="preserve">  Теперь, какова процедура? В стихе 15 говорится, что в таком случае муж должен отвести свою жену к священнику: «он также должен взять за нее приношение в размере десятой части ефы ячменной муки. Он не должен возливать на него елея или ладана, потому что это хлебное приношение от ревности, напоминание о приношении, чтобы привлечь внимание к вине». Итак, в стихе 15 должно быть принесено приношение. Затем в стихах с 16 по 18 священник ставит женщину перед Господом и кладет жертву в ее руку. В стихе 16 говорится: «Священник приведет ее, и она предстанет перед Господом. Затем он должен набрать святой воды в глиняный кувшин и бросить в воду немного пыли с пола скинии. После того, как священник поставит женщину перед Господом, он должен распустить ее волосы и дать ей в руки памятную жертву, хлебное приношение от ревности, а сам держит горькую воду, наводящую проклятие».</w:t>
        <w:br w:type="textWrapping"/>
        <w:t xml:space="preserve">      </w:t>
        <w:tab/>
        <w:t xml:space="preserve">  Итак, он ставит женщину перед Господом, кладет жертву в ее руку, а затем в стихах с 19 по 22 женщина дает клятву, которую Господь использует, чтобы либо благословить ее, либо проклясть в зависимости от ее невиновности или ее вины. Стих 19: «Тогда священник заклянет жену и скажет ей: если никакой другой мужчина не спал с тобою, и ты не совратилась и не осквернилась, будучи замужем за мужем твоим, то пусть эта горькая вода, наводящая проклятие не навредить тебе. Но если ты совратилась, будучи замужем за своим мужем, и осквернила себя, переспав с другим мужчиной, а не с мужем, — здесь священник подвергает человека этому проклятию клятвы, — да призовет Господь твой народ, чтобы проклясть и обличить тебя, когда Он причинит бедро твое иссохло, и живот твой раздулся. Пусть эта вода, наводящая проклятие, войдет в твое тело, чтобы живот твой распух, а бедро иссохло». Так вот, эта вода — это та вода, которая смешана с пылью с пола скинии.</w:t>
        <w:br w:type="textWrapping"/>
        <w:t xml:space="preserve">      </w:t>
        <w:tab/>
        <w:t xml:space="preserve">  Итак, женщина пьет эту смесь пыли и воды, и результат будет таким, как описано. Если бы она была невиновна, ничего бы не случилось, если бы она была виновата, ее бедро отмирало, а живот вздувался. Я не думаю, что есть основания полагать, что смесь пыли и воды, подобная описанной здесь, приведет к такому результату естественным образом. Это не чисто физический эффект. Он предполагает вмешательство Бога, санкционировавшего эту процедуру, с указанной целью — определить невиновность или виновность женщины.</w:t>
        <w:br w:type="textWrapping"/>
        <w:br w:type="textWrapping"/>
        <w:t xml:space="preserve">  Испытание испытанием</w:t>
        <w:br w:type="textWrapping"/>
        <w:t xml:space="preserve">      </w:t>
        <w:tab/>
        <w:t xml:space="preserve">  Сказав это, процедура в определенной степени напоминает — не полностью, но в определенной степени — то, что известно как «испытание ордалией». Не знаю, слышали ли вы когда-нибудь такой описательный термин — «испытание суровым испытанием». Испытание суровым испытанием имеет долгую историю от многих людей в течение длительного периода времени. Если обратиться к кодексу Хаммурапи (около 1700 г. до н. э.), то в Законе 132 говорится: «Если на жену гражданина укажут пальцем из-за другого мужчины, но она не будет поймана на лжи с другим мужчиной» — в другими словами, опять никаких доказательств — «за мужа своего бросится в реку». Конечно, теория заключалась в том, что если бы она была виновата, то утонула бы. Если она невиновна, то выживет. Это «испытание испытанием». В энциклопедии говорится: «Испытание испытанием — это юридическое доказательство божественного вмешательства. В случае, когда нормальных доказательств не существует». Если вы посмотрите на историю этого, вы обнаружите, что это часто были испытания водой или огнем. Иногда от людей требовалось идти по раскаленным углям, и тогда серьезность ожогов проверялась в течение определенного периода времени. Если бы это были сильные ожоги, это указывало бы на вину; если бы это было не так, это указывало бы на невиновность. Можно было бы попросить положить руку в пламя, и подобное обследование дало бы оценку вины или невиновности.</w:t>
        <w:br w:type="textWrapping"/>
        <w:t xml:space="preserve">      </w:t>
        <w:tab/>
        <w:t xml:space="preserve">  Так часто эту процедуру сравнивают с испытанием ордалией, которое было распространено в Средние века в Европе. Это было распространено в Англии до системы присяжных. Но я думаю, что есть важное отличие. Я сказал, что это до некоторой степени напоминает испытание ордалией, но заметьте, что есть разница. В судебном процессе, как это обычно практикуется, предполагается вина, если не доказана невиновность. Другими словами, если вы пойдете по углям, вы, вероятно, обожжетесь. Таким образом, в испытании обычно присутствует предположение о вине, если не доказана невиновность человека, то есть, если человек не избавлен от огня или воды. Но здесь ритуал действительно противоположный. Существует предполагаемая невиновность, если вина не доказана. Опасность здесь не опасна для жизни или чего-то, что может привести к травме, это просто питье воды, смешанной с пылью. Если бедро гниет или живот опухает через некоторое время, значит, виноваты вы. Поэтому я думаю, что это важное различие.</w:t>
        <w:br w:type="textWrapping"/>
        <w:t xml:space="preserve">      </w:t>
        <w:tab/>
        <w:t xml:space="preserve">  Кажется, что Господь повелел, чтобы это была процедура, которой нужно следовать в таком месте, как это, в социальном контексте, где женщины, как правило, находились в неблагоприятном положении. Это положение действительно во многом идет на пользу женщине. Она вынуждает мнительного мужа доказывать свою правоту или воздерживаться от обвинений и подозрений, и считается, что он не может этого сделать.</w:t>
        <w:br w:type="textWrapping"/>
        <w:br w:type="textWrapping"/>
        <w:t xml:space="preserve">  е. Закон назорей – Числа 6:1-21</w:t>
        <w:br w:type="textWrapping"/>
        <w:t xml:space="preserve">       </w:t>
        <w:tab/>
        <w:t xml:space="preserve"> Хорошо, давайте перейдем к эл. «Закон назорей: Числа 6:1-21». Название для этого вы найдете в стихе 13 и в стихе 21. Вы заметите в стихе 13 Числа 6: «Вот закон назорей», и в стихе 21: «Вот закон назорей. ” Какова была цель закона назорейства? Закон назорейства предусматривал своего рода особое посвящение Господу мужчине или женщине, не принадлежащему к священству, и позволял им отделиться для Господа на ограниченный период времени. Это было не обязательным, а добровольным. Это не было каким-то монашеством или аскетизмом. Это позволяло довольно нормальную жизнь в обществе с некоторыми оговорками или исключениями. Итак, вы читаете в первом стихе Числа 6: «Господь сказал Моисею: «Поговори с израильтянами и скажи им:« Если мужчина или женщина хочет дать особый обет, обет отделения Господу как Назорей», — он должен делать определенные вещи. Я мог бы сказать, что слово «назорей» происходит от корня</w:t>
      </w:r>
      <w:r w:rsidDel="00000000" w:rsidR="00000000" w:rsidRPr="00000000">
        <w:rPr>
          <w:rFonts w:ascii="Times New Roman" w:cs="Times New Roman" w:eastAsia="Times New Roman" w:hAnsi="Times New Roman"/>
          <w:i w:val="1"/>
          <w:sz w:val="26"/>
          <w:szCs w:val="26"/>
          <w:rtl w:val="0"/>
        </w:rPr>
        <w:t xml:space="preserve">смотреть</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НЗР</w:t>
      </w:r>
      <w:r w:rsidDel="00000000" w:rsidR="00000000" w:rsidRPr="00000000">
        <w:rPr>
          <w:rFonts w:ascii="Times New Roman" w:cs="Times New Roman" w:eastAsia="Times New Roman" w:hAnsi="Times New Roman"/>
          <w:sz w:val="26"/>
          <w:szCs w:val="26"/>
          <w:rtl w:val="0"/>
        </w:rPr>
        <w:t xml:space="preserve">), что означает «посвятить или отделить». Так что есть игра со значением корня этого слова — это особый обет разделения перед Господом.</w:t>
        <w:br w:type="textWrapping"/>
        <w:t xml:space="preserve">      </w:t>
        <w:tab/>
        <w:t xml:space="preserve">  Три вещи, которые назорей не должен был делать, не были неправильными сами по себе, но были теми, которые отмечали этот особый период посвящения Господу. Первое, стихи 3 и 4, это воздержание от всего, что исходит от виноградной лозы. «Он должен воздерживаться от вина и других перебродивших напитков, и не должен пить уксус, приготовленный из вина или других перебродивших напитков. Он не должен пить виноградный сок или есть виноград или изюм. Пока он назорей, он не должен есть ничего из виноградной лозы, ни семян, ни кожуры».</w:t>
        <w:br w:type="textWrapping"/>
        <w:t xml:space="preserve">      </w:t>
        <w:tab/>
        <w:t xml:space="preserve">  Во-вторых, отрастить волосы в знак посвящения Господу. В стихе 5 говорится: «В течение всего периода его обета разлуки никакая бритва не может быть использована на его голове. Он должен быть святым до тех пор, пока не закончится период его отделения к Господу; он должен отрастить волосы на голове своей».</w:t>
        <w:br w:type="textWrapping"/>
        <w:t xml:space="preserve">      </w:t>
        <w:tab/>
        <w:t xml:space="preserve">  И в-третьих, стихи 6 и 7, он не должен был соприкасаться ни с каким мертвым телом. «Во время отделения ко Господу он не должен приближаться к мертвому телу. Даже если его собственный отец, или мать, или брат, или сестра умрут, он не должен осквернять себя из-за них, потому что символ его отделения от Бога находится на его голове». Вот три дела, которые должен был сделать назорей. В конце обета должны были быть принесены различные жертвоприношения, голова должна была быть обрита, а волосы сожжены на жертвеннике, и период этого обета заканчивался. Таков закон назорейства.</w:t>
        <w:br w:type="textWrapping"/>
        <w:t xml:space="preserve">      </w:t>
        <w:tab/>
        <w:t xml:space="preserve">  Я мог бы просто прокомментировать здесь; если вы посмотрите на историю христианской церкви, вы, вероятно, знаете, что в римско-католической церкви существует давняя традиция требовать от людей принятия обетов, особенно для священства, безбрачия, бедности, целомудрия и послушания, а также делать это всю жизнь. Эта система привела к множеству проблем. Особенно с монашеской системой, для которой, я думаю, нет библейской поддержки. Безбрачие не является более священным состоянием, чем супружество, и отказ от нормального социального общения, участия и участия в жизни общества и общины не более способствует духовному росту в истинной религии, чем участие в жизни общества. Итак, интересно, что в этом конкретном обете человек может его принять, и он добровольный и временный. Это не то, что навязывается на всю жизнь, за исключением особых случаев, таких как Самсон и Самуил. Это не то, что полностью требует всей жизни, и это не то, что полностью отдаляет их от нормальной жизни в обществе.</w:t>
        <w:br w:type="textWrapping"/>
        <w:t xml:space="preserve">      </w:t>
        <w:tab/>
        <w:t xml:space="preserve">  Я не уверен, что это говорит о том, сколько времени потребуется, чтобы прекратить клятву. Не похоже, чтобы это заняло так много времени, так что, возможно, человек мог бы. Я думаю, позже в иудаизме была попытка указать продолжительность — это был период в месяц, или шесть недель, или два месяца, или что-то в этом роде, — но в самом законе это не указано.</w:t>
        <w:br w:type="textWrapping"/>
        <w:br w:type="textWrapping"/>
        <w:t xml:space="preserve">  ф. Приношение князей при освящении жертвенника - Числа 7: 1-89</w:t>
        <w:br w:type="textWrapping"/>
        <w:t xml:space="preserve">      </w:t>
        <w:tab/>
        <w:t xml:space="preserve">  Но давайте перейдем к ф. Я просто хочу сделать здесь несколько кратких замечаний. ф. есть: «Приношение князей при освящении жертвенника: Числа 7:1-89». Я мог бы только упомянуть, что это самая длинная глава в Пятикнижии. Это сколько стихов? 89 стихов. Теперь, если вы посмотрите на него, вы обнаружите, что он очень повторяется. В нем описывается приношение, которое приносит представитель каждого колена по случаю освящения жертвенника для скинии. Например, посмотрите на стих 24: «На третий день Елиав, сын Хелона, вождь народа Завулонова, принес свою жертву». Итак, представитель колена Завулона приносит жертву. Затем это приношение описывается в стихах с 25 по 29. «Его приношение было: одно серебряное блюдо, весом в сто тридцать сиклей, и одна серебряная чаша для кропления, весом в семьдесят сиклей, обе по сиклю священному, наполненные пшеничной мукой, смешанной с елеем, хлебное приношение; одно золотое блюдо весом в десять сиклей, наполненное ладаном; одного тельца, одного овна и одного годовалого агнца во всесожжение; один козел в жертву за грех; и два быка, пять овнов, пять козлов и пять однолетних агнцев, чтобы принести их в жертву примирения. Это приношение Елиава, сына Хелона».</w:t>
        <w:br w:type="textWrapping"/>
        <w:t xml:space="preserve">      </w:t>
        <w:tab/>
        <w:t xml:space="preserve">  Теперь, если вы посмотрите на каждое из других подношений представителей другого племени, все они идентичны. Таким образом, глава становится очень повторяющейся, и вы можете спросить: «В чем смысл?» Мне кажется, это говорит нам о том, что Бог заинтересован в каждом из Своих людей и их пожертвованиях, даже если эти пожертвования могут быть в основном одинаковыми. Бог лично интересуется каждым человеком и каждым из этих племен и тем, что они приносят. Так и записано: подношение за подношением за подношением.</w:t>
        <w:br w:type="textWrapping"/>
        <w:br w:type="textWrapping"/>
        <w:t xml:space="preserve"> </w:t>
        <w:tab/>
        <w:t xml:space="preserve">г. Вторая Пасха после выхода из Египта — Числа 9:1-14</w:t>
        <w:br w:type="textWrapping"/>
        <w:t xml:space="preserve">      </w:t>
        <w:tab/>
        <w:t xml:space="preserve">  Перейдем к г. «Вторая Пасха после выхода из Египта: Числа 9:1-14». В 1-м стихе 9-й главы есть обозначение времени: «Говорил Господь Моисею в пустыне Синайской, в первом месяце второго года по исшествии их из Египта. Он сказал: «Пусть израильтяне празднуют Пасху в назначенное время». Отпразднуйте его в сумерках четырнадцатого дня этого месяца». Теперь обратите внимание на это время: первый месяц второго года. Вернитесь к Числам 1:1. В Числах 1:1 говорится, что «Господь говорил с Моисеем в первый день второго месяца второго года». Первый день второго месяца второго года в 1:1, но в 9:1 это первый месяц второго года. Так что это на самом деле раньше, чем инструкции в первой главе о проведении переписи.</w:t>
        <w:br w:type="textWrapping"/>
        <w:t xml:space="preserve">      </w:t>
        <w:tab/>
        <w:t xml:space="preserve">  Но что происходит в это время, так это то, что они делали это в первый месяц второго года, но вы читаете следующее в стихе 6: «Некоторые из них не могли праздновать Пасху в тот день, потому что они были церемониально нечисты из-за умершего». тело. Итак, они пришли к Моисею и Аарону и сказали Моисею: «Мы сделались нечистыми из-за мертвого тела, но почему мы должны быть лишены возможности принести приношение Господу с другими израильтянами в назначенное время?» Другими словами, они обязаны соблюдать Пасху, но они церемониально нечисты, поэтому не могут соблюдать Пасху. Вот вам и проблема противоречивой морали. Все израильтяне должны были соблюдать Пасху, иначе они были бы отрезаны от Божьего народа. Перейдите к стиху 13: «Если человек, который церемониально чист и не находится в пути, не совершит Пасху, тот человек должен быть отсечен от своего народа, потому что он не принес приношения Господу в назначенное время, тот человек понесет последствия его греха». Но если вернуться к Моисееву закону в книге Левит, всякий, кто прикасался к мертвому телу, считался нечистым и ему запрещалось соблюдать Пасху. Так что же делать в таком случае? Вы должны соблюдать его, но вы не можете, потому что вы нечисты.</w:t>
        <w:br w:type="textWrapping"/>
        <w:t xml:space="preserve">      </w:t>
        <w:tab/>
        <w:t xml:space="preserve">  Эти люди приходят к Моисею и говорят: «Что нам делать?» И Моисей не знает. В стихе 8 Моисей говорит: «Подожди, пока я не узнаю, что Господь повелевает о тебе!» Затем вы читаете в стихе 9, что Господь говорит Моисею. Он говорит: «Скажи израильтянам, когда кто-либо из вас или ваших потомков нечист из-за мертвого тела или находится в пути, они все равно могут праздновать Пасху Господню. Они должны праздновать его в четырнадцатый день, во второй месяц». Другими словами, в качестве альтернативы указывается более поздняя дата. Я думаю, вы видите в этом что-то важное по отношению к природе гражданского и церемониального права. Я не думаю, что этот закон предназначался для того, чтобы его воспринимали в узком юридическом ключе; то есть это не что-то абсолютно несгибаемое и неизменное.</w:t>
        <w:br w:type="textWrapping"/>
        <w:t xml:space="preserve">      </w:t>
        <w:tab/>
        <w:t xml:space="preserve">  Теперь я думаю, что то, что Иисус сказал в Марка 2:27, имеет то же самое. Иисус сказал: «Суббота создана для человека, а не человек для субботы». Этот закон был дан Богом на благо человечества; это не наоборот. Что Господь делает здесь, так это обеспечивает способ соблюдения лучшего из этих требований: вы должны соблюдать Пасху, вы не должны идти, когда вы нечисты, без реального компромисса ни с тем, ни с другим. Но предусмотрены исключения и конфликты. Таким образом, вторую Пасху можно было провести через месяц после обычной Пасхи, чтобы принять людей, которые не могли участвовать в первой из-за нечистоты или отсутствия в пути.</w:t>
        <w:br w:type="textWrapping"/>
        <w:br w:type="textWrapping"/>
        <w:t xml:space="preserve">  час Божественное обеспечение для направления и руководства, теперь Израиль должен начать покидать Синай в своем путешествии в землю Ханаанскую.</w:t>
        <w:br w:type="textWrapping"/>
        <w:t xml:space="preserve">      </w:t>
        <w:tab/>
        <w:t xml:space="preserve">  Х. до 12 лет: «Божественное обеспечение для направления и руководства, теперь Израиль должен начать покидать Синай в своем путешествии в землю Ханаанскую». Делаются два условия: в Числах 9:15-23 у вас есть столп облачный и огненный. Вы читаете в Числах 9:15: «В день скинии была поставлена ​​скиния откровения, и облако покрывало ее с вечера до утра. Облако над скиниею выглядело как огонь, и таким оно оставалось. Облако покрыло его, и ночью он был похож на огонь. Всякий раз, когда облако поднималось от шатра, израильтяне отправлялись в путь. Когда облако опускалось, израильтяне становились лагерем. По повелению Господа израильтяне отправились в путь, и по его повелению стали станом. Пока облако стояло над скиниею, они оставались в стане». Итак, остальная часть описывает, как это должно было вести израильтян в их путешествии. Второе положение находится в Числах 10:1-10, и это положение о предоставлении серебряных труб для координации движений племен. Господь сказал: «Сделай две трубы из чеканного серебра и используй их, чтобы созывать общину и расставлять стан. Когда протрубят оба, соберется вся община» и так далее. Итак, это два положения для руководства людей, как они изложены.</w:t>
        <w:br w:type="textWrapping"/>
        <w:t xml:space="preserve">  Пропуск эл. ф. и г.</w:t>
        <w:br w:type="textWrapping"/>
        <w:t xml:space="preserve">      </w:t>
        <w:tab/>
        <w:t xml:space="preserve">  Я собираюсь пропустить разделы e, f и g. на ваши планы для нашего обсуждения в классе. Вы заметите, что эл. «От Синая до равнин Моава: Числа 10-22». F. — «Происшествие с Валаамом: Числа 22–25». Вот где Валак, царь Моавитский, нанял Валаама, языческого прорицателя, чтобы тот проклял израильтян; но в конце концов он благословил израильтян, а не проклял их. Я хочу сделать пару замечаний по этому поводу, так что я вернусь к этому через минуту. Я не собираюсь обсуждать e., f. или г. G. — «Подготовка к входу в Ханаан: Числа 26-36», где у вас есть обсуждение новой переписи и некоторых вещей в самом конце того периода скитаний по пустыне.</w:t>
        <w:br w:type="textWrapping"/>
        <w:br w:type="textWrapping"/>
        <w:t xml:space="preserve">  ф. Оракулы Валаама и божественное царство</w:t>
        <w:br w:type="textWrapping"/>
        <w:t xml:space="preserve">      </w:t>
        <w:tab/>
        <w:t xml:space="preserve">  Я хотел сделать несколько замечаний по поводу пророчеств Валаама. Я хочу сделать это в связи с одной конкретной вещью, которая содержится в этих оракулах, и это ссылка на возвышение царской власти в Израиле. Обратите внимание на то, что говорит Валаам в Числах 23:21: «Не видно беды в Иакове, не видно беды в Израиле. Господь, их Бог, с ними, среди них голос царя». Теперь вы можете спорить о том, что здесь имеется в виду под «воплем короля». Сам ли царь Бог — «Господь Бог их с ними, возглас царский» — это крик признания Яхве божественным Царем, или это царь человеческий?</w:t>
        <w:br w:type="textWrapping"/>
        <w:t xml:space="preserve">      </w:t>
        <w:tab/>
        <w:t xml:space="preserve">  Посмотрите на Числа 24:17, где Валаам говорит в своем четвертом оракуле: «Я вижу его, но не сейчас, я вижу его, но не близко, звезда выйдет из Иакова, скипетр выйдет из Израиля». Теперь скипетр является символом царственности. «Он сокрушит лбы Моава, все черепа всех сыновей Сифа, Едом будет побежден; Сеир, его враг, будет побежден, но Израиль станет сильным. Из Иакова выйдет правитель и истребит уцелевших в городе». Я думаю, что в стихах 17-19 у вас есть пророческое предсказание, которое находит свое исполнение во времена Давида. Давид был скипетром, поднявшимся над Израилем, Давид сокрушил Моав и Едом. Посмотрите на 2 Царств 8 — там перечислены все завоевания Давида, среди которых Моав и Эдом. Я просто хочу обратить ваше внимание на то, что царствование предвосхищается уже в пророчестве Валаама. Когда мы перейдем к 1 и 2 Царств, мы увидим подъем царской власти в Израиле. Царство не возникает в Израиле без каких-либо указаний заранее, что придет время, когда царство будет установлено в Израиле. На самом деле, если вы вернетесь во времена Авраама, Господь говорит: «Среди потомков Авраама восстанут цари». Во Второзаконии 17 есть то, что называется «законом царя» — там объясняется, что когда вы устанавливаете царя, вот что царь будет делать. Итак, ожидается царствование; целью Бога было, чтобы у Его народа был царь. Итак, я действительно хотел прокомментировать пророчества Валаама.</w:t>
        <w:br w:type="textWrapping"/>
        <w:br w:type="textWrapping"/>
        <w:t xml:space="preserve">  час Последние дни Моисея</w:t>
        <w:br w:type="textWrapping"/>
        <w:t xml:space="preserve"> </w:t>
        <w:tab/>
        <w:t xml:space="preserve">1. Книга Второзаконие</w:t>
        <w:br w:type="textWrapping"/>
        <w:t xml:space="preserve"> </w:t>
        <w:tab/>
        <w:t xml:space="preserve">    </w:t>
        <w:tab/>
        <w:t xml:space="preserve">а. Имя Второзаконие</w:t>
        <w:br w:type="textWrapping"/>
        <w:t xml:space="preserve">      </w:t>
        <w:tab/>
        <w:t xml:space="preserve">  Я хочу двигаться вперед, пропустите вперед к h. что означает «последние дни Моисея», на два подпункта: один — книга Второзаконие, а другой — смерть Моисея. Под книгой Второзакония есть три подзаголовка, первый из которых — «Имя», которое является последней книгой Пятикнижия или Торы. Как вы заметили, в еврейской традиции название взято из слов первых строк книги. В данном случае название, с которым мы знакомы, взято не из еврейской традиции, а из Септуагинты. В еврейской традиции название взято из Второзакония 1:1: «Вот слова, которые Моисей сказал Израилю за Иорданом». «Вот слова» — это титул в еврейской традиции. Но название Второзакония, с которым мы знакомы, на самом деле восходит к переводу Второзакония 17:18. Несколько минут назад я упомянул, что Второзаконие 17:18 также называют «законом царя», в котором описывается, как должен был действовать царь, когда царство возникло в Израиле. Этот стих, Второзаконие 17:18, является стихом из того «закона царя». В нем говорится: «Когда он [то есть царь] вступит на престол своего царства, он должен написать для себя на свитке [НВГ говорит] копию этого закона, взятую у священника, который является Левиты». Итак, вы видите в еврейском тексте «он должен написать себе копию закона», что переведено в Септуагинте «он должен написать [буквально] этот второй закон». Сейчас</w:t>
      </w:r>
      <w:r w:rsidDel="00000000" w:rsidR="00000000" w:rsidRPr="00000000">
        <w:rPr>
          <w:rFonts w:ascii="Times New Roman" w:cs="Times New Roman" w:eastAsia="Times New Roman" w:hAnsi="Times New Roman"/>
          <w:i w:val="1"/>
          <w:sz w:val="26"/>
          <w:szCs w:val="26"/>
          <w:rtl w:val="0"/>
        </w:rPr>
        <w:t xml:space="preserve">Мишна</w:t>
      </w:r>
      <w:r w:rsidDel="00000000" w:rsidR="00000000" w:rsidRPr="00000000">
        <w:rPr>
          <w:rFonts w:ascii="Times New Roman" w:cs="Times New Roman" w:eastAsia="Times New Roman" w:hAnsi="Times New Roman"/>
          <w:sz w:val="26"/>
          <w:szCs w:val="26"/>
          <w:rtl w:val="0"/>
        </w:rPr>
        <w:t xml:space="preserve"> на иврите это слово, которое может означать либо копию, либо вторую. И вы видите, что Септуагинта перевела это как «второй закон». Я думаю, что это неправильный перевод.</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И это стало английским названием книги: «</w:t>
      </w:r>
      <w:r w:rsidDel="00000000" w:rsidR="00000000" w:rsidRPr="00000000">
        <w:rPr>
          <w:rFonts w:ascii="Times New Roman" w:cs="Times New Roman" w:eastAsia="Times New Roman" w:hAnsi="Times New Roman"/>
          <w:i w:val="1"/>
          <w:sz w:val="26"/>
          <w:szCs w:val="26"/>
          <w:rtl w:val="0"/>
        </w:rPr>
        <w:t xml:space="preserve">Второзаконие</w:t>
      </w:r>
      <w:r w:rsidDel="00000000" w:rsidR="00000000" w:rsidRPr="00000000">
        <w:rPr>
          <w:rFonts w:ascii="Times New Roman" w:cs="Times New Roman" w:eastAsia="Times New Roman" w:hAnsi="Times New Roman"/>
          <w:sz w:val="26"/>
          <w:szCs w:val="26"/>
          <w:rtl w:val="0"/>
        </w:rPr>
        <w:t xml:space="preserve">», что означает «второй закон». Это неправильный перевод, и он открыт для неправильного понимания. Я думаю, что в некотором смысле его можно правильно понять и он может быть полезен, но он открыт для неправильного понимания.</w:t>
        <w:tab/>
        <w:t xml:space="preserve"> </w:t>
        <w:tab/>
        <w:br w:type="textWrapping"/>
        <w:t xml:space="preserve">      </w:t>
        <w:tab/>
        <w:t xml:space="preserve">  Вообще, я думаю, что это всегда понималось неправильно. Если вы переведете это как «второй закон», у вас может сложиться впечатление, что это второй закон, который отличается от первого закона. Первый закон был дан на Синае. Это закон, который сорок лет спустя был дан новому поколению, выросшему во время скитаний по пустыне. Помните, когда они были в Кадес-Варни из-за своего неверия в середине книги Чисел. Шпионы вышли и вернулись с отрицательным отчетом, в котором говорилось: «Мы никоим образом не можем этого сделать». Таким образом, второй закон можно понимать как закон, отличный от закона, данного на Синае.</w:t>
        <w:br w:type="textWrapping"/>
        <w:t xml:space="preserve">      </w:t>
        <w:tab/>
        <w:t xml:space="preserve">  В этом есть доля правды, потому что если вы внимательно посмотрите на формулировку закона во Второзаконии и сравните ее с формулировкой закона в Исходе, то обнаружите, что в некоторых случаях есть небольшие различия. Некоторые из Десяти Заповедей сформулированы во Второзаконии 5 совсем иначе, чем в Исходе 20. Но из этого не следует делать вывод, что это второй закон, который каким-либо образом противоречит или противоречит закону, данному на Синае. Это просто повторное изложение закона Моисеем следующему поколению людей таким образом, чтобы это соответствовало и гармонировало с Законом, данным на Синае. Это не второй закон в том смысле, что это другой набор материалов, чем тот, что был дан на Синае. Так что это один из способов, которым это может быть неправильно понято.</w:t>
        <w:br w:type="textWrapping"/>
        <w:t xml:space="preserve">      </w:t>
        <w:tab/>
        <w:t xml:space="preserve">  Второй способ, которым это могло быть неправильно понято, состоит в том, что название подразумевает, что это просто повторение первого закона. Если это так, то почему мы должны уделять столько внимания Второзаконию? Почему бы просто не прочитать Левит и Числа, если это просто повторение того, что было дано ранее? Зачем нам эта книга?</w:t>
        <w:br w:type="textWrapping"/>
        <w:t xml:space="preserve">      </w:t>
        <w:tab/>
        <w:t xml:space="preserve">  Интересно, что в самаритянском тексте Пятикнижия Второзакония, а также в Свитке Второзакония Мертвого моря вы видите попытки привести Второзаконие в соответствие с формулировками законов Исхода и Чисел. Таким образом, различия между ними были намеренно сведены к минимуму. Похоже, что в тексте Свитков Мертвого моря и самаритянском тексте делается попытка сблизить формулировку, чем в масоретском еврейском тексте. Но более точным переводом будет просто «копия» этого закона, а не «второй закон». Король должен был написать копию этого закона. Почему Септуагинта перевела ее именно так и почему это стало названием книги — вопрос открытый. Если вы вернетесь ко Второзаконию 17:18, вы все еще можете задать вопрос: «Что имеется в виду под законом?» «Король должен написать для себя копию этого закона». Какой закон? Это просто закон короля, говорящий, как король должен управлять или выполнять свою работу как король? Или «этот закон» есть все Пятикнижие? Или это просто книга Второзаконие? Там есть три варианта. Я склонен думать, что это вся книга Второзаконие, чтобы иметь копию этого переформулирования закона Моисеем на равнинах Моава, чтобы направлять его, когда он принимает на себя обязанности царя. Чтобы подвести это обсуждение названия к заключению, происхождение названия от перевода этой фразы из Второзакония 17:18 дало название, которое может быть неправильно понято, и это название, которое, я не думаю, было задумано таким образом. в оригинальной композиции или в тексте, из которого она взята. Теперь, сказав это, другой вариант — следовать еврейской традиции: «Вот слова». При правильном понимании название «Второзаконие», вероятно, больше передает идею того, о чем книга, чем «Вот слова», которые мало о чем вам говорят.</w:t>
        <w:br w:type="textWrapping"/>
        <w:br w:type="textWrapping"/>
        <w:t xml:space="preserve">  б. Значение Второзакония в Ветхом Завете</w:t>
        <w:br w:type="textWrapping"/>
        <w:t xml:space="preserve">      </w:t>
        <w:tab/>
        <w:t xml:space="preserve">  б. «Значение Второзакония в Ветхом Завете». Цитата на странице 45, есть абзац на 45 из интересной книги Сэмюэля Шульца, который долгое время преподавал в аспирантуре колледжа Уитон. Он написал книгу под названием</w:t>
      </w:r>
      <w:r w:rsidDel="00000000" w:rsidR="00000000" w:rsidRPr="00000000">
        <w:rPr>
          <w:rFonts w:ascii="Times New Roman" w:cs="Times New Roman" w:eastAsia="Times New Roman" w:hAnsi="Times New Roman"/>
          <w:i w:val="1"/>
          <w:sz w:val="26"/>
          <w:szCs w:val="26"/>
          <w:rtl w:val="0"/>
        </w:rPr>
        <w:t xml:space="preserve">Второзаконие, Евангелие любви</w:t>
      </w:r>
      <w:r w:rsidDel="00000000" w:rsidR="00000000" w:rsidRPr="00000000">
        <w:rPr>
          <w:rFonts w:ascii="Times New Roman" w:cs="Times New Roman" w:eastAsia="Times New Roman" w:hAnsi="Times New Roman"/>
          <w:sz w:val="26"/>
          <w:szCs w:val="26"/>
          <w:rtl w:val="0"/>
        </w:rPr>
        <w:t xml:space="preserve">. Это была популярная книга, а не техническое академическое обсуждение Второзакония, но идеи, которые он обсуждает в этой книге, я нахожу весьма полезными. Обратите внимание на первый абзац, где он говорит: «Книга Второзаконие — самая важная книга Ветхого Завета с точки зрения Божьего откровения». Я не знаю, если бы кто-нибудь спросил вас, какая самая важная книга в Ветхом Завете, вы бы подумали о Второзаконии? Возможно нет. Но это то, что он говорит. «За все годы изучения Ветхого Завета автор делал лишь краткие ссылки на Второзаконие как на книгу, которая просто пересматривает или повторяет то, что предшествует тому, что есть в Пятикнижии». Он не обратил на это внимание? «Это, однако, не так. Это одна из наиболее часто цитируемых книг Нового Завета. Согласно греческому Новому Завету, он цитируется почти 200 раз». Итак, он делает заявление, которое я считаю весьма поразительным. Согласны вы с этим утверждением или нет, я думаю, вы определенно можете сказать, что нужно признать, что Второзаконие играет чрезвычайно важную роль в откровении Ветхого Завета. Мы скажем об этом позже. Но когда вы выходите за пределы Второзакония, богословие и концепции всех исторических книг (Иисуса Навина, Судей, Царств и т. д.) отражают богословие Второзакония. Влияние Второзакония на пророческие книги часто весьма поразительно. Итак, Второзаконие — очень важная книга.</w:t>
        <w:br w:type="textWrapping"/>
        <w:br w:type="textWrapping"/>
        <w:t xml:space="preserve">    Настройка и фон</w:t>
        <w:br w:type="textWrapping"/>
        <w:t xml:space="preserve">      </w:t>
        <w:tab/>
        <w:t xml:space="preserve">  Давайте получим настройку в фоновом режиме для этого. Израиль вступил в завет с Господом на Синае после того замечательного избавления из Египта. На Синае он объявил об обязательствах, которые влек за собой его завет. Израиль покинул Синай, как я уже упоминал, и из-за недостатка веры целое поколение погибло в пустыне. Новое поколение сейчас находится на границе земли Ханаанской, сразу за рекой Иордан, на равнинах Моава, где они расположились лагерем. В этой книге Моисей резюмирует для этого нового поколения то, что Господь ожидает от них. И он призывает это новое поколение идти путем Господа и быть послушным своим заветным обязательствам. Я думаю, вы можете сказать, что книга Второзаконие настолько же проповедническая, насколько и законная. Если вы посмотрите на структуру книги, вы обнаружите, что Моисей дал три адреса. Он действительно проповедует израильтянам и призывает их жить по своим обязательствам завета.</w:t>
        <w:br w:type="textWrapping"/>
        <w:t xml:space="preserve">      </w:t>
        <w:tab/>
        <w:t xml:space="preserve">  Посмотрите, что говорит Шульц в параграфе б на странице 41. Моисей проповедует, и Шульц говорит, что в основе послания лежит любовь. «Ни списки того, что можно и что нельзя, или законы законничества для жизни, ни добрые дела, ни даже высокие моральные стандарты не были в центре внимания. Основой всего этого были жизненно важные отношения с Богом, отношения любви. Из этой любовной связи вытекают все другие соображения, важные для человека. Любовь к человеку была инициирована Богом. Это не произошло из-за действий человека. Хотя нежная забота Бога была дарована всему человечеству, Божья любовь к Израилю началась с Авраама, Исаака и Иакова. Божья любовь проявилась ко всему народу через их чудесное избавление из Египта. Ожидалось, что израильтянин, получивший Божью любовь, которая проявлялась в его искуплении и постоянной заботе, ответил искренней любовью и преданностью. Этот ответ задействовал все ресурсы всего его существа: его сердце, душу, разум и силу. Эта любовь и преданность были исключительными; никакие другие боги не могли быть допущены или допущены в таких отношениях». Теперь снова посмотрите на контекст для этого. Думаю, Шульц абсолютно прав, обращая внимание на слово «любовь», лежащее в основе послания.</w:t>
        <w:br w:type="textWrapping"/>
        <w:t xml:space="preserve">      </w:t>
        <w:tab/>
        <w:t xml:space="preserve">  Но в то время, когда Моисей обратился к израильтянам на равнинах Моава, Израиль был готов войти в землю Ханаанскую и обосноваться. Языческие народы земли Ханаанской открыли им свои обычаи, своих богов и свои религиозные практики. Перед Израилем стоял вопрос: примут ли они обычаи хананеев и примут ли ханаанские божества или останутся верными Господу? После того, как Моисей взошел на гору, после первоначального установления завета, что делал Израиль в вопросах поклонения? Они построили золотого тельца для поклонения. Теперь у вас новое поколение. Что будет делать это новое поколение на равнинах Моава?</w:t>
        <w:br w:type="textWrapping"/>
        <w:br w:type="textWrapping"/>
        <w:t xml:space="preserve">  Равнины Моава</w:t>
        <w:br w:type="textWrapping"/>
        <w:t xml:space="preserve">      </w:t>
        <w:tab/>
        <w:t xml:space="preserve">  Посмотрите на Числа 25. Мы читаем в стихе 1: «Пока Израиль жил в Ситтиме». Шиттим — это место на равнинах Моава, прямо напротив Ханаана. Чтобы понять это, посмотрите на Иисуса Навина 2:11. «Иисус Навин, сын Навина, тайно прислал из Шиттима двух соглядатаев». Посмотрите на Иисуса Навина 3:1: «Рано утром Иисус Навин и весь Израиль выступили из Ситтима и пошли к Иордану». Они расположились там лагерем, готовые перейти в землю Ханаанскую, и что происходит? В Числах 25:1: «Пока они были в Шиттиме, мужчины начали предаваться сексуальной безнравственности с женщинами, которые приглашали их на жертвоприношения своим богам. Люди ели и преклонялись перед этими богами. Итак, Израиль присоединился к поклонению Ваал-Фегору. И воспылал гнев Господа на Израиля».</w:t>
        <w:br w:type="textWrapping"/>
        <w:t xml:space="preserve">      </w:t>
        <w:tab/>
        <w:t xml:space="preserve">  Вот это новое поколение на равнинах Моава, готовое перейти в землю обетованную; тем не менее они вовлечены в языческое поклонение. Поэтому я думаю, что Второзаконие следует читать, имея в виду этот фон: Моисей призывает израильтян оставаться верными исключительно Господу, любить Его всем своим сердцем, разумом и душой. Эта любовь и преданность должны были стать ответом на его милостивые и могущественные действия от их имени. Он вывел их из Египта, привел их на Синай, заключил с ними завет и дал им Свой закон. Помните этот закон — это благодать, закон, благодать. Закон был средством благодати, которому нужно было повиноваться и ожидать благословения. Итак, Шульц говорит, что в основе послания Моисея здесь, на равнинах Моава, не только то, что можно и чего нельзя делать, но и то, что «возлюби Господа, Бога твоего, всем сердцем, разумом и душой». И исключительно быть одному Яхве.</w:t>
        <w:br w:type="textWrapping"/>
        <w:br w:type="textWrapping"/>
        <w:t xml:space="preserve">  Шма и любовь к Богу</w:t>
        <w:br w:type="textWrapping"/>
        <w:t xml:space="preserve">      </w:t>
        <w:tab/>
        <w:t xml:space="preserve">  Посмотрите на знаменитый текст Второзакония 6:4-5,</w:t>
      </w:r>
      <w:r w:rsidDel="00000000" w:rsidR="00000000" w:rsidRPr="00000000">
        <w:rPr>
          <w:rFonts w:ascii="Times New Roman" w:cs="Times New Roman" w:eastAsia="Times New Roman" w:hAnsi="Times New Roman"/>
          <w:i w:val="1"/>
          <w:sz w:val="26"/>
          <w:szCs w:val="26"/>
          <w:rtl w:val="0"/>
        </w:rPr>
        <w:t xml:space="preserve">Шма</w:t>
      </w:r>
      <w:r w:rsidDel="00000000" w:rsidR="00000000" w:rsidRPr="00000000">
        <w:rPr>
          <w:rFonts w:ascii="Times New Roman" w:cs="Times New Roman" w:eastAsia="Times New Roman" w:hAnsi="Times New Roman"/>
          <w:sz w:val="26"/>
          <w:szCs w:val="26"/>
          <w:rtl w:val="0"/>
        </w:rPr>
        <w:t xml:space="preserve">: «Слушай, Израиль, Господь Бог наш, Господь един. Возлюби Господа, Бога твоего, всем сердцем, всей душой и всеми силами. Эти заповеди, которые я даю вам, должны быть в ваших сердцах. Внушите их своим детям». Стих 4 трудно перевести. Если вы посмотрите на иврит, там есть определенная двусмысленность. В NIV говорится: «Слушай, Израиль, Господь Бог наш, Господь един». В моем экземпляре есть примечание к тексту N, и если вы посмотрите на это примечание N, там говорится, стих 4: «Господь Бог наш есть Бог единый», или «Господь Бог наш, Господь един», или «Господь Бог наш Бог только Господь» Я склонен думать, что последний — лучший: «Господь один есть Бог. Поэтому любите Яхве всем своим сердцем, душой, разумением и силой».</w:t>
        <w:br w:type="textWrapping"/>
        <w:t xml:space="preserve">      </w:t>
        <w:tab/>
        <w:t xml:space="preserve">  В любом случае любовь лежит в основе послания. Вернитесь к Шульцу. Параграф c, страница 45: «Исходя из уникальных отношений с Богом, израильтянин должен был горизонтально выражать свою любовь к своему ближнему. Только когда он испытал любовь Бога, он получил право распространять любовь на своего ближнего. Острое осознание Божьей любви дало источник, который позволяет израильтянину искренне любить своего ближнего. Именно эту вертикальную и горизонтальную любовь Иисус определил как суть всего, что Бог требовал от человека для достижения вечного спасения». У Матфея, Марка и Луки: «Чего требует любовь? Возлюби Господа, Бога твоего, всем сердцем, разумом и душой; и возлюби ближнего твоего, как самого себя». Это вертикальные и горизонтальные отношения.</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Знаток Моисеева закона как представитель фарисеев соглашался с Иисусом в том, что закон любви важнее всех других соображений. Именно в книге Второзаконие Иисус и религиозные лидеры нашли суть Божьего откровения человеку в письменной форме. Иисус также указал, что это представляет суть всего, что написано в законе и у пророков. Следовательно, мы хорошо поступаем, изучая эту книгу, которая дает нам представление и понимание контекста, в котором эта любовь была открыта и заявлена ​​Моисеем. Так что это тот двойной акцент, который встречается в книге: любовь к Богу и горизонтальная любовь к ближнему как к самому себе.</w:t>
        <w:br w:type="textWrapping"/>
        <w:t xml:space="preserve">      </w:t>
        <w:tab/>
        <w:t xml:space="preserve">  Заключительное утверждение, которое я получил от Шульца, звучит так: «Эти две обязанности, полная любовь к Богу и любовь к ближнему, составляли суть Божьего послания человеку, открытого через Моисея на Хориве». Теперь обратите внимание на следующую страницу, потому что я думаю, что здесь неправильно понято Второзаконие».</w:t>
      </w:r>
      <w:r w:rsidDel="00000000" w:rsidR="00000000" w:rsidRPr="00000000">
        <w:rPr>
          <w:rFonts w:ascii="Times New Roman" w:cs="Times New Roman" w:eastAsia="Times New Roman" w:hAnsi="Times New Roman"/>
          <w:i w:val="1"/>
          <w:sz w:val="26"/>
          <w:szCs w:val="26"/>
          <w:rtl w:val="0"/>
        </w:rPr>
        <w:t xml:space="preserve">Второзаконие</w:t>
      </w:r>
      <w:r w:rsidDel="00000000" w:rsidR="00000000" w:rsidRPr="00000000">
        <w:rPr>
          <w:rFonts w:ascii="Times New Roman" w:cs="Times New Roman" w:eastAsia="Times New Roman" w:hAnsi="Times New Roman"/>
          <w:sz w:val="26"/>
          <w:szCs w:val="26"/>
          <w:rtl w:val="0"/>
        </w:rPr>
        <w:t xml:space="preserve">, или второй закон, не законничество, не ритуал, не внешние мелочи религиозного соблюдения, не законнические соблюдения Декалога или символа веры; ни один из них не был основным. Скорее Моисей подчеркивал жизненно важные отношения с Богом как основополагающие для всех других вопросов в жизни.</w:t>
        <w:br w:type="textWrapping"/>
        <w:t xml:space="preserve">   Во-вторых, это были искренние любовные отношения с ближними». Я думаю, что Шульц был прав в этой основной точке зрения, отражающей проповедь Моисея на равнинах Моава.</w:t>
        <w:br w:type="textWrapping"/>
        <w:t xml:space="preserve">      </w:t>
        <w:tab/>
        <w:t xml:space="preserve">  Второзаконие 6:4, но взгляните на Второзаконие 10:12: «И ныне, Израиль, чего требует от тебя Господь, Бог твой, как не бояться Господа, Бога твоего, ходить всеми путями Его и любить Его». Чего хочет Бог? Бойтесь его, любите его. «Служи Господу всем сердцем, всей душой, соблюдая заповеди и постановления Господа, которые Я дал тебе сегодня для твоего же блага».</w:t>
        <w:br w:type="textWrapping"/>
        <w:br w:type="textWrapping"/>
        <w:t xml:space="preserve">  Второзаконие 30</w:t>
        <w:br w:type="textWrapping"/>
        <w:t xml:space="preserve">      </w:t>
        <w:tab/>
        <w:t xml:space="preserve">  Посмотрите на Второзаконие 30:11 и далее. Я собираюсь вернуться к главе 11 через минуту, но давайте сначала посмотрим на главу 30. «Теперь то, что я приказываю вам сегодня, не является для вас слишком трудным или недоступным. Оно не на небе, чтобы вы спрашивали: «Кто взойдёт на небо, чтобы взять его и возвестить нам, чтобы мы послушались его?» И не за морем, так что вам придётся спрашивать: « Кто пересечет море, чтобы получить его и возвестить его нам, чтобы мы повиновались ему?» Нет, слово очень близко к вам; оно в устах твоих и в сердце твоем, чтобы ты мог повиноваться ему. Смотри, я предлагаю тебе сегодня жизнь и процветание, смерть и разрушение. Ибо я повелеваю вам сегодня любить Господа Бога вашего, ходить Его путями и соблюдать Его заповеди, постановления и законы; тогда ты будешь жить и размножаться, и благословит тебя Господь, Бог твой, на земле, в которую ты вступаешь, чтобы овладеть ею. Но если ваше сердце отвратится и вы не будете послушны, и если вы будете склоняться к другим богам и поклоняться им, я заявляю вам в этот день, что вы непременно будете уничтожены. Недолго ты проживешь в земле, в которую ты переходишь через Иордан, чтобы войти и овладеть ею. Сегодня я призываю небо и землю в свидетели против вас, что я предложил вам жизнь и смерть, благословение и проклятие. Теперь избери жизнь, чтобы ты и дети твои могли жить и чтобы ты любил ГОСПОДА, Бога твоего, и слушал Его голос, и крепко держался за него. Ибо Господь есть жизнь твоя, и Он даст тебе долгие годы на земле, которую Он клялся дать отцам твоим Аврааму, Исааку и Иакову». Так что этот акцент неоднократно повторяется в книге.</w:t>
        <w:br w:type="textWrapping"/>
        <w:br w:type="textWrapping"/>
        <w:t xml:space="preserve">  Второзаконие 11 Резюмируя послание Книги</w:t>
        <w:br w:type="textWrapping"/>
        <w:t xml:space="preserve">      </w:t>
        <w:tab/>
        <w:t xml:space="preserve">  Я сказал, что хочу вернуться к главе 11. В ней вкратце излагается смысл книги, дается очень краткое описание того, что Господь требует от человека. Давайте посмотрим, как начинается эта глава. Что сказано в стихе 1? «Люби Господа, Бога твоего, и всегда соблюдай Его требования, Его постановления, Его законы, Его заповеди». Далее следует описание могущественных деяний Бога от имени Своего народа. Перейдите к стиху 7, вы читаете: «Твои собственные глаза видели все эти великие дела, которые сотворил Господь». Какие великие дела совершил Господь? Что ж, были избавления. Взгляните на стихи 2-4: «Вспомните сегодня, что не ваши дети видели и испытали наказание Господа Бога вашего: Его величие, Его крепкую руку, Его простертую мышцу; знамения, которые он совершил, и то, что он сделал в сердце Египта, как для фараона, царя Египта, так и для всей его страны; что он сделал с египетским войском, с его конями и колесницами, как он потопил их водами Красного моря, когда они преследовали вас, и как Господь навел на них гибель навсегда. Это видели не ваши дети, а вы. В стихе 5 они увидели провизию для своих нужд: «Не дети ваши видели, что Он сделал для вас в пустыне, пока вы не пришли сюда». Что еще он предоставил? В стихе 6 о наказании и суде: «…и что он сделал с Дафаном и Авирамом, сыновьями Елиава Рувимлянина, когда земля разверзла уста свои посреди всего Израиля и поглотила их с домами их, шатрами их и всем живое существо, которое им принадлежало. Это твои собственные глаза видели все это». Это были те, кому не исполнился 21 год. Умершие были в возрасте 21 года и старше. Это было молодое поколение.</w:t>
        <w:br w:type="textWrapping"/>
        <w:t xml:space="preserve">      </w:t>
        <w:tab/>
        <w:t xml:space="preserve">  Теперь это знание прошлого — того, как Бог освободил их, поддержал и даже осудил — стало основой для того, чего ожидать в будущем. Израиль мог знать, что если они будут верны Господу, то испытают Его благословение в будущем. Обратите внимание на то, что следует в стихе 8: «Итак соблюдайте все повеления, которые я даю вам сегодня, чтобы у вас была сила пойти и овладеть землей, для овладения которой вы переходите через Иордан». Если они послушны, они будут владеть землей, и они сохранят владение землей. Стих 9: «Чтобы долго жить вам на земле, которую Господь клялся отцам вашим дать им и потомству их, на земле, где течет молоко и мед». И если они будут соблюдать заповеди в стихах 10-17, они будут преуспевать на земле. «Земля, в которую ты вступаешь, чтобы овладеть ею, не похожа на землю Египетскую, из которой ты вышел, где ты сеял семена твои и поливал их ногами, как в огороде. Но земля, которую вы переходите через Иордан, чтобы овладеть ею, — это земля гор и долин, которая пьет дождь с неба. Это земля, о которой заботится ваш Бог; очи Господа, Бога твоего, постоянно обращены на него от начала года до конца его. Итак, если ты верно исполнишь заповеди, которые я даю тебе сегодня, — любить Господа, Бога твоего, и служить Ему всем сердцем твоим и всей душой твоей, — то Я пошлю дождь на землю твою в свое время, и осенний, и весенний дождь. , чтобы собрать в себе хлеб, молодое вино и елей. Я дам траву в поле для скота твоего, и ты будешь есть и насыщаться. Будьте осторожны, иначе вас соблазнят отвернуться и поклоняться другим богам и преклоняться перед ними. Тогда воспылает на тебя гнев Господа, и Он затворит небеса, и не будет дождя, и земля не принесет плодов, и ты скоро погибнешь с доброй земли, которую дает тебе Господь».</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Они будут владеть и сохранять землю. Если они послушаются, то одержат победу над жителями земли. См. стих 22: «Если ты будешь тщательно соблюдать все сии заповеди, которые я даю тебе: любить Господа, Бога твоего, ходить всеми путями Его и крепко держаться Его, — то Господь прогонит от тебя все народы сии. ; и вы лишите других народов, которые больше и сильнее вас. Каждое место, куда вы ступите, будет вашим: ваша территория будет простираться от пустыни до Ливана и от реки Евфрат до западного моря. Ни один мужчина не сможет устоять против вас. Господь, Бог твой, как обещал тебе, наведет ужас и страх перед тобой на всю землю, куда бы ты ни пошел». Итак, это поставлено перед Израилем: они должны любить Господа и ходить Его путями, и Он благословит их описанными путями.</w:t>
        <w:br w:type="textWrapping"/>
        <w:br w:type="textWrapping"/>
        <w:t xml:space="preserve">    Благословения и проклятия</w:t>
        <w:br w:type="textWrapping"/>
        <w:t xml:space="preserve">      </w:t>
        <w:tab/>
        <w:t xml:space="preserve">  Но то, что следует во Второзаконии 11:26-32, — это альтернативы, открытые для Израиля, и выбор за ними. Если они повинуются, они испытают Божье благословение. Если они ослушаются, они испытают на себе его проклятие. Давайте посмотрим на стих 26 и далее. Моисей говорит: «Вот, я предлагаю вам сегодня благословение и проклятие — благословение, если вы послушаетесь повелений Господа, Бога вашего, которые я даю вам сегодня; проклятие, если вы ослушаетесь повелений Господа, Бога вашего, и совратитесь с пути, который я заповедую вам сегодня, и пойдете за другими богами, которых вы не знали. Когда введет тебя Господь, Бог твой, в землю, в которую ты идешь, чтобы овладеть ею, возвещай на горе Гаризим благословения, а на горе Гевал – проклятия. Как вы знаете, эти горы находятся за Иорданом, к западу от дороги, к заходящему солнцу, возле больших деревьев Море, на территории тех хананеев, которые живут в Араве, в окрестностях Галгала. Ты собираешься перейти Иордан, чтобы войти и овладеть землей, которую Господь, твой Бог, дает тебе. Когда вы возьмете его и будете жить там, убедитесь, что вы соблюдаете все постановления и законы, которые я предлагаю вам сегодня». Итак, есть задача Моисея: будь послушным, и ты испытаешь Божье благословение; если вы непослушны, вы испытаете его проклятие и суд.</w:t>
        <w:br w:type="textWrapping"/>
        <w:t xml:space="preserve">      </w:t>
        <w:tab/>
        <w:t xml:space="preserve">  Этот вызов действительно обеспечивает перспективу, с которой следует понимать опыт Израиля как нации после вступления в землю Ханаанскую. При жизни Джошуа все было довольно стабильно. Но вы переходите к следующей книге, книге Судей. В книге Судей есть этот цикл, отвержение от Господа и Его суда. Израильтяне угнетены разными народами; тогда они возопиют к Господу, Он избавит их, и они имеют мир, покой и благословение. Затем они снова проходят цикл, и это не просто повторение цикла — это действительно нисходящая спираль. Все становится все хуже и хуже. К концу Книги Судей царит полный хаос, потому что они не следовали образцу, который изложил им Моисей.</w:t>
        <w:br w:type="textWrapping"/>
        <w:t xml:space="preserve">      </w:t>
        <w:tab/>
        <w:t xml:space="preserve">  Итак, я думаю, вы можете сказать, что Второзаконие является основой для понимания того, что следует в остальных книгах Ветхого Завета, как исторических, так и пророческих, потому что история Израиля следовала этому образцу. Положения этого завета действовали сами по себе в зависимости от того, ходил ли Израиль путями Господними и любил ли исключительно Господа. Господь постоянно и неоднократно посылал Своих пророков, чтобы призвать Израиль вернуться на путь завета и быть верным его основаниям. Во многих случаях пророки провозглашают проклятия завета суда, потому что люди отвернулись. Таким образом, книга Второзаконие чрезвычайно важна, поскольку закладывает основу для всего, что последует в остальной части Ветхого Завета.</w:t>
        <w:br w:type="textWrapping"/>
        <w:t xml:space="preserve">      </w:t>
        <w:tab/>
        <w:t xml:space="preserve">  Я мог бы сказать, что в главе 11 вы вернетесь к структуре договора. Помните, мы говорили о том, что Второзаконие в основном следует этой структуре. Глава 11 — это действительно основные положения; вы должны любить Господа, это фундаментальное обязательство верности. Вы видите, как начинается глава 12, переходя от основных положений главы 11 к последующим подробным положениям. Глава 12 начинается словами: «Это постановления законов, которым вы должны тщательно следовать» — здесь вы получаете подробное описание обязательств завета.</w:t>
        <w:br w:type="textWrapping"/>
        <w:t xml:space="preserve">      </w:t>
        <w:tab/>
        <w:t xml:space="preserve">  Обратите внимание на ваш набросок: я хочу сказать кое-что о дате написания Второзакония. Мы уже немного говорили об этом ранее, но я хочу сказать немного больше. Но надо будет посмотреть на это в следующий раз.</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Times New Roman" w:cs="Times New Roman" w:eastAsia="Times New Roman" w:hAnsi="Times New Roman"/>
          <w:sz w:val="20"/>
          <w:szCs w:val="20"/>
          <w:rtl w:val="0"/>
        </w:rPr>
        <w:t xml:space="preserve">                Перевод Дон Чианчи и Стефани Фицджеральд</w:t>
        <w:br w:type="textWrapping"/>
        <w:t xml:space="preserve">          </w:t>
        <w:tab/>
        <w:t xml:space="preserve">    Грубая редакция Теда Хильдебрандта</w:t>
        <w:br w:type="textWrapping"/>
        <w:t xml:space="preserve">              </w:t>
        <w:tab/>
        <w:t xml:space="preserve">Окончательное редактирование Элизабет Фишер</w:t>
        <w:br w:type="textWrapping"/>
        <w:t xml:space="preserve">              </w:t>
        <w:tab/>
        <w:t xml:space="preserve">Повторно рассказан Тедом Хильдебрандтом</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