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bidi/>
      </w:pPr>
      <w:r xmlns:w="http://schemas.openxmlformats.org/wordprocessingml/2006/main">
        <w:rPr>
          <w:rFonts w:ascii="Times New Roman" w:eastAsia="Times New Roman" w:hAnsi="Times New Roman" w:cs="Times New Roman"/>
          <w:b/>
          <w:sz w:val="26"/>
          <w:szCs w:val="26"/>
        </w:rPr>
        <w:t xml:space="preserve">روبرت فانوي ، الخروج إلى المنفى ، محاضرة 4 أ</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خروج 21 وما يليه ومراجعة العهد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II. إسرائيل في البرية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 في سيناء ، خروج 19 إلى عدد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تأسيس عهد سيناء</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 سفر العهد خروج 20: 22-23: 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نعود إلى حيث توقفنا في المرة الأخيرة ، وهو الرقم الروماني الثاني ، "إسرائيل في البرية" ، القسم د ، "في سيناء ، خروج 19-عدد 10:10 ،"</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وتحت D ، كنا في 1e. الأول هو "تأسيس عهد سيناء" و "كتاب العهد - خروج 20: 22-23: 33". تذكر أننا تحدثنا عن كتاب العهد باعتباره تطبيقًا للدور التأسيسي للوصايا العشر على أنواع أكثر تحديدًا من القضايا القانونية. نظرنا إلى بعض الأمثلة على ذلك. في نهاية تلك المناقشة ، ذكرت أن هناك قوانين أخرى قديمة لقوانين الشرق الأدنى تم التنقيب عنها وترجمتها ونشرها حتى تتمكن من قراءة هذه الرموز القانونية - لقد أدرجت خمسة منها هناك في الشريحة 17 - الكل منها ، كما تلاحظ ، تسبق زمن موسى. تحدثنا عن تاريخ الخروج ، وهو حقًا وسيلة للوصول إلى تاريخ موسى ، اعتمادًا على ما إذا كان لديك عرض تاريخ مبكر أو عرض تاريخ متأخر ، فسيكون موسى بين 1400-1200 قبل الميلاد ، وإذا نظرت إلى تواريخ هذه الأكواد القانونية ، تتناقص من 2000 إلى 1500 قبل الميلاد ، لذلك هناك خمسة رموز قانونية أقدم في الوقت المناسب مما قد نطلقه على قانون العهد في خروج 20-23.</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ثم ما فعلناه في المرة السابقة: نظرنا إلى مثال واحد لمقارنة قانون من قانون العهد بأحد قوانين أشونا ، في مسألة نهب الثور ، خاصة الآية 35 من خروج 21 مقارنة بالقانون 53 من القانون. اشونا. إنها متطابقة تقريبًا ، الصياغة مختلفة بعض الشيء ، لكن الطريقة التي يتم بها معالجة مشكلة ثور الثور متشابهة بالتأكيد. لقد ذكرت ذلك في نهاية جلستنا الماضية. إنه يثير السؤال حول ما هي العلاقة بين صياغة القانون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في مدونة العهد للخروج 20-23 مع صياغة القوانين في قوانين قوانين الشرق الأدنى القديمة.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قرب نهاية الساعة ، اقترحت أنني لا أعتقد أن هناك أي سبب لاستنتاج أنه لا يمكن أن يكون الرب قد أخذ في صياغة قوانين كتاب العهد ، وعي موسى ومعرفته ومعرفته به. التقاليد القانونية في ذلك الوقت. إذا عدت ، كما ذكرت ، إلى خروج 18:16 ، حيث يلتقي موسى بوالد زوجته يثرو في البرية ، وأعطاه يثرو النصيحة بتعيين قضاة على الآلاف والمئات والعشرات وما إلى ذلك ، فقط كانت الحالات الصعبة تأتي إلى موسى. نقرأ في الآية 16 من خروج 18 ، يقول موسى ، "كلما كان لديهم نزاع ، أحضر إلي. أنا أقرر بين الأحزاب وأطلعهم على مراسيم الله وشرائعه ". هناك موسى يخبر إسرائيل بمراسيم الله وشرائعه قبل سيناء ، وبغض النظر عن الطريقة التي فعل بها ذلك ، فمن المحتمل أن يكون الأمر مشابهًا لما يجري في صياغة قوانين سفر العهد. لذلك ، عندما تقرأ في خروج 21: 1 ، "هذه هي القوانين التي يجب أن تضعها أمامهم" ، يبدو لي أن ما يخبرنا به هذا هو أن هذه القوانين لها تفويض إلهي ، وأن الرب يعطيها لإسرائيل من خلال موسى ، وفي تلك العملية ، أخذ في صياغتهم معرفة موسى بالتقاليد القانونية في عصره.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استعارة كونترا من رموز القانون ANE [الشرق الأدنى القديم]: الاختلافات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بعد أن قلت ذلك ، هذا لا يعني ، كما يجادل البعض ، أن المادة الكتابية مستعارة ببساطة من بعض هذه الرموز القانونية القديمة الأخرى. أعتقد أنه إذا نظرت عن كثب ، هناك الكثير من الاختلافات بين كتاب العهد وقوانين الشرق الأدنى القديمة. أريد أن أخوض في بعض هذه الاختلافات. إذا نظرت إلى الاستشهادات الخاصة بك ، في الصفحة 24 ، ستجد بعض الفقرات هناك من مجلد يسمى </w:t>
      </w:r>
      <w:r xmlns:w="http://schemas.openxmlformats.org/wordprocessingml/2006/main">
        <w:rPr>
          <w:rFonts w:ascii="Times New Roman" w:eastAsia="Times New Roman" w:hAnsi="Times New Roman" w:cs="Times New Roman"/>
          <w:i/>
          <w:sz w:val="26"/>
          <w:szCs w:val="26"/>
        </w:rPr>
        <w:t xml:space="preserve">موضوعات في لاهوت العهد القديم </w:t>
      </w:r>
      <w:r xmlns:w="http://schemas.openxmlformats.org/wordprocessingml/2006/main">
        <w:rPr>
          <w:rFonts w:ascii="Times New Roman" w:eastAsia="Times New Roman" w:hAnsi="Times New Roman" w:cs="Times New Roman"/>
          <w:sz w:val="26"/>
          <w:szCs w:val="26"/>
        </w:rPr>
        <w:t xml:space="preserve">كتبها ويليام ديرنيس. في مناقشة Dyrness لكتاب العهد ، يشير إلى أن هناك العديد من الطرق التي تكون فيها المواد الحرفية في كتاب العهد أعلى بكثير مما تجده في هذه القوانين القديمة الأخرى. إنها ليست أعلى بكثير فحسب ، بل هي ، من نواح كثيرة ، مختلفة بوضوح ، على الرغم من وجود نقاط تشابه ، مثل قاعدة الثور. لاحظ أنه يقول - هذه الصفحة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24 من الاستشهادات - "لا يمكن إنكار التشابه السطحي لقانون العهد القديم مع قوانين أخرى ، ومن المفيد أن نسأل ما يمكن أن تكون العلاقة بينهما.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الله ، وليس الملك ، بصفته مشرّعًا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لقد رأينا بالفعل أن الله هو الذي خدم كمشرع في إسرائيل وليس الملك. وضع هذا فكرة القانون في منظور فريد. من ناحية ، كان كل قانون العهد القديم دينيًا. كان لدى إسرائيل إحساس قوي بهذا الاختلاف: يسأل موسى في تثنية 4: 8 ، "أية أمة عظيمة هناك ، لها فرائض وأحكام بارة مثل كل هذه الشريعة؟" لقد علموا أن الله "لم يتعامل بهذه الطريقة مع أي أمة أخرى" (مزمور 147: 20). لكن في الوقت نفسه ، فإن أوجه التشابه مع قوانين القوانين المجاورة مدهشة أيضًا. هذه لا تعكس اقتراضًا بالجملة ، ولكن "، وهذه هي كلمات رولان ديفو ، الذي كان باحثًا فرنسيًا في العهد القديم ،" تأثير قانون عرفي واحد واسع الانتشار. "بعبارة أخرى ، كان هناك نوع واسع الانتشار جدًا من التقليد العرفي لتلك الفترة الزمنية. دعونا نفحص العلاقة بمزيد من التفصيل.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إدانة عبادة الأصنام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في المقام الأول ، لأن الناموس هو للحفاظ على علاقة العهد ، يتم إدانة عبادة الأصنام بشدة. خروج 20:23. لاحظ في خروج 20:23 ، "لا تجعل آلهة معي. لا تصنعوا لكم آلهة من فضة أو آلهة من ذهب. " وفي خروج 22:20 ، "كل من يذبح لأي إله غير الرب يهلك." لذلك ، فإن عبادة الأصنام مدانة.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تُحترم الحياة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ثانياً ، تُحترم الحياة. انظر إلى ما يقوله Dyrness ، "علاوة على ذلك ، يُنظر إلى الحياة على أنها ملك لله" - بالرجوع إلى تكوين 9: 5 ، "الإنسان مخلوق على صورة الله" ، الذي يضع الإنسان بطريقة فريدة بعيدًا عن الكائنات الحية الأخرى - 'حتى إذا قتل ثور إنسانًا فلا يؤكل لحمه (خروج 21:28 و 32). ونتيجة لذلك ، فإن عقوبة الإعدام ليست شائعة كما هي في حالة قانون حمورابي. هناك زوجة لا تحرس ممتلكاتها تُلقى في النهر ؛ يعاقب على السرقة بالإعدام كما هو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الحال مع شهادة الزور في المحاكمة. في الواقع ، بشكل عام ، تُظهر العقوبة المنصوص عليها في العهد القديم ضبط النفس للوحشية الجسيمة ". إذن ، هذه هي النقطة الثانية في البريد الإلكتروني ، "الحياة محترمة". الآن ، كان هناك عدد لا بأس به من الإهانات التي يجب أن نطلب من أجلها الحياة ، كانت هناك جرائم يعاقب عليها بالإعدام في العهد القديم ، ولكن أقل بكثير مما تجده في بعض القوانين الأخرى خارج الكتاب المقدس.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تظهر العقوبات ضبط النفس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وثالثًا ، تظهر العقوبات ضبطًا للنفس. بشكل عام ، هناك الكثير من ضبط النفس في قوانين القانون الكتابي أكثر من قوانين القانون خارج الكتاب المقدس ، والشيء الذي يبرز بشكل خاص فيما يتعلق بذلك هو أنه لا يوجد تشويه جسدي. إذا نظرت إلى قانون حمورابي ، فإن القانون 192 يقول ، "إذا قال الابن بالتبني لأحد الحاضرين أو الابن بالتبني لأبيه بالتبني أو والدته بالتبني ،" أنت لست أبي ، أنت لست والدتي ، " "ماذا سيفعلون؟ "يقطعون لسانه". التشويه ، هذا النوع من التقاليد كان لا يزال حيا في بعض ثقافات الشرق الأوسط. القانون 193 ، "إذا كان الابن المتبنى للحارس أو الابن المتبنى لأحد المتعبدين يحدد أبويه ويكره والده بالتبني أو الأم بالتبني ، ويذهب إلى منزل أبيه" ، فماذا يفعلون؟ "يقتلعون عينه". القانون 205 ، "إذا ضرب عبد كبير رئيس عضو في الطبقة الأرستقراطية ، فعليه قطع أذنه". القانون 218 ، "إذا أجرى طبيب جراحة كبرى لكبار السن باستخدام مشرط برونزي وتسبب في وفاة أحد كبار السن ، أو فتح محجر عين كبير السن ودمر عينه ، فسيقطعون يده". لذا ، إذا كنت جراحًا وفشلت في وظيفتك ، فأنت عرضة لفقدان يدك. لكن هذا النوع من الأشياء ، التشويه الجسدي ، بارز جدًا في هذه القوانين القديمة في الشرق الأدنى. لا تجد ذلك عندما تقرأ قوانين الكتاب المقدس.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الديانات الطبقية ليست بارزة - الإنصاف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رابعاً ، الفروق الطبقية ليست بارزة. في منتصف الصفحة في الصفحة 24 ، يقول Dyrness ، "حقيقة أن الجميع وقفوا في حضور الله بالتساوي في علاقة العهد جعلت من المستحيل عليهم الاعتراف بالتمييز الطبقي في قانونهم.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لا يوجد قانون واحد للأحرار وآخر للعبيد. في الواقع ، يأتي العبيد لحماية خاصة في القانون ضد الأسياد القاسيين والمطلوبين ". لذا ، فإن الفروق الطبقية ليست بارزة. هم بارزون في هذه القوانين الأخرى. في قوانين القانون الكتابي ، يتم حماية العبيد من الانتهاكات. مرة أخرى ، كما يستمر دراينيس في القول ، "على النقيض من ذلك ، تنص معظم قوانين قوانين الشرق الأدنى على عقوبات مختلفة لشخص يعتمد على مكانته في الحياة:" قانون حمورابي 203: إذا كان أحد المواطنين قد أصاب الخد يجب أن يدفع مينا من الفضة ". لكن لاحظ القانون التالي ،" إذا ضرب عبد المواطن خد أحد المواطنين ، فسوف يقطع أذنه. "لذا ، فأنت تدفع غرامة إذا كنت تتمتع بمكانة اجتماعية أعلى ؛ تفقد أذنك إذا كنت في مكانة اجتماعية أقل. لذا ، فإن العبيد محميون من الانتهاكات الواردة في النص التوراتي.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المعاقب على الفجور: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يعاقب الزواج المحمي على الفجور بصرامة ، وفيما يتعلق بذلك ، فإن الزيجات محمية أو مصونة. يقول Dyrness ، "لأن الزواج مهم بشكل خاص في نظر الله وأقامه ، فإن أي مخالفة ضد العفة يعاقب عليها بشدة. بينما يعاقب على الاختلاط في العديد من قوانين القوانين القديمة ، هناك استثناءات خارج العهد القديم يصرح بها القانون. ولكن في العهد القديم ، إذا تمت معاملة العبدة بشكل غير لائق ، فيجب معاملتها كما لو كانت زوجة ، خروج 21: 7-11. إذا أغوى رجل عذراء ، فإنها تصبح زوجته ، خروج 22:16. وإلا فإن الزنا والفسق يعاقب عليهما بالإعدام. إن التعليمات الدقيقة في سفر اللاويين حول العلاقات الصحيحة بين الرجل والمرأة يسبقها تحذير من أنهما لا يجب أن يفعلوا كما حدث في مصر حيث كانوا ، ولا كما حدث في كنعان حيث كانوا ذاهبين ". كما ترون ، كانت ممارسات الكنعانيين في مجال العلاقات بين الجنسين مختلفة جذريًا عما تجده في سفر اللاويين. "وتختتم التعليمات بالطلب ألا يتنجسوا بهذه الممارسات لأني أنا الرب إلهكم" (لاويين 18:30). في النهاية ، إذن ، حتى العلاقات البشرية يجب أن تعكس شخصية الله ، وبالتالي لم يتم فهمها أبدًا من منظور النفعية فقط. كان الخيانة في جميع أنحاء العهد القديم خطيئة مروعة لدرجة أن الله استخدمها لتوضيح أعماق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عدم إخلاص إسرائيل معه.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محمية WORA [الأرامل والأيتام والأجانب المقيمون] [Vid. مقاطع فيديو هاربين]</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وأخيراً ، تتم حماية الأرامل واليتامى والغرباء. يتم حماية ضعف المجتمع بشكل واضح للغاية ، وكما يقول Dyrness ، "فريد على وجه التحديد في قانون OT هو الأحكام العديدة للغريب أو الأجنبي ، ولأولئك المعاقين بطريقة أو بأخرى. كانت هناك تعليمات للمكفوفين والصم والأرامل واليتامى والفقراء. تم إختيار الغرباء للحماية من الظلم ، لأنه ، كما هو موضح ، "يجب أن تفهم قلب شخص غريب منذ أن كنتم غرباء في مصر". كان الله مهتماً بشكل خاص بالمحرومين ، الذين يقول عنهم ، "إذا ... صرخوا إليّ ، فسأسمع صراخهم بالتأكيد" (خروج 22:23). يكاد المرء أن يسمع كلمات المسيح ، "طوبى لكم أيها الفقير ، لأن ملكوتكم هو ملكوت الله" (لوقا 6:20). لا يعتبر الفقر فضيلة في العهد القديم ، ولكن من المسلم به هناك مدى ظلم النظام الساقط ، وأولئك الذين هم ضحايا خاصون لظلمها يوفرون لشعب الله فرصة مرسلة من السماء للتعبير عن رحمة الله نفسه ". إذا نظرت إلى خروج 22: 21-22 ، على سبيل المثال فقط ، تقرأ هناك ، "لا تسيء معاملة الأجنبي أو تضطهده ، لأنك كنت أجنبيًا في مصر. لا تستغل أرملة أو يتيمًا. إذا أنت تفعل ، ويصرخون إلي ، سأسمع بالتأكيد صراخهم ، وسوف يثار غضبي ، وسوف أقتلك بالسيف ، وتصبح زوجاتك أرامل ، وأطفالك اليتيم ". لذلك كان يجب أن يؤخذ الأمر على محمل الجد ، والطريقة التي يجب بها حماية الأرامل والأيتام والغرباء.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درجة عالية من القلق الإنساني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يمكنك بالتأكيد رؤية الاختلافات بين القانون التوراتي والقوانين الموجودة في تلك القوانين القديمة الأخرى في الشرق الأدنى لقد نظرنا إلى بعض الاختلافات المحددة. إذا قمت بالتعميم ، أعتقد أنه يمكنك القول أن هناك اختلافًا في الروح الدينية ، وهناك درجة عالية من القلق الإنساني ، والمصطلحات القانونية ، وكذلك النظام والمحتوى ، تختلف. لذلك ، على الرغم من وجود نقاط في قانون العهد حيث ترى انعكاسًا للتقاليد القانونية لتلك الفترة المحددة من الزمن والثقافة ، فإن هذه الاختلافات بارزة جدًا لدرجة أنني أعتقد أنه من الواضح تمامًا أنه لا يوجد استعارة مباشرة من خارج الكتاب المقدس رموز القانون التي تشارك في تكوين كتاب العهد أو صياغة قوانين كتاب العهد. هناك العديد من القوانين التي لا تجد نظيرًا في قوانين القانون خارج الكتاب المقدس. 8. غير مباشر بدلاً من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مباشر العلاقة مع رموز القانون ANE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أعتقد أن الاستنتاج الذي يجب استخلاصه حول هذا السؤال المتعلق بالعلاقة بين كتاب العهد وقوانين الشرق الأدنى القديمة الأخرى هو أن هناك علاقة ، لكنها غير مباشرة وليست مباشرة. أعتقد أن الهدف من خروج 21: 1 ، "هذه هي القوانين التي يجب أن تضعها أمامهم" ، هو أن هذه هي القوانين التي أراد الله أن يكون لدى شعبه في هذه اللحظة بالذات حيث يتم تأسيسهم كعهد له الناس. كتاب العهد فريد في سلطته الإلهية وخطته. ولكن في نفس الوقت ، فهو متجذر في المفاهيم القانونية لليوم الذي كتب فيه. أعتقد أن هذا ما نجده عمومًا في الطريقة التي يخاطب بها الله شعبه ؛ يأتي إليهم باللغة والأفكار والأفكار والمؤسسات المألوفة لهم ، وهذه القوانين لا تختلف في هذا الصدد عن أي مؤسسات أخرى قد تجدها في إسرائيل.</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النقطة التي يتم طرحها هي أن العقوبة على جريمة معينة يجب أن تتناسب مع خطورة الجريمة. بعبارة أخرى ، يجب أن يكون هناك مساواة في شدة العقوبة مع شدة الجرم ، والعين بالعين ، والسن بالسن. في مدونة حمورابي عندما يفعل شخص ما شيئًا غير مهم ، يفقد أذنه أو عينه أو يده. هناك تباين بين العقوبة والجريمة. عادة ، حتى في حالة الوفاة العرضية ، لا توجد عقوبة لذلك. الموت العرضي مشرّع في مادة الكتاب المقدس. في حالة الوفاة العرضي ، لن يتم تنفيذ عقوبة الإعدام. إنها جريمة قتل مع سبق الإصرار يتم فرضها من أجلها. بشكل عام ، سيكون هناك نوع من الغرامة. لنفترض أن شخصًا ما مصابًا ، حسنًا ، عين شخص آخر ، نحن لا نأخذها حرفيًا - لن يأخذوا عين الشخص الآخر منه. كان سيدفع غرامة إذا فعل شيئًا ، لكن هذا كل شيء. لكن ، لن يكون هناك تشويه جسدي.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تمت المصادقة على العهد رسميًا ـ خروج 24: 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و ، "تم التصديق على العهد رسميًا - خروج 24: 1-11." بعد تقديم هذه المادة ، قرأت في الآية 3 ، "عندما ذهب موسى وأخبر الناس بكل كلمات الرب وشرائعه ، أجابوا بصوت واحد ،" كل ما قاله الرب ، سنفعله. " ثم كتب موسى كل ما قاله الرب. استيقظ في وقت مبكر من صباح اليوم التالي ، وبنى مذبحًا عند سفح الجبل ، وأقام اثني عشر عمودًا حجريًا يمثلون قبائل إسرائيل الاثني عشر. ثم أرسل شبانا من بني إسرائيل ، فقدموا محرقات وذبحوا ثيرانا كذبائح للرب. أخذ موسى نصف الدم ووضعه في أوعية ، والنصف الآخر رشه على المذبح. ثم أخذ كتاب العهد "- تسأل لماذا هذه المادة من 20 إلى 23 تسمى كتاب العهد ، العنوان ، أو في الحقيقة التسمية تأتي من هذه الآية 7 ،" لقد أخذ كتاب العهد ، "أخذ هذه المادة القانونية ،" وقرأها على الناس. أجابوا: سنفعل كل ما قاله الرب. سوف نطيع. ثم أخذ موسى الدم ورشه على الناس وقال: هذا هو دم العهد الذي صنعه الرب معكم حسب كل هذه الأعمال. فصعد موسى وهرون وناداب وابيهو والسبعون شيخا اسرائيل ورأوا اله اسرائيل. تحت قدميه كان هناك شيء مثل رصيف مصنوع من الياقوت ، صافٍ مثل السماء نفسها. لكن الله لم يرفع يده على قادة بني إسرائيل هؤلاء. رأوا الله وأكلوا وشربوا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العناصر الأساسية للعهد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هذا هو التصديق على العهد ، وستحصل على العناصر الرئيسية لمراسم التصديق على العهد التي تظهر في هذا الوصف لخروج 24: 3-11. لديك وثيقة العهد المذكورة في الآية 4 والآية 7 ، "كتب موسى كل ما قاله الرب ... قرأه للشعب." لديك شروط العهد المشار إليها في الآية 3 ، "قال للناس كل كلام الرب وشرائعه." ولديك قسم عهد في الآية 3 و 7 حيث يقول الناس ، "كل ما قاله الرب ، سنفعله". لاحظ أن اليمين من قبل الناس. لم يقسم الرب نفسه. الناس هم الذين يقسمون. هذا يُظهر الفرق الذي لوحظ وكُتب كثيرًا بين ما يسمى عهد الوعد وميثاق القانون. ربما ذكرت هذا في وقت سابق. في عهد الوعد ، مثل العهد الإبراهيمي أو عهد داود ، يقطع الله الوعد ويقسم الله. إذا عدت إلى التصديق على العهد الإبراهيمي ، فلديك وصف لذلك في تكوين 15. ميريديث كلاين</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وقد دعا ، وسوء الإدمان الذاتي</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القسم ، "فليكن لي إذا لم أحقق الوعد الذي قطعته معك." في ميثاق القانون ، فإن الشعب هو الذي أقسم اليمين ، وفي هذه الحالة ، فإن عهد سيناء هو ميثاق قانوني ، والإسرائيليون هم الذين يقسمون أن يفعلوا كل ما يطلبه الرب منهم.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رش الدم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الشيء الآخر الذي أود أن ألفت انتباهكم إليه هنا هو رش الدم. هناك طقوس دينية وتضحيات ورش دماء. انظر إلى استشهاداتك ، الصفحة 27 ، عن رش الدم. هذا من JA Moyter.</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قال ، "إن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التحركات</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أولاً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كفارة،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لكن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ثم،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ثانيًا،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رجولي.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أخذ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كتاب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عهد،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يقرأ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فيه </w:t>
      </w:r>
      <w:r xmlns:w="http://schemas.openxmlformats.org/wordprocessingml/2006/main">
        <w:rPr>
          <w:sz w:val="26"/>
          <w:szCs w:val="26"/>
        </w:rPr>
        <w:t xml:space="preserve">_ </w:t>
      </w:r>
      <w:r xmlns:w="http://schemas.openxmlformats.org/wordprocessingml/2006/main">
        <w:rPr>
          <w:rFonts w:ascii="Times New Roman" w:eastAsia="Times New Roman" w:hAnsi="Times New Roman" w:cs="Times New Roman"/>
          <w:sz w:val="26"/>
          <w:szCs w:val="26"/>
        </w:rPr>
        <w:t xml:space="preserve">_</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سمع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الناس.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"الجميع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لديه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تحدثنا </w:t>
      </w:r>
      <w:r xmlns:w="http://schemas.openxmlformats.org/wordprocessingml/2006/main">
        <w:rPr>
          <w:sz w:val="26"/>
          <w:szCs w:val="26"/>
        </w:rPr>
        <w:t xml:space="preserve">_ </w:t>
      </w:r>
      <w:r xmlns:w="http://schemas.openxmlformats.org/wordprocessingml/2006/main">
        <w:rPr>
          <w:rFonts w:ascii="Times New Roman" w:eastAsia="Times New Roman" w:hAnsi="Times New Roman" w:cs="Times New Roman"/>
          <w:sz w:val="26"/>
          <w:szCs w:val="26"/>
        </w:rPr>
        <w:t xml:space="preserve">_</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يفعل،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مطيع.'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موسى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أخذ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عليه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الناس.'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على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ما الناس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فعل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هو - هي؟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ماذا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دقيق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لحظة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فعل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يرش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يحدث؟</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لحظة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متى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ملتزم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أنفسهم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حياة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طاعة.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أولاً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يأتي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التزام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طاعة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حسب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'الجميع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لديه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نحن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سوف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يفعل،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نحن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سوف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مطيع،'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ثم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يرش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رجولي.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ماذا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يفعل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يقصد؟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هو - هي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وسائل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فقط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مثل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عهد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على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واحد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يُسلِّم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يؤسس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علاقة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سلام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بواسطة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كفارة،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لذا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على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آخر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يُسلِّم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عهد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يحافظ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علاقة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سلام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الناس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نكون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ملتزم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يمشي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طاعة.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يعرف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الناس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نكون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الاعتراف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وَرَاءَ</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قوة: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يملك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حسنًا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ماذا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يملك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هناك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كان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هذه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قلب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الذي - التي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كان...يحفظ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الجميع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الوصايا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دائماً.'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(تثنية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وما يليها)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لكن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نكون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الاعتراف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وَرَاءَ</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قدرة.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'جداً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حسنًا،'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يقول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'أنا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سوف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يصنع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رزق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نفس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لديه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صنع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سلام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سوف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يحفظ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سلام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إله.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مثل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يمشي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في</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طريق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طاعة،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متاح</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الناس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ملتزم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يطيع.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مثل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تعثر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يسقط،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لذا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ال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عهد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دم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سوف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يكون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متاح</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هم."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لذلك تحصل هنا على مراسم التصديق على العهد ، بما في ذلك هذه العناصر التي تتميز بها مراسم التصديق على العهد.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مقارنة المعاهدات الدولية</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2. هذا نوع من المناقشة الوراثية التي أقوم بإدخالها هنا لأنني أعتقد أنه مكان مناسب لمناقشتها ، وهذا هو موضوع كل من التبعية القديمة في الشرق الأدنى</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المعاهدات وعهد سيناء. هذه قضية كبيرة إلى حد ما لها الكثير من الآثار. لذلك أريد العمل معك من خلالها. كانت الفكرة الكاملة لمقارنة مواد العهد الكتابي بالمعاهدات الدولية القديمة للشرق الأدنى ، وهو أمر شائع جدًا في الأدب اليوم ، فكرة جديدة في عام 1954 ، عندما نشر جورج ميندنهال بعض المقالات في The Biblical Archaeologist ، " </w:t>
      </w:r>
      <w:r xmlns:w="http://schemas.openxmlformats.org/wordprocessingml/2006/main">
        <w:rPr>
          <w:rFonts w:ascii="Times New Roman" w:eastAsia="Times New Roman" w:hAnsi="Times New Roman" w:cs="Times New Roman"/>
          <w:i/>
          <w:sz w:val="26"/>
          <w:szCs w:val="26"/>
        </w:rPr>
        <w:t xml:space="preserve">Law </w:t>
      </w:r>
      <w:r xmlns:w="http://schemas.openxmlformats.org/wordprocessingml/2006/main">
        <w:rPr>
          <w:rFonts w:ascii="Times New Roman" w:eastAsia="Times New Roman" w:hAnsi="Times New Roman" w:cs="Times New Roman"/>
          <w:sz w:val="26"/>
          <w:szCs w:val="26"/>
        </w:rPr>
        <w:t xml:space="preserve">and العهد في إسرائيل والشرق الأدنى القديم ". هذه المقالة موجودة في قائمة المراجع الخاصة بك ، إذا نظرت تحت هذا العنوان في قائمة المراجع الخاصة بك. كانت الفكرة الأساسية في حجة مندنهال هي أن هناك أوجه تشابه مذهلة يجب ملاحظتها بين النوع الأدبي للعهد الكتابي والنوع الأدبي لبعض معاهدات الشرق الأدنى ، لا سيما تلك الخاصة بالإمبراطورية الحثية. كانت تلك فكرة جديدة. هذه المقالة هي واحدة من هذه الأنواع غير العادية من المقالات التي تعتبر أساسية بمعنى أنها أنتجت مجالًا كاملاً من الدراسة ، وهناك كتب وكتب ومقالات ومقالات في النصف الثاني من القرن العشرين خرجت من </w:t>
      </w:r>
      <w:r xmlns:w="http://schemas.openxmlformats.org/wordprocessingml/2006/main">
        <w:rPr>
          <w:rFonts w:ascii="Times New Roman" w:eastAsia="Times New Roman" w:hAnsi="Times New Roman" w:cs="Times New Roman"/>
          <w:sz w:val="26"/>
          <w:szCs w:val="26"/>
          <w:vertAlign w:val="superscript"/>
        </w:rPr>
        <w:t xml:space="preserve">دعوة </w:t>
      </w:r>
      <w:r xmlns:w="http://schemas.openxmlformats.org/wordprocessingml/2006/main">
        <w:rPr>
          <w:rFonts w:ascii="Times New Roman" w:eastAsia="Times New Roman" w:hAnsi="Times New Roman" w:cs="Times New Roman"/>
          <w:sz w:val="26"/>
          <w:szCs w:val="26"/>
        </w:rPr>
        <w:t xml:space="preserve">ميندنهال الانتباه إلى أوجه التشابه الأدبية والهيكلية بين بعض المعاهدات الحثية ومواد العهد الكتابي. كانت تلك المعاهدات الحثية موجودة منذ سنوات ؛ تم اكتشافها في أوائل القرن العشرين وتم نشر العديد منها في عشرينيات وثلاثينيات القرن الماضي. كان الناس قد نظروا إليها ، وكانوا على دراية بمحتوياتها ، لكن لم يلاحظ أحد أوجه التشابه البنيوي بين المعاهدات الحثية والبنية الأدبية لمادة العهد التوراتي. لذلك ، كان هناك مجال جديد للدراسة.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 المعاهدات الحثية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"المعاهدات الحثية". تأتي المعاهدات الحثية مما يسمى الإمبراطورية الحثية الجديدة ، وكانت وثائق تمت صياغتها في عهد خمسة ملوك. هناك بعض الأسماء المثيرة للاهتمام مدرجة في الشريحة 22.</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يمكن تقسيم المعاهدات إلى مجموعتين أو نوعين. يُطلق على بعضها معاهدات التبعية ، ويطلق على البعض الآخر التكافؤ</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المعاهدات. المعاهدة التابعة ، وهي الشكل الأكثر شيوعًا ، هي معاهدة بين طرف أعلى وطرف أدنى. في بعض الأحيان تسمى معاهدة التبعية معاهدة Suzerain. كان Suzerain الملك العظيم للإمبراطورية الحثية ، وكان الشريك الأفضل من خلال ترتيبات المعاهدة ، بينما كان التابع هو الشريك الأدنى. في معاهدة Suzerain ، أو التابعة ، لديك هذا التباين بين الشريكين في المعاهدة ، فالطرف الأدنى فقط هو الذي يلتزم بقسم بنود اتفاقية المعاهدة. إذن ، التابع يحلف اليمين. كما قلت ، فإن المعاهدة التابعة أو معاهدة Suzerain هي الشكل الأكثر شيوعًا للمعاهدة الموجودة في هذه الفترة الزمنية.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لكن ، كان هناك بعض الأمثلة لما يسمى معاهدة التكافؤ. أفضل مثال على ذلك ما بين رعمسيس الثاني وهاتوسيلاس الثالث. الآن ، رعمسيس الثاني هو رعمسيس من الأسرة التاسعة عشر </w:t>
      </w:r>
      <w:r xmlns:w="http://schemas.openxmlformats.org/wordprocessingml/2006/main">
        <w:rPr>
          <w:rFonts w:ascii="Times New Roman" w:eastAsia="Times New Roman" w:hAnsi="Times New Roman" w:cs="Times New Roman"/>
          <w:sz w:val="26"/>
          <w:szCs w:val="26"/>
          <w:vertAlign w:val="superscript"/>
        </w:rPr>
        <w:t xml:space="preserve">في </w:t>
      </w:r>
      <w:r xmlns:w="http://schemas.openxmlformats.org/wordprocessingml/2006/main">
        <w:rPr>
          <w:rFonts w:ascii="Times New Roman" w:eastAsia="Times New Roman" w:hAnsi="Times New Roman" w:cs="Times New Roman"/>
          <w:sz w:val="26"/>
          <w:szCs w:val="26"/>
        </w:rPr>
        <w:t xml:space="preserve">مصر الذي تحدثنا عن مطابقته مع تاريخ الخروج المتأخر. تولى رعمسيس جيشًا وقاتل مع الحيثيين في طريقهم في سوريا على نهر العاصي</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نهر. كانت هناك مواجهة. لا أحد يستطيع حقًا تحقيق نصر حاسم ، وما فعلوه في ختام تلك المعركة هو توقيع معاهدة تكافؤ على قدم المساواة. في معاهدة التكافؤ ، يؤدي كلا الشريكين القسم ، واتفقا على عدم الانخراط في المعركة مرة أخرى. كان لمصر منطقتها الخاصة هناك إلى الجنوب وكان الحيثيون منطقتهم في الشمال. لقد توصلوا إلى ميثاق عدم اعتداء ، هذا ما كان عليه حقًا.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ب. معاهدات Suzerain / Vassal الحثية ومعاهدة العهد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مع معاهدات Suzerain / التابعة تجد موازية لمعاهدة العهد التوراتي. كان الغرض من معاهدة Suzerain أو التابعة ، وفقًا لميندنهال في تلك المادة في عام 1954 ، هو "إقامة علاقة قوية من الدعم المتبادل بين الطرفين حيث كانت مصالح السيادة الحثية هي الشاغل الأساسي والنهائي". بعبارة أخرى ، هناك شعور بأن هذه المعاهدة هي قسم. السيادة الحثية هي صاحبة السيادة ، ومصالحه هي التي تحميها أحكام هذه المعاهدة. المعاهدة هي ما يسمى "أحادية الجانب" ، أي أن الشريك الأدنى فقط هو الذي يلتزم بالقسم. وبسبب ذلك ، كان يعني أن التابع يجب أن يكون لديه درجة كبيرة إلى حد ما من الثقة في Suzerain الحيثية ، وأن الحيثي Suzerain سيفعل ما وعد به ، وأن التابع سيكون عليه الالتزام بالوفاء بالشروط التي تنص على أن كان سلطان قد وضعه عليه. إذا قرأت هذه المعاهدات ، تجد أن فكرة الثقة هذه بين التابعين والملوك العظماء للحثيين كانت شيئًا شائعًا ولم يكن لها أساس من الصحة ، لأن الملوك الحثيين العظماء قد فعلوا أشياء خيرية من أجل التابع. بعبارة أخرى ، تعامل الملك الحثي مع التابع بطرق إيجابية وفعل أشياء جيدة له. لذلك ، لم تكن ثقة عمياء ، بل ثقة مبنية على الخبرة السابقة في اليد الحامية والمفيدة للحاكم الحثي.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ج. شكل المعاهدات الحثية: 6 عناصر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نموذج المعاهدة ، كما هو موضح في الشريحة 23. هناك حوالي 16 أو 18 معاهدة حثية تم العثور عليها ، وإذا نظرت إلى النمط الأدبي الذي يميزها ، ستجد ذلك يتبعون نمطًا ثابتًا قياسيًا. هناك ستة عناصر أساسية في النمط الأدبي لمعاهدات Suzerain التابعة. سأقول شيئًا عن كل عنصر من هذه العناصر في دقيقة واحدة. هناك ديباجة ، ومقدمة تاريخية ، ثم شرط أساسي ، يليه نصوص تفصيلية ، يليها شهود ، ثم بركات ولعنات.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الديباجة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مع الديباجة ، لديك أسماء وألقاب الحاكم الحثي. بعبارة أخرى ، تحدد الديباجة مؤلف المعاهدة - اسم وألقاب الحاكم الحثي. يتبع ذلك مقدمة تاريخية ، وأعتقد أنه يمكننا القول إن المقدمة التاريخية هي على الأرجح العنصر الأكثر أهمية في هيكل شكل المعاهدة. والسبب في أهميته هو أنه يحدد أسلوب وروح العلاقة التعاهدية.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مقدمة تاريخية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ما تقوم به المقدمة التاريخية هو تقديم سيرة ذاتية للعلاقة السابقة بين الملك العظيم والتابع. ما يتم التأكيد عليه هو الأعمال الخيرية للملك العظيم تجاه التابع في الماضي. بمعنى آخر ، سيقول الملك الحثي ، "لقد فعلت هذا وهذا وهذا من أجلك." يتضح أن هذه ليست مجرد صيغة نمطية مرتبطة فقط بجميع المعاهدات التي عقدها جميع الملوك العظماء للإمبراطورية الحثية ، لأن كل المقدمات التاريخية مختلفة. إنها محددة ، ويعتبرها الأشخاص الذين درسوها سير ذاتية تحتوي على معلومات تاريخية صحيحة. بعضها مطول ومفصل للغاية ، وبعضها قصير جدًا ، لكنها تصف أحداثًا في الماضي شارك فيها الشريكان في المعاهدة. إنهم يؤدون وظيفة جعل القضية لكل من الامتنان والثقة والشعور بالالتزام تجاه التابع تجاه الملك العظيم.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بعبارة أخرى ، يقول الملك العظيم ، "لقد فعلت هذا وذاك من أجلك" ، ثم عندما تنتقل إلى الشروط ، يقول ، "هذا ما أتوقعه منك." لدى التابع سبب للثقة بالملك العظيم لأنه ساعده في الماضي ، لكن عليه أيضًا التزام تجاه الملك العظيم بسبب ما فعله الملك العظيم في الماضي. لذلك فإن تلك المقدمة التاريخية لها وظيفة مهمة للغاية في إرساء روح العلاقة بين هذين الطرفين.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الشروط الأساسية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يتدفق هذا ، بطبيعة الحال ، إلى العنصر الثالث من شكل المعاهدة. العنصر الثالث هو ما يسمى الشرط الأساسي ، ويسمى أحيانًا بيان الجوهر. هذا بند عام موجز إلى حد ما يلخص التزام الولاء من جانب الشريك الصغير في المعاهدة تجاه الملك العظيم ، الالتزام الأساسي بالولاء. في إحدى المعاهدات ، بعد المقدمة التاريخية ، هذه معاهدة من مرسيليس مع تابع ، لكن هذا الشرط الأساسي ينص على "الآن حافظ على يمين الملك وحماية سلطة الملك". هناك التزامك ، هناك التزاماتك الأساسية. "احفظوا القسم ، احموا سلطة الملك العظيم." من بين المعاهدات الأخرى التي أبرمها مرسيليس أيضًا مع شخص آخر من أوغاريت ، يقول "أنت ، نكنفا" ، وهو اسم الملك التابع ، "من الآن فصاعدًا ، إلى أيام المستقبل ، ستكون مخلصًا للملك حتي ، ملك الحثيين. "في الأيام القادمة ، حافظ على ميثاق الصداقة هذا مع ملك حتي ، أبناء الملك ، ومع حتي." إذن ، هذا هو بيان الالتزام الأساسي بالولاء من جانب التابع تجاه الملك العظيم ، والذي ينبع من المقدمة التاريخية ، حيث تم تعداد أعمال الخير والخير للملك العظيم تجاه التابع.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الشروط التفصيلية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بعد ذلك ، تليها النصوص التفصيلية في القسم الرابع من المعاهدة. وهناك ، تحصل ، بدلاً من البيان العام لواجب الولاء ، على أشياء محددة متوقعة من التابع: حظر العلاقات الخارجية الأخرى ، يجب ألا يسمح التابع بأي كلمات شريرة ضد الملك العظيم ، يجب أن يظهر التابع من قبل الملك الحيثي مرة واحدة في السنة يجلب الجزية السنوية ، الخلافات بين التابعين يجب أن تعرض للملك العظيم للحكم ، مرارًا وتكرارًا ، أنواع مفصلة من الشروط لأنواع الأشياء التي توقعها الملك العظيم من التابع.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الآلهة كشهود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يتبع ذلك سرد الآلهة كشهود. الآلهة التي تم تعدادها هي آلهة الحيثيين ، أي آلهة الملك العظيم ، وكذلك آلهة التابعين ، وعادة ما تكون هذه القوائم طويلة جدًا ؛ وهي الآلهة التي ستضمن أن هذه وثيقة ملزمة.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البركات واللعنات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التي تتدفق بشكل طبيعي إلى رقم ستة ، البركات واللعنات. إذا أطعت التزاماتك ، فستتمتع ببركات هذه الآلهة. إذا لم تلتزم بالشروط الأساسية والمفصلة ، فستواجه حينها لعنات هذه الآلهة المختلفة. لذا ، قد تقول الآلهة هي منفّذة اللعنات والبركات. عادة ، تُعطى اللعنات أولاً ، تليها البركات. تشمل اللعنات أشياء مثل العقم والفقر والطاعون والمجاعة والبؤس وأشياء من هذا القبيل. النعم هي استمرار لسلسلة التابع - كانت هذه دائمًا مشكلة ، من سينجح على العرش - الصحة والازدهار والسلام وأشياء من هذا النوع.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إذن ، هذا هو هيكل المعاهدات الحثية. مندنهال ، في عام 1954 ، عندما كتب المقالة الأصلية التي أشارت إلى هذا الهيكل ، قال أيضًا أنه في بعض المعاهدات - وليس في جميع المعاهدات ، حيث يكون الهيكل متسقًا بشكل عام - في بعض المعاهدات ، ولكن ، لديك إشارات إلى بعض الميزات الإضافية الأخرى: قسم رسمي يتعهد به التابع ، ومراسم تصديق ، ونموذج لإجراء ضد التابع المتمرد ، ورابعًا ، شرط إيداع وثيقة المعاهدة في حرم التابع مع جمهور دوري قراءة. في بعض المعاهدات ، لديك إشارات إلى بعض هذه البنود أيضًا.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ج. تختلف المعاهدات الحثية في الألفية الثانية في شكلها عن المعاهدات اللاحقة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أي ب ، "شكل المعاهدات التابعة." حرف c صغير في مخططك هو "المعاهدات الحثية للألفية الثانية تختلف في شكلها عن المعاهدات اللاحقة". عندما أتحدث هنا عن المعاهدات اللاحقة ، أفكر بشكل خاص في المعاهدات الآشورية التي تعود إلى القرن السابع </w:t>
      </w:r>
      <w:r xmlns:w="http://schemas.openxmlformats.org/wordprocessingml/2006/main">
        <w:rPr>
          <w:rFonts w:ascii="Times New Roman" w:eastAsia="Times New Roman" w:hAnsi="Times New Roman" w:cs="Times New Roman"/>
          <w:sz w:val="26"/>
          <w:szCs w:val="26"/>
          <w:vertAlign w:val="superscript"/>
        </w:rPr>
        <w:t xml:space="preserve">من </w:t>
      </w:r>
      <w:r xmlns:w="http://schemas.openxmlformats.org/wordprocessingml/2006/main">
        <w:rPr>
          <w:rFonts w:ascii="Times New Roman" w:eastAsia="Times New Roman" w:hAnsi="Times New Roman" w:cs="Times New Roman"/>
          <w:sz w:val="26"/>
          <w:szCs w:val="26"/>
        </w:rPr>
        <w:t xml:space="preserve">زمن أسرحدون ، والمعاهدات الآرامية في القرن الثامن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والتي يسميها البعض سيفاير. إذن ، المعاهدات الحثية لها شكل مختلف عن مجموعة المعاهدات التي جاءت في القرنين السابع </w:t>
      </w:r>
      <w:r xmlns:w="http://schemas.openxmlformats.org/wordprocessingml/2006/main">
        <w:rPr>
          <w:rFonts w:ascii="Times New Roman" w:eastAsia="Times New Roman" w:hAnsi="Times New Roman" w:cs="Times New Roman"/>
          <w:sz w:val="26"/>
          <w:szCs w:val="26"/>
          <w:vertAlign w:val="superscript"/>
        </w:rPr>
        <w:t xml:space="preserve">والثامن </w:t>
      </w:r>
      <w:r xmlns:w="http://schemas.openxmlformats.org/wordprocessingml/2006/main">
        <w:rPr>
          <w:rFonts w:ascii="Times New Roman" w:eastAsia="Times New Roman" w:hAnsi="Times New Roman" w:cs="Times New Roman"/>
          <w:sz w:val="26"/>
          <w:szCs w:val="26"/>
          <w:vertAlign w:val="superscript"/>
        </w:rPr>
        <w:t xml:space="preserve">قبل </w:t>
      </w:r>
      <w:r xmlns:w="http://schemas.openxmlformats.org/wordprocessingml/2006/main">
        <w:rPr>
          <w:rFonts w:ascii="Times New Roman" w:eastAsia="Times New Roman" w:hAnsi="Times New Roman" w:cs="Times New Roman"/>
          <w:sz w:val="26"/>
          <w:szCs w:val="26"/>
        </w:rPr>
        <w:t xml:space="preserve">الميلاد </w:t>
      </w:r>
      <w:r xmlns:w="http://schemas.openxmlformats.org/wordprocessingml/2006/main">
        <w:rPr>
          <w:rFonts w:ascii="Times New Roman" w:eastAsia="Times New Roman" w:hAnsi="Times New Roman" w:cs="Times New Roman"/>
          <w:sz w:val="26"/>
          <w:szCs w:val="26"/>
        </w:rPr>
        <w:t xml:space="preserv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(هذه هي المعاهدات الآرامية) والمعاهدات الآشورية لأسرحدون</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هذا المخطط الموجود في الشريحة 28 مقتبس من مقالة KA Kitchen في </w:t>
      </w:r>
      <w:r xmlns:w="http://schemas.openxmlformats.org/wordprocessingml/2006/main">
        <w:rPr>
          <w:rFonts w:ascii="Times New Roman" w:eastAsia="Times New Roman" w:hAnsi="Times New Roman" w:cs="Times New Roman"/>
          <w:i/>
          <w:sz w:val="26"/>
          <w:szCs w:val="26"/>
        </w:rPr>
        <w:t xml:space="preserve">علم الآثار التوراتي </w:t>
      </w:r>
      <w:r xmlns:w="http://schemas.openxmlformats.org/wordprocessingml/2006/main">
        <w:rPr>
          <w:rFonts w:ascii="Times New Roman" w:eastAsia="Times New Roman" w:hAnsi="Times New Roman" w:cs="Times New Roman"/>
          <w:sz w:val="26"/>
          <w:szCs w:val="26"/>
        </w:rPr>
        <w:t xml:space="preserve">. إليكم الهيكل: اللقب ، والشهود ، والنصوص ، واللعنات. المعاهدات Sefire: اللقب ، والشهود ، واللعنات ، والشروط. أنت تقارن ذلك بالمعاهدة الحثية ومواد العهد التوراتي ، حيث لديك العنوان ، والمقدمة ، والشروط ، والإيداع ، والشهود ، والبركات ، واللعنات.</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ترى أن هناك بنية مختلفة ، والشيء المذهل في كل من المعاهدات الآشورية والآرامية في القرنين السابع </w:t>
      </w:r>
      <w:r xmlns:w="http://schemas.openxmlformats.org/wordprocessingml/2006/main">
        <w:rPr>
          <w:rFonts w:ascii="Times New Roman" w:eastAsia="Times New Roman" w:hAnsi="Times New Roman" w:cs="Times New Roman"/>
          <w:sz w:val="26"/>
          <w:szCs w:val="26"/>
          <w:vertAlign w:val="superscript"/>
        </w:rPr>
        <w:t xml:space="preserve">والثامن </w:t>
      </w:r>
      <w:r xmlns:w="http://schemas.openxmlformats.org/wordprocessingml/2006/main">
        <w:rPr>
          <w:rFonts w:ascii="Times New Roman" w:eastAsia="Times New Roman" w:hAnsi="Times New Roman" w:cs="Times New Roman"/>
          <w:sz w:val="26"/>
          <w:szCs w:val="26"/>
          <w:vertAlign w:val="superscript"/>
        </w:rPr>
        <w:t xml:space="preserve">هو </w:t>
      </w:r>
      <w:r xmlns:w="http://schemas.openxmlformats.org/wordprocessingml/2006/main">
        <w:rPr>
          <w:rFonts w:ascii="Times New Roman" w:eastAsia="Times New Roman" w:hAnsi="Times New Roman" w:cs="Times New Roman"/>
          <w:sz w:val="26"/>
          <w:szCs w:val="26"/>
        </w:rPr>
        <w:t xml:space="preserve">عدم </w:t>
      </w:r>
      <w:r xmlns:w="http://schemas.openxmlformats.org/wordprocessingml/2006/main">
        <w:rPr>
          <w:rFonts w:ascii="Times New Roman" w:eastAsia="Times New Roman" w:hAnsi="Times New Roman" w:cs="Times New Roman"/>
          <w:sz w:val="26"/>
          <w:szCs w:val="26"/>
        </w:rPr>
        <w:t xml:space="preserve">وجود مقدمة تاريخية. في المعاهدات الحثية ، لديك مقدمة تاريخية ، لكن في المعاهدات الآشورية وسفاير لا يوجد أي منها. لديك العنوان ، مؤلف المعاهدة ، الشروط ، الشهود واللعنات. ما يعنيه هذا هو أن لديك نبرة قاسية للغاية ، لا سيما في المعاهدات الآشورية. الصياغة هي الفرض القاسي للسلطة الآشورية على دولة تابعة. ليس هناك أي تلميح إلى أي أعمال خيرية أو رحمة من جانب الحاكم الآشوري تجاه التابع في العلاقة السابقة. لا أساس للثقة. لا يوجد شيء يستحق الولاء والشكر والامتنان تجاه الملك العظيم. ما تجده هنا هو إعلان بالالتزامات المفروضة على التابع بلعنات مروعة إذا كان التابع لا يطيع تلك الالتزامات. ثم تلاحظ أنه لا توجد بركات بل اللعنات فقط. لذلك ترى ، إذا نظرت إلى الهيكل الحثي ، حيث لديك تلك المقدمة التاريخية التي تصف الأعمال الخيرية للملك العظيم تجاه التابع ، والتي تتضمن البركات والشتائم ، لديك نغمة أو روح مختلفة تمامًا في العلاقة بين شركاء المعاهدة.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المعاهدات والعهد الكتابي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بعد أن قلت ذلك ، اسمحوا لي أن أعود ؛ لاحظ على مخططك أن ج كانت "المعاهدات الحثية تختلف في شكلها عن هذه المعاهدات اللاحقة" ، ولكن د هي "المعاهدات والعهد الكتابي". إذا نظرت إلى هذا الهيكل الحثي ثم نظرت إلى مواد العهد التوراتي - هناك العديد من العلماء الإنجيليين الذين عملوا على هذا ، ولا أريد أن أقضي الكثير من الوقت في هذا ، لذا يمكنك مناقشة كيف تزن بالضبط هذا خارج ، لكنني استخدمت هنا KA Kitchen و JA Thompson. يمكنك البحث في المراجع الخاصة بك عن كتاباتهم. عندما تصل إلى مادة الكتاب المقدس ، فإن العهد ، بالطبع ، قد تأسس في سيناء ، وهذا هو المكان الذي نحن فيه في سفر الخروج ؛ تم تجديد هذا العهد بعد أربعين سنة بعد أن تجولت البرية في سهول موآب.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تجديد العهد في سفر التثنية ، يشوع 24 و 1 صموئيل 11-12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إن سفر التثنية هو في الحقيقة وثيقة تجديد العهد. يبدو أن العهود التي تهتم بشكل خاص بالخلافة في القيادة تم تجديدها عادةً عند نقطة تغيير في القيادة.كان موسى على وشك الموت عندما جاء إلى سهل موآب. لذلك ، كان جزء من سبب تجديد العهد في ذلك الوقت هو توفير انتقال القيادة من موسى إلى يشوع. تصل إلى هناك ما يسميه البعض "الخلافة الأسرية". عندما يموت زعيم تابع وكان لديك خلافة ، سيكون هناك تجديد للمعاهدة مع الملك العظيم. إذن ، لديك هنا موسى ويشوع ، وهناك قدر كبير من الاهتمام بهذه الخلافة إذا قرأت بعناية من خلال سفر التثنية. من المناسب أن يكون لديك حفل تجديد العهد. عندما تصل إلى نهاية سفر يشوع ، الفصل 24 ، يشوع يشوع عند الموت ، ويجمع كل إسرائيل إلى شكيم ، وهناك يجدد إسرائيل مرة أخرى ولائهم للرب عند انتقال القيادة من يشوع. في فترة القضاة. أعتقد أن الغرض من هذه التجديدات هو توفير استمرارية العهد خلال فترة انتقالية في القيادة.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فقد ثبت العهد في سفر الخروج ، وتجدد في سفر التثنية ، وتم تجديده في يشوع 24 عند موت يشوع. التجديد التالي للعهد هو 1 صموئيل 11 و 12 ، حيث كان هناك في وقت الانتقال من القضاة إلى الملكية - تحول رئيسي في هيكل قيادة الثيوقراطية. تم تأسيس الملكية في سياق احتفال تجديد العهد الذي أقيم في الجلجال. لذلك عندما تنظر إلى سفر الخروج ، يمكنك إلقاء نظرة على سفر التثنية ، يمكنك إلقاء نظرة على جوشوا 24 ، يمكنك إلقاء نظرة على صموئيل الأول 12 ، وما تجده هو أن هذه العناصر من صيغة المعاهدة الحثية تظهر بشكل واضح إلى حد ما في كل تلك المواد الكتابية. . الآن ، ما فعله كيتشن وطومسون هنا في الشريحة 25 هو أخذ هذه العناصر: المقدمة ، وجدها كيتشن في خروج 21 ، لممر الخروج ، طومسون في خروج 19: 3 إلى 20: 2 أ ؛ في سفر التثنية ، تثنية 1: 1-5 ، وفي يشوع ، يشوع 24: 2 ، وهكذا مع المقدمة التاريخية ، والنص الأساسي ، والنصوص التفصيلية ، والشهود ، واللعنات ، والبركات. ملاحظة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تمايز الشهود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مع الشهود ، الاختلاف هنا هو أنه ليس لديك آلهة كشهود. في خروج 24: 4 "كتب موسى كل ما قاله الرب. استيقظ في وقت مبكر من صباح اليوم التالي ، وبنى مذبحًا عند سفح الجبل ، وأقام اثني عشر عمودًا حجريًا تمثل أسباط إسرائيل الاثني عشر ". كان هناك شهود ، الأعمدة الحجرية الاثني عشر. إذا ذهبت إلى يشوع 24:27 ، على سبيل المثال ، تقرأ ، "انظروا ، قال لجميع الشعب ، هذا الحجر سيكون شاهدا علينا. قد سمع كل كلام الرب لك. سيكون شاهدا عليك إذا كنت غير صادق لإلهك. '' في سفر التثنية ، يدعو موسى السماء والأرض كشاهد على المعاهدة التي أبرمها إسرائيل مع الرب. فلديك شهود ولعنات وبركات. معاهدة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ميريديث كلاين </w:t>
      </w:r>
      <w:r xmlns:w="http://schemas.openxmlformats.org/wordprocessingml/2006/main">
        <w:rPr>
          <w:rFonts w:ascii="Times New Roman" w:eastAsia="Times New Roman" w:hAnsi="Times New Roman" w:cs="Times New Roman"/>
          <w:i/>
          <w:sz w:val="26"/>
          <w:szCs w:val="26"/>
        </w:rPr>
        <w:t xml:space="preserve">للملك العظيم</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لذا ، للرجوع إلى مقال ميندنهال الأصلي ، فإن الشيء الذي لفت ميندنهال الانتباه إليه هو بنية المعاهدات الحثية ، ثم يتأمل في هياكل مشابهة جدًا في مادة العهد الكتابي. الآن ، كتبت ميريديث كلاين ، وهي إنجيلية قامت بالكثير من العمل على التشابه بين مواد المعاهدة الحثية ومواد العهد التوراتي ، كتابًا بعنوان </w:t>
      </w:r>
      <w:r xmlns:w="http://schemas.openxmlformats.org/wordprocessingml/2006/main">
        <w:rPr>
          <w:rFonts w:ascii="Times New Roman" w:eastAsia="Times New Roman" w:hAnsi="Times New Roman" w:cs="Times New Roman"/>
          <w:i/>
          <w:sz w:val="26"/>
          <w:szCs w:val="26"/>
        </w:rPr>
        <w:t xml:space="preserve">معاهدة الملك العظيم </w:t>
      </w:r>
      <w:r xmlns:w="http://schemas.openxmlformats.org/wordprocessingml/2006/main">
        <w:rPr>
          <w:rFonts w:ascii="Times New Roman" w:eastAsia="Times New Roman" w:hAnsi="Times New Roman" w:cs="Times New Roman"/>
          <w:sz w:val="26"/>
          <w:szCs w:val="26"/>
        </w:rPr>
        <w:t xml:space="preserve">، وكان هذا الكتاب مناقشة لهذا التشابه بين المعاهدات الحثية ومواد العهد الكتابي ، ولكن في نفس الوقت ، تعليق على سفر التثنية. عندما أعطى عنوان ذلك الكتاب </w:t>
      </w:r>
      <w:r xmlns:w="http://schemas.openxmlformats.org/wordprocessingml/2006/main">
        <w:rPr>
          <w:rFonts w:ascii="Times New Roman" w:eastAsia="Times New Roman" w:hAnsi="Times New Roman" w:cs="Times New Roman"/>
          <w:i/>
          <w:sz w:val="26"/>
          <w:szCs w:val="26"/>
        </w:rPr>
        <w:t xml:space="preserve">معاهدة الملك العظيم </w:t>
      </w:r>
      <w:r xmlns:w="http://schemas.openxmlformats.org/wordprocessingml/2006/main">
        <w:rPr>
          <w:rFonts w:ascii="Times New Roman" w:eastAsia="Times New Roman" w:hAnsi="Times New Roman" w:cs="Times New Roman"/>
          <w:sz w:val="26"/>
          <w:szCs w:val="26"/>
        </w:rPr>
        <w:t xml:space="preserve">، فإنه يقول في جوهره أن سفر التثنية هو وثيقة عهد. هو عهد الملك العظيم والملك العظيم الرب. إنه يوجز سفر التثنية ، أعتقد بشكل شرعي ، بطريقة تعكس هيكل المعاهدة ؛ ترى أن هناك ديباجة ، مقدمة تاريخية ، شروط ، وصية عظيمة ، محددة</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وصايا أكثر تفصيلاً والعقوبات والتصديقات على العهد بما في ذلك البركات واللعنات. هناك أيضًا استمرارية العهد لترسب الأسرات - وهذا هو الانتقال في القيادة بين موسى ويشوع. أعتقد أن كلاين قام بعمل جيد في إظهار كيف يعكس سفر التثنية شكل المعاهدة.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كلاين وتثنية التثنية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ما يفعله كلاين أبعد من ذلك في كتابه ، </w:t>
      </w:r>
      <w:r xmlns:w="http://schemas.openxmlformats.org/wordprocessingml/2006/main">
        <w:rPr>
          <w:rFonts w:ascii="Times New Roman" w:eastAsia="Times New Roman" w:hAnsi="Times New Roman" w:cs="Times New Roman"/>
          <w:i/>
          <w:sz w:val="26"/>
          <w:szCs w:val="26"/>
        </w:rPr>
        <w:t xml:space="preserve">معاهدة الملك العظيم </w:t>
      </w:r>
      <w:r xmlns:w="http://schemas.openxmlformats.org/wordprocessingml/2006/main">
        <w:rPr>
          <w:rFonts w:ascii="Times New Roman" w:eastAsia="Times New Roman" w:hAnsi="Times New Roman" w:cs="Times New Roman"/>
          <w:sz w:val="26"/>
          <w:szCs w:val="26"/>
        </w:rPr>
        <w:t xml:space="preserve">، هو الإشارة إلى بعض الآثار التي تنبع من التشابه بين شكل المعاهدة الحثية ومواد العهد التوراتي. انظر إلى الاستشهادات الخاصة بك ، الصفحة 28 ، الفقرة أ. يقول ، "الموقف الذي يجب الدفاع عنه هنا هو أن سفر التثنية هو وثيقة تجديد للعهد تظهر في هيكلها الكلي الشكل القانوني الكلاسيكي لمعاهدات السيادة في عصر الفسيفساء. في ضوء الأدلة التي تم مسحها الآن ، يبدو أنه لا جدال في أن سفر التثنية ، ليس في شكل جوهر أصلي متخيل ولكن على وجه التحديد في تكامل شكله الحالي ، الوحيد الذي يوجد فيه أي دليل موضوعي ، يعرض هيكل معاهدات السيادة القديمة في وحدة واكتمال نمطها الكلاسيكي. " الآن ، ستلاحظ أنه يتحدث عن سفر التثنية في شكلها الحالي ؛ بعبارة أخرى ، في هيكل الكتاب بأكمله ، وليس في شكل جوهر أصلي خيالي. كان من المعتاد أن يقول العلماء النقاد خلال القرن الماضي أن سفر التثنية هو تأليف متأخر ، وأن جوهره الأصلي كان الفصول من 12 إلى 26 ، ثم أضيفت الفصول 1-11 لاحقًا ، وأضيفت الفصول 27-34 لاحقًا ، و كل ذلك كان متأخرا عن زمن موسى بكثير. الآن ، ترى ما يقوله كلاين ، أن التثنية تعكس بنية أدبية في تكوينها الكلي ، ليس في جوهر أصلي مع مادة مضافة في بدايتها ونهايتها ، ولكن كتكوين أصلي. يقول: "من الطبيعي أن يكون هناك قدر من الإثراء الخطابي والأدبي للشكل القانوني التقليدي ، بالنظر إلى عيار المؤلف وعظمة المناسبة.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وبالطبع ، لا مفر من التكيف المفاهيمي في اعتماد وسائل الإعلام الرسمية العامة للتعبير عن إعلان الله الفريد في الكتاب المقدس ".</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بعبارة أخرى ، لا يتم نقل صيغة المعاهدة الحثية فقط بطريقة آلية إلى مادة سفر التثنية. هناك بعض الحرية التي يستخدم بها هذا الشكل ، وبالطبع ، هناك فرق هائل بين فرض ملك بشري معاهدة على تابع ودخول الله في علاقة عهد مع شعبه ، لذلك هناك بعض الاختلافات. ولكن ، الهيكل العام هو نفسه ، ويختتم ببيان ، "ما هو لافت للنظر هو المدى التفصيلي الذي استخدم فيه الله هذه الأداة القانونية للممالك البشرية لتعريف وإدارة حكمه التعويضي على شعبه." بعبارة أخرى ، إليك مثالًا آخر عن كيفية تحدث الله في الأشكال القانونية للوقت الذي أُعطي فيه هذا الإعلان ، والذي تأسس فيه العهد. إنه يستخدم شيئًا كان مألوفًا للناس في ذلك الوقت من أجل هيكلة العلاقة بينه وبين شعبه.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يعمل كلاين على توضيح بعض الآثار المترتبة على ذلك. الأول هو مضمون تاريخ سفر التثنية. انظر إلى الفقرة B في أسفل الصفحة 28 في اقتباساتك. "لا يجب أن نلغي التضمين الضمني للأدلة الجديدة لمسائل العصور القديمة والأصالة في سفر التثنية. نوع الوثيقة التي تم تحديد سفر التثنية بها لم تنشأ في بعض المواقف الطقسية المتكررة. تم إعداد هذه المعاهدات بالطبع لمناسبات تاريخية معينة. لذلك من الضروري البحث عن حدث تاريخي مناسب في الحياة القومية لإسرائيل من أجل تقديم تفسير مُرضٍ لأصل معاهدة Deuteronomic. بدون التمرين الآن على جميع البيانات التي تجعل من الواضح تمامًا أن المرسل إليهم كانوا الأمة الثيوقراطية التي تأسست مؤخرًا ، سنطرح سؤالًا واحدًا فقط: أين ، سواء في فترات الملكية أو ما قبل الملكية ، إلا في المناسبة ذاتها التي تتبع فيها سفر التثنية نفسها. يمكن العثور على وضع تاريخي حيث كان من الممكن استدعاء الأسباط الاثني عشر للمشاركة في تعهد العهد الذي كان هدفه الخاص ، فيما يتعلق بالغرض من معاهدة Deuteronomic ، بشكل واضح ، هو ضمان استمرار سلالة (غير داودية) على إسرائيل؟ " بعبارة أخرى ، هذه مسألة خلافة الأسرة الحاكمة من موسى إلى يشوع ، وهذا عنصر مهم في سفر التثنية. في أي مكان آخر يناسب هذا ، غير نهاية حياة موسى؟ لذلك ، يقول ذلك كتأثير ضمني على التاريخ.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المعاهدات وتاريخ سفر التثنية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تلك الفقرة التالية في أعلى الصفحة 29 ، "يتم توفير فهرس آخر لوقت تكوين سفر التثنية من خلال تطور الشكل الوثائقي لمعاهدات السيادة. من المسلم به أن الأدلة المتاحة لا تزال محدودة للغاية ولا ينبغي المبالغة في الاختلافات بين المعاهدات القائمة. إنه بالفعل نوع واحد نلتقي به طوال أوقات العهد القديم. ومع ذلك ، هناك تطور ملحوظ. على سبيل المثال ، حيث تم الحفاظ على البداية في معاهدات الألفية الأولى قبل الميلاد لسفاير ونمرود ، فهي ليست الأمة الافتتاحية لمعاهدات الألفية الثانية قبل الميلاد الحثية ، أو ما يعادلها. أيضًا ، في معاهدات سيفير ، لم يتبق سوى أثر من عقوبات المباركة التي كانت بارزة في المعاهدات السابقة ، والعقوبات في معاهدات أسرحدون تتكون حصريًا من اللعنات. يتمثل الاختلاف الأكثر بروزًا في المقدمة التاريخية ، حيث لم يعد القسم الثاني المميز لمعاهدات الألفية الثانية موجودًا في النصوص اللاحقة ". تحدثنا عن ذلك قبل دقيقة.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 في فقرته التالية ، يقول ، "وفقًا لذلك ، في حين أنه من الضروري الاعتراف باستمرارية جوهرية في النمط بين المعاهدات السابقة واللاحقة ، فمن المناسب التمييز بين المعاهدات الحثية في الألفية الثانية قبل الميلاد باعتبارها الشكل" الكلاسيكي " . ولا شك أن سفر التثنية ينتمي إلى المرحلة الكلاسيكية في هذا التطور الوثائقي. هنا إذن هو تأكيد مهم للحالة </w:t>
      </w:r>
      <w:r xmlns:w="http://schemas.openxmlformats.org/wordprocessingml/2006/main">
        <w:rPr>
          <w:rFonts w:ascii="Times New Roman" w:eastAsia="Times New Roman" w:hAnsi="Times New Roman" w:cs="Times New Roman"/>
          <w:i/>
          <w:sz w:val="26"/>
          <w:szCs w:val="26"/>
        </w:rPr>
        <w:t xml:space="preserve">الظاهرة </w:t>
      </w:r>
      <w:r xmlns:w="http://schemas.openxmlformats.org/wordprocessingml/2006/main">
        <w:rPr>
          <w:rFonts w:ascii="Times New Roman" w:eastAsia="Times New Roman" w:hAnsi="Times New Roman" w:cs="Times New Roman"/>
          <w:sz w:val="26"/>
          <w:szCs w:val="26"/>
        </w:rPr>
        <w:t xml:space="preserve">للوهلة الأولى للأصل الفسيفسائي لمعاهدة تثنية الملك العظيم ". انظر ، ما يجادل به هناك إذا نظرت إلى هيكل المعاهدات هذا من الألفية الثالثة وحتى الألفية الأولى ، على مدى أكثر من ألفي عام ، فإن هيكل المعاهدات الحثية ، التي يسميها الشكل الكلاسيكي للمعاهدة ، هو ما يوازيها مواد المعاهدة الكتابية. إذا عدت إلى الألفية الثالثة قبل الميلاد ، فإن الهيكل مختلف تمامًا. إذا ذهبت في وقت سابق ، فالأمر مختلف ؛ إذا ذهبت لاحقًا ، فسيكون الأمر مختلفًا. أعتقد أن هناك 16 أو 18 معاهدة حثية. هناك حوالي 85 معاهدة تم استردادها على مدى ألفي عام ، وإذا نظرت إليها ، سترى الهياكل تختلف عبر الزمن. تتوافق المادة الكتابية مع الشكل الحثي. يعود تاريخ الشكل الحثي إلى عصر الفسيفساء - القرن الرابع عشر الميلادي أو الثاني عشر الميلادي.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تذهب لاحقًا - الحجة التقليدية للعلماء النقديين هي أن سفر التثنية كُتب في القرن السادس </w:t>
      </w:r>
      <w:r xmlns:w="http://schemas.openxmlformats.org/wordprocessingml/2006/main">
        <w:rPr>
          <w:rFonts w:ascii="Times New Roman" w:eastAsia="Times New Roman" w:hAnsi="Times New Roman" w:cs="Times New Roman"/>
          <w:sz w:val="26"/>
          <w:szCs w:val="26"/>
          <w:vertAlign w:val="superscript"/>
        </w:rPr>
        <w:t xml:space="preserve">أو </w:t>
      </w:r>
      <w:r xmlns:w="http://schemas.openxmlformats.org/wordprocessingml/2006/main">
        <w:rPr>
          <w:rFonts w:ascii="Times New Roman" w:eastAsia="Times New Roman" w:hAnsi="Times New Roman" w:cs="Times New Roman"/>
          <w:sz w:val="26"/>
          <w:szCs w:val="26"/>
        </w:rPr>
        <w:t xml:space="preserve">السابع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في أواخر تاريخ إسرائيل. عادة ، يُقال أن أصل سفر التثنية هو زمن يوشيا ، 621 قبل الميلاد ، عندما وجد سفر الشريعة في الهيكل من قبل حلقيا الكاهن ، الذي أخذه إلى يوشيا. وجهة النظر النقدية التقليدية هي أن كتاب القانون كان سفر التثنية ؛ تم تصويره على أنه فسيفساء ، لكن كتبه القادة الدينيون في أورشليم لغرض تمركز العبادة في القدس في زمن يوشيا. لذلك ، فإن تأريخ سفر التثنية في وقت متأخر هو إجماع شبه إجماعي بين العلماء الناقدين. تأريخ سفر التثنية إلى عام 621 قبل الميلاد. ما يقوله كلاين هو ، إذا نظرت إلى الشكل الأدبي لسفر تثنية الاشتراع ، فإن هذا الشكل متجذر في القرنين 1200 و 1400 ، زمن موسى ، زمن الملك الحثي العظيم ، ليس في زمن معاهدات أسرحدون ، في </w:t>
      </w:r>
      <w:r xmlns:w="http://schemas.openxmlformats.org/wordprocessingml/2006/main">
        <w:rPr>
          <w:rFonts w:ascii="Times New Roman" w:eastAsia="Times New Roman" w:hAnsi="Times New Roman" w:cs="Times New Roman"/>
          <w:sz w:val="26"/>
          <w:szCs w:val="26"/>
        </w:rPr>
        <w:t xml:space="preserve">القرن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السابع قبل الميلاد</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 هذه آثار بالنسبة للتاريخ. لقد قلت حينها أن هناك أيضًا تداعيات على طريقة الإرسال ، وعلينا النظر في ذلك في المرة القادمة.</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bidi/>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كتبه كريس أليسون</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الخام الذي حرره تيد هيلدبراندت</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التحرير النهائي بواسطة كاتي إيلز</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رواه تيد هيلدبرانت</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