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7457" w14:textId="77777777" w:rsidR="005327B5" w:rsidRPr="00780580" w:rsidRDefault="007E364D" w:rsidP="007E364D">
      <w:pPr>
        <w:spacing w:line="360" w:lineRule="auto"/>
        <w:rPr>
          <w:rFonts w:ascii="Times New Roman" w:hAnsi="Times New Roman"/>
          <w:b/>
          <w:bCs/>
          <w:sz w:val="28"/>
          <w:szCs w:val="28"/>
        </w:rPr>
      </w:pPr>
      <w:r>
        <w:rPr>
          <w:rFonts w:ascii="Times New Roman" w:hAnsi="Times New Roman"/>
          <w:b/>
          <w:bCs/>
          <w:sz w:val="28"/>
          <w:szCs w:val="28"/>
        </w:rPr>
        <w:t>Robert Vannoy, Fundamentos de la profecía bíblica, Conferencia 21a</w:t>
      </w:r>
    </w:p>
    <w:p w14:paraId="398CF6A9" w14:textId="77777777" w:rsidR="00066EAB" w:rsidRPr="00780580" w:rsidRDefault="004728B6" w:rsidP="00543B88">
      <w:pPr>
        <w:spacing w:line="360" w:lineRule="auto"/>
        <w:rPr>
          <w:rFonts w:ascii="Times New Roman" w:hAnsi="Times New Roman"/>
          <w:szCs w:val="26"/>
        </w:rPr>
      </w:pPr>
      <w:r>
        <w:rPr>
          <w:rFonts w:ascii="Times New Roman" w:hAnsi="Times New Roman"/>
          <w:szCs w:val="26"/>
        </w:rPr>
        <w:t>IV. Jonás</w:t>
      </w:r>
      <w:r>
        <w:rPr>
          <w:rFonts w:ascii="Times New Roman" w:hAnsi="Times New Roman"/>
          <w:szCs w:val="26"/>
        </w:rPr>
        <w:br/>
        <w:t xml:space="preserve"> </w:t>
      </w:r>
      <w:r>
        <w:rPr>
          <w:rFonts w:ascii="Times New Roman" w:hAnsi="Times New Roman"/>
          <w:szCs w:val="26"/>
        </w:rPr>
        <w:tab/>
        <w:t>C. El contenido de Jonás</w:t>
      </w:r>
    </w:p>
    <w:p w14:paraId="6FDF8F0D" w14:textId="77777777" w:rsidR="00C83408" w:rsidRPr="00670318" w:rsidRDefault="008D35FB" w:rsidP="00E86452">
      <w:pPr>
        <w:spacing w:line="360" w:lineRule="auto"/>
        <w:rPr>
          <w:rFonts w:ascii="Times New Roman" w:hAnsi="Times New Roman"/>
          <w:sz w:val="26"/>
          <w:szCs w:val="26"/>
        </w:rPr>
      </w:pPr>
      <w:r w:rsidRPr="00670318">
        <w:rPr>
          <w:rFonts w:ascii="Times New Roman" w:hAnsi="Times New Roman"/>
          <w:sz w:val="26"/>
          <w:szCs w:val="26"/>
        </w:rPr>
        <w:t xml:space="preserve"> </w:t>
      </w:r>
      <w:r w:rsidRPr="00670318">
        <w:rPr>
          <w:rFonts w:ascii="Times New Roman" w:hAnsi="Times New Roman"/>
          <w:sz w:val="26"/>
          <w:szCs w:val="26"/>
        </w:rPr>
        <w:tab/>
      </w:r>
      <w:r w:rsidR="009301C6" w:rsidRPr="00670318">
        <w:rPr>
          <w:rFonts w:ascii="Times New Roman" w:hAnsi="Times New Roman"/>
          <w:sz w:val="26"/>
          <w:szCs w:val="26"/>
        </w:rPr>
        <w:t xml:space="preserve">Estábamos en el libro de Jonás, que es el número romano IV. En la segunda sección, vimos la expresión del carácter del libro. ¿Es esto escritura histórica o no? Entonces llegamos a C., “El contenido del libro”, y tengo dos puntos secundarios. No voy a trabajar en los cuatro capítulos. Pero quiero hablar sobre el trasfondo histórico porque creo que tiene relación con el mensaje del libro. Luego, en segundo lugar, quiero ver el propósito del libro. </w:t>
      </w:r>
      <w:r w:rsidR="004728B6">
        <w:rPr>
          <w:rFonts w:ascii="Times New Roman" w:hAnsi="Times New Roman"/>
          <w:sz w:val="26"/>
          <w:szCs w:val="26"/>
        </w:rPr>
        <w:br/>
      </w:r>
      <w:r w:rsidR="004728B6">
        <w:rPr>
          <w:rFonts w:ascii="Times New Roman" w:hAnsi="Times New Roman"/>
          <w:sz w:val="26"/>
          <w:szCs w:val="26"/>
        </w:rPr>
        <w:br/>
        <w:t xml:space="preserve">1. Antecedentes históricos a. Ascendencia externa de Asiria </w:t>
      </w:r>
      <w:r w:rsidR="00462604" w:rsidRPr="00670318">
        <w:rPr>
          <w:rFonts w:ascii="Times New Roman" w:hAnsi="Times New Roman"/>
          <w:sz w:val="26"/>
          <w:szCs w:val="26"/>
        </w:rPr>
        <w:tab/>
      </w:r>
      <w:r w:rsidR="00F07496" w:rsidRPr="00670318">
        <w:rPr>
          <w:rFonts w:ascii="Times New Roman" w:hAnsi="Times New Roman"/>
          <w:sz w:val="26"/>
          <w:szCs w:val="26"/>
        </w:rPr>
        <w:t xml:space="preserve">Así que primero “El trasfondo histórico”. Primero, a., “Externo”, cuál es la situación internacional fuera de Israel en el tiempo de Jonás. Me gustaría impulsar esto, así que no voy a leerlo todo, pero lo resumiré. Te das cuenta de la época de Omri, Asiria comienza a recuperar fuerzas. Ashur-nasir-pal (883-859 aC) es una de las figuras asirias que restablece el poder asirio. Los asirios militarmente eran luchadores despiadados; Tengo allí en sus folletos una descripción de los tipos despiadados de estrategias y tácticas que usaron los asirios. Pero digo eso porque Asiria comenzó a afectar a Israel. Te das cuenta de que Israel tuvo una serie de encuentros con Asiria. En la época de Acab (853 aC), Acab unió sus fuerzas para luchar contra los asirios en la batalla de Qarqar en el río Orontes. Eso no se menciona en la Biblia. En segundo lugar, en 841 bajo Salmanasar III después de ese enfrentamiento en el río Orontes, Asiria regresó y los reyes del norte, Jehú en particular, se vieron obligados a pagar tributo al rey asirio. Hay un famoso Obelisco Negro en el que se representa a Jehú arrodillado rindiendo homenaje a los asirios en el 841 a. C. Así que Asiria comienza a afirmar amenazas reales a la continuación de la independencia del Reino del Norte. En 833 a. C., Joacaz pagó tributo a un </w:t>
      </w:r>
      <w:r w:rsidR="00BF5A4E" w:rsidRPr="00670318">
        <w:rPr>
          <w:rFonts w:ascii="Times New Roman" w:hAnsi="Times New Roman"/>
          <w:sz w:val="26"/>
          <w:szCs w:val="26"/>
        </w:rPr>
        <w:t xml:space="preserve">rey asirio sucesor. Entonces, en los </w:t>
      </w:r>
      <w:r w:rsidR="00C83408" w:rsidRPr="00670318">
        <w:rPr>
          <w:rFonts w:ascii="Times New Roman" w:hAnsi="Times New Roman"/>
          <w:sz w:val="26"/>
          <w:szCs w:val="26"/>
        </w:rPr>
        <w:t xml:space="preserve">años 800, Asiria comenzó a presionar a Israel. </w:t>
      </w:r>
      <w:r w:rsidR="004728B6">
        <w:rPr>
          <w:rFonts w:ascii="Times New Roman" w:hAnsi="Times New Roman"/>
          <w:sz w:val="26"/>
          <w:szCs w:val="26"/>
        </w:rPr>
        <w:br/>
      </w:r>
      <w:r w:rsidR="004728B6">
        <w:rPr>
          <w:rFonts w:ascii="Times New Roman" w:hAnsi="Times New Roman"/>
          <w:sz w:val="26"/>
          <w:szCs w:val="26"/>
        </w:rPr>
        <w:lastRenderedPageBreak/>
        <w:br/>
        <w:t>Jonás y Urartu: el debilitamiento de Asiria</w:t>
      </w:r>
    </w:p>
    <w:p w14:paraId="6E7FE7DF" w14:textId="77777777" w:rsidR="004728B6" w:rsidRDefault="00BF5A4E" w:rsidP="00E86452">
      <w:pPr>
        <w:spacing w:line="360" w:lineRule="auto"/>
        <w:ind w:firstLine="720"/>
        <w:rPr>
          <w:rFonts w:ascii="Times New Roman" w:hAnsi="Times New Roman"/>
          <w:sz w:val="26"/>
          <w:szCs w:val="26"/>
        </w:rPr>
      </w:pPr>
      <w:r w:rsidRPr="00670318">
        <w:rPr>
          <w:rFonts w:ascii="Times New Roman" w:hAnsi="Times New Roman"/>
          <w:sz w:val="26"/>
          <w:szCs w:val="26"/>
        </w:rPr>
        <w:t>¿Cómo afecta esto a Jonás? Jonás es un poco más tarde, alrededor de 782-780 a. C. Mencioné que Asiria estaba involucrada en una lucha con Urartu en el norte. Eran personas que bajaron de las montañas de la parte norte de Mesopotamia. Avanzaron a cien millas de Nínive. Algunos sienten que la existencia misma de Asiria fue amenazada por estos guerreros de la montaña. Esta es la época de la debilidad asiria en la que no tenemos mucha información, por lo que hay bastante disputa. Pero algunos piensan que este es el tiempo cuando Jonás estuvo en Nínive, y si ese es el caso, Asiria misma está siendo amenazada por esta gente del norte. Eso puede explicar la disposición de los asirios a escuchar el mensaje de Jonás cuando dijo: “En 40 días, Nínive sería destruida”. Tal vez eso no era solo una amenaza tonta; tal vez era una amenaza real para Asiria.</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En un artículo que está en su bibliografía de DJ Wiseman, sugiere que hubo un eclipse solar en el 763 a. C., una hambruna en el 765 y un terremoto que ocurrieron en ese marco de tiempo general y, por lo tanto, ese tipo de señales también pueden haber contribuido a La voluntad de Asiria de escuchar el mensaje de Jonás. Si regresas a Israel, nada hubiera sido mejor para Israel que la derrota de Asiria. Antes del tiempo de Jonás, habían sido amenazados no solo por Siria, sino también por Asiria. Siria había dejado de ser una amenaza y Asiria se había convertido en una amenaza mayor.</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En ese contexto Jonás es enviado a esta nación que constituye una seria amenaza para Israel. Creo que eso nos ayuda a comprender la renuencia de Jonás a ir a esa ciudad, así como la apertura de los asirios para escuchar el mensaje de Jonás. Ese es un breve resumen del contexto histórico externo.</w:t>
      </w:r>
    </w:p>
    <w:p w14:paraId="3BEF437C" w14:textId="77777777" w:rsidR="004728B6" w:rsidRDefault="004728B6" w:rsidP="004728B6">
      <w:pPr>
        <w:spacing w:line="360" w:lineRule="auto"/>
        <w:rPr>
          <w:rFonts w:ascii="Times New Roman" w:hAnsi="Times New Roman"/>
          <w:sz w:val="26"/>
          <w:szCs w:val="26"/>
        </w:rPr>
      </w:pPr>
      <w:r>
        <w:rPr>
          <w:rFonts w:ascii="Times New Roman" w:hAnsi="Times New Roman"/>
          <w:sz w:val="26"/>
          <w:szCs w:val="26"/>
        </w:rPr>
        <w:br/>
        <w:t>b. Interno:</w:t>
      </w:r>
    </w:p>
    <w:p w14:paraId="64FCAE0F" w14:textId="77777777" w:rsidR="00CF270C" w:rsidRPr="00670318" w:rsidRDefault="004728B6" w:rsidP="004728B6">
      <w:pPr>
        <w:spacing w:line="360" w:lineRule="auto"/>
        <w:ind w:firstLine="720"/>
        <w:rPr>
          <w:rFonts w:ascii="Times New Roman" w:hAnsi="Times New Roman"/>
          <w:sz w:val="26"/>
          <w:szCs w:val="26"/>
        </w:rPr>
      </w:pPr>
      <w:r>
        <w:rPr>
          <w:rFonts w:ascii="Times New Roman" w:hAnsi="Times New Roman"/>
          <w:sz w:val="26"/>
          <w:szCs w:val="26"/>
        </w:rPr>
        <w:t>Prosperidad bajo Jeroboam II</w:t>
      </w:r>
      <w:r w:rsidR="000C2FAB" w:rsidRPr="00670318">
        <w:rPr>
          <w:rFonts w:ascii="Times New Roman" w:hAnsi="Times New Roman"/>
          <w:sz w:val="26"/>
          <w:szCs w:val="26"/>
        </w:rPr>
        <w:br/>
        <w:t xml:space="preserve"> </w:t>
      </w:r>
      <w:r w:rsidR="000C2FAB" w:rsidRPr="00670318">
        <w:rPr>
          <w:rFonts w:ascii="Times New Roman" w:hAnsi="Times New Roman"/>
          <w:sz w:val="26"/>
          <w:szCs w:val="26"/>
        </w:rPr>
        <w:tab/>
      </w:r>
      <w:r w:rsidR="00F94708" w:rsidRPr="00670318">
        <w:rPr>
          <w:rFonts w:ascii="Times New Roman" w:hAnsi="Times New Roman"/>
          <w:sz w:val="26"/>
          <w:szCs w:val="26"/>
        </w:rPr>
        <w:t xml:space="preserve">Ahora "interno". Muchas de las ideas aquí sobre la situación interna están </w:t>
      </w:r>
      <w:r w:rsidR="00F94708" w:rsidRPr="00670318">
        <w:rPr>
          <w:rFonts w:ascii="Times New Roman" w:hAnsi="Times New Roman"/>
          <w:sz w:val="26"/>
          <w:szCs w:val="26"/>
        </w:rPr>
        <w:lastRenderedPageBreak/>
        <w:t xml:space="preserve">tomadas del artículo de John Stek, “El mensaje del libro de Jonás </w:t>
      </w:r>
      <w:r w:rsidR="00136D7D" w:rsidRPr="00670318">
        <w:rPr>
          <w:rFonts w:ascii="Times New Roman" w:hAnsi="Times New Roman"/>
          <w:i/>
          <w:iCs/>
          <w:sz w:val="26"/>
          <w:szCs w:val="26"/>
        </w:rPr>
        <w:t xml:space="preserve">” , </w:t>
      </w:r>
      <w:r w:rsidR="00136D7D" w:rsidRPr="00670318">
        <w:rPr>
          <w:rFonts w:ascii="Times New Roman" w:hAnsi="Times New Roman"/>
          <w:sz w:val="26"/>
          <w:szCs w:val="26"/>
        </w:rPr>
        <w:t>en el que señala que tanto Israel como Asiria estaban en un período de resurgimiento económico. El tiempo de Jeroboam II fue muy parecido al tiempo de David y Salomón; Las fronteras de Israel se ampliaron y hubo prosperidad económica. Y te preguntas qué anda mal, porque Israel no es fiel al Señor. Los profetas están hablando del juicio venidero a causa del adulterio y la inmoralidad en Israel. Así que no puedes decir que la prosperidad es la recompensa de Dios para un pueblo arrepentido y ahora fiel. Sino que parece ser la gracia de Dios otorgando alivio a una nación que recientemente había castigado con gran severidad a causa de su pecado.</w:t>
      </w:r>
      <w:r w:rsidR="00136D7D" w:rsidRPr="00670318">
        <w:rPr>
          <w:rFonts w:ascii="Times New Roman" w:hAnsi="Times New Roman"/>
          <w:sz w:val="26"/>
          <w:szCs w:val="26"/>
        </w:rPr>
        <w:br/>
        <w:t xml:space="preserve"> </w:t>
      </w:r>
      <w:r w:rsidR="00136D7D" w:rsidRPr="00670318">
        <w:rPr>
          <w:rFonts w:ascii="Times New Roman" w:hAnsi="Times New Roman"/>
          <w:sz w:val="26"/>
          <w:szCs w:val="26"/>
        </w:rPr>
        <w:tab/>
      </w:r>
      <w:r w:rsidR="00CF270C" w:rsidRPr="00670318">
        <w:rPr>
          <w:rFonts w:ascii="Times New Roman" w:hAnsi="Times New Roman"/>
          <w:sz w:val="26"/>
          <w:szCs w:val="26"/>
        </w:rPr>
        <w:t xml:space="preserve">Mire 2 Reyes 14:26. Usted lee allí: “El Señor había visto cuán amargamente sufrían todos en Israel, fueran esclavos o libres; no había nadie para ayudarlos. Y como el Señor no había dicho que borraría el nombre de Israel de debajo del cielo, los salvó por mano de Jeroboam hijo de Joás”. Ahora, a lo que se refiere ese versículo es al éxito de Jeroboam en obtener prosperidad a través de Israel al extender sus fronteras, en contraste con lo que había sido previamente el caso de la opresión de los sirios, no los asirios sino los sirios, que habían presionado a Israel. Entonces, lo que observo en su bosquejo allí es que la gente aún recuerda cómo Dios había tratado a Israel en el tiempo de Elías y Eliseo, en el tiempo de Acab y Joacaz, en el cual no solo había un gobierno de una nación extranjera en Israel, el palabras de reprensión de los profetas, pero también indicaciones de la bendición de Dios sobre los gentiles vecinos. </w:t>
      </w:r>
      <w:r>
        <w:rPr>
          <w:rFonts w:ascii="Times New Roman" w:hAnsi="Times New Roman"/>
          <w:sz w:val="26"/>
          <w:szCs w:val="26"/>
        </w:rPr>
        <w:br/>
      </w:r>
      <w:r>
        <w:rPr>
          <w:rFonts w:ascii="Times New Roman" w:hAnsi="Times New Roman"/>
          <w:sz w:val="26"/>
          <w:szCs w:val="26"/>
        </w:rPr>
        <w:br/>
        <w:t>Los beneficios de Elías y Eliseo para Siria</w:t>
      </w:r>
    </w:p>
    <w:p w14:paraId="4CAE5043" w14:textId="77777777" w:rsidR="00CF270C" w:rsidRPr="00670318" w:rsidRDefault="00A84F61" w:rsidP="004728B6">
      <w:pPr>
        <w:spacing w:line="360" w:lineRule="auto"/>
        <w:ind w:firstLine="720"/>
        <w:rPr>
          <w:rFonts w:ascii="Times New Roman" w:hAnsi="Times New Roman"/>
          <w:sz w:val="26"/>
          <w:szCs w:val="26"/>
        </w:rPr>
      </w:pPr>
      <w:r w:rsidRPr="00670318">
        <w:rPr>
          <w:rFonts w:ascii="Times New Roman" w:hAnsi="Times New Roman"/>
          <w:sz w:val="26"/>
          <w:szCs w:val="26"/>
        </w:rPr>
        <w:t xml:space="preserve">Por ejemplo, en el tiempo de Elías había muchas viudas en Israel, pero fue a través de la viuda de Zerapta que el Señor envió a Elías en el tiempo de la hambruna para sustentarla. Ahora Jesús se refiere a eso. Había muchos leprosos en el tiempo de Eliseo, pero solo Naamán, el oficial sirio, fue sanado. Esa misericordia </w:t>
      </w:r>
      <w:r w:rsidR="005E446E" w:rsidRPr="00670318">
        <w:rPr>
          <w:rFonts w:ascii="Times New Roman" w:hAnsi="Times New Roman"/>
          <w:sz w:val="26"/>
          <w:szCs w:val="26"/>
        </w:rPr>
        <w:t xml:space="preserve">le fue mostrada </w:t>
      </w:r>
      <w:r w:rsidR="003B4FF1" w:rsidRPr="00670318">
        <w:rPr>
          <w:rFonts w:ascii="Times New Roman" w:hAnsi="Times New Roman"/>
          <w:sz w:val="26"/>
          <w:szCs w:val="26"/>
        </w:rPr>
        <w:t xml:space="preserve">a pesar de que, en ese tiempo, era su nación, Siria, la </w:t>
      </w:r>
      <w:r w:rsidR="003B4FF1" w:rsidRPr="00670318">
        <w:rPr>
          <w:rFonts w:ascii="Times New Roman" w:hAnsi="Times New Roman"/>
          <w:sz w:val="26"/>
          <w:szCs w:val="26"/>
        </w:rPr>
        <w:lastRenderedPageBreak/>
        <w:t xml:space="preserve">que dominaba a Israel. De hecho, en este tiempo general, desde Acab hasta Joacaz, usted encuentra que Siria había recibido un favor particular de Dios a través de la prosperidad. Elías había sido comisionado para ungir a Hazael en Siria, Eliseo profetizó que sería malo para Israel. Eliseo salvó milagrosamente a las fuerzas sirias que atacaban a Israel. Así que te preguntas, ¿qué está pasando aquí? </w:t>
      </w:r>
      <w:r w:rsidR="004728B6">
        <w:rPr>
          <w:rFonts w:ascii="Times New Roman" w:hAnsi="Times New Roman"/>
          <w:sz w:val="26"/>
          <w:szCs w:val="26"/>
        </w:rPr>
        <w:br/>
      </w:r>
      <w:r w:rsidR="004728B6">
        <w:rPr>
          <w:rFonts w:ascii="Times New Roman" w:hAnsi="Times New Roman"/>
          <w:sz w:val="26"/>
          <w:szCs w:val="26"/>
        </w:rPr>
        <w:br/>
        <w:t xml:space="preserve">Deut. 32:21 Dios provoca celos en Israel al bendecir a naciones extranjeras </w:t>
      </w:r>
      <w:r w:rsidR="004728B6">
        <w:rPr>
          <w:rFonts w:ascii="Times New Roman" w:hAnsi="Times New Roman"/>
          <w:sz w:val="26"/>
          <w:szCs w:val="26"/>
        </w:rPr>
        <w:tab/>
      </w:r>
      <w:r w:rsidRPr="00670318">
        <w:rPr>
          <w:rFonts w:ascii="Times New Roman" w:hAnsi="Times New Roman"/>
          <w:sz w:val="26"/>
          <w:szCs w:val="26"/>
        </w:rPr>
        <w:t xml:space="preserve">Lo que Stek señala es que el principio en acción parece ser el que Moisés explicó a Israel en las llanuras de Moab en Deuteronomio 32:21. Dice: “Me provocaron a celos con lo que no es dios y me enojaron con sus ídolos inútiles. Les daré envidia por parte de los que no son pueblo; Los haré enojar con una nación que no tiene entendimiento”. Meredith Kline comenta sobre eso en su obra sobre Deuteronomio, </w:t>
      </w:r>
      <w:r w:rsidR="000319E9" w:rsidRPr="00670318">
        <w:rPr>
          <w:rFonts w:ascii="Times New Roman" w:hAnsi="Times New Roman"/>
          <w:i/>
          <w:iCs/>
          <w:sz w:val="26"/>
          <w:szCs w:val="26"/>
        </w:rPr>
        <w:t xml:space="preserve">Tratado de un gran rey, </w:t>
      </w:r>
      <w:r w:rsidR="00CF270C" w:rsidRPr="00670318">
        <w:rPr>
          <w:rFonts w:ascii="Times New Roman" w:hAnsi="Times New Roman"/>
          <w:sz w:val="26"/>
          <w:szCs w:val="26"/>
        </w:rPr>
        <w:t xml:space="preserve">y dice: “Las maldiciones del pacto amenazaron a Israel con la extinción si se prostituía con los no-dioses de Canaán. Aplicando el principio </w:t>
      </w:r>
      <w:r w:rsidR="000319E9" w:rsidRPr="00670318">
        <w:rPr>
          <w:rFonts w:ascii="Times New Roman" w:hAnsi="Times New Roman"/>
          <w:i/>
          <w:iCs/>
          <w:sz w:val="26"/>
          <w:szCs w:val="26"/>
        </w:rPr>
        <w:t xml:space="preserve">lex talionis </w:t>
      </w:r>
      <w:r w:rsidR="000319E9" w:rsidRPr="00670318">
        <w:rPr>
          <w:rFonts w:ascii="Times New Roman" w:hAnsi="Times New Roman"/>
          <w:sz w:val="26"/>
          <w:szCs w:val="26"/>
        </w:rPr>
        <w:t xml:space="preserve">”, es decir, la ley del talión, “Dios incitaría a celos en Israel por medio de un no-pueblo”. Me provocaron a celos los que no son dios, yo les daré envidia a los que no son pueblo. “Rechazaría al pueblo elegido que lo había rechazado a él, les quitaría la protección de su pacto y concedería a un pueblo que no había conocido su favor del pacto triunfar sobre sus hijos”. Así que parece que ese principio de represalia, o principio de reemplazo, podrías llamarlo, está funcionando en Israel, justo antes del tiempo de Jonás, en los tratos de Dios con Israel y Siria. Está bendiciendo a Siria de cierta manera y oprimiendo a Israel. Así que eso es justo antes del tiempo de Jonás. Ahora, Siria está en declive debido a su derrota ante Asiria. Y la palabra del Señor dicha por Jonás acerca de Jeroboam se iba a cumplir. Recuerdas que había sido profetizado que las fronteras de Jeroboam se extenderían hasta el Éufrates. Eso está sucediendo a expensas de Siria. Israel se extendía tan al norte como Hamat. </w:t>
      </w:r>
      <w:r w:rsidR="004728B6">
        <w:rPr>
          <w:rFonts w:ascii="Times New Roman" w:hAnsi="Times New Roman"/>
          <w:sz w:val="26"/>
          <w:szCs w:val="26"/>
        </w:rPr>
        <w:br/>
      </w:r>
      <w:r w:rsidR="004728B6">
        <w:rPr>
          <w:rFonts w:ascii="Times New Roman" w:hAnsi="Times New Roman"/>
          <w:sz w:val="26"/>
          <w:szCs w:val="26"/>
        </w:rPr>
        <w:br/>
        <w:t>Amós y Oseas denuncian el pecado de Israel</w:t>
      </w:r>
    </w:p>
    <w:p w14:paraId="5649F9DF"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lastRenderedPageBreak/>
        <w:t xml:space="preserve">Sin embargo, mientras eso sucede, no todo está bien en Israel. Amós denunciaba o estaba a punto de denunciar el pecado de Israel. Veremos algunos de esos textos cuando lleguemos a Amós. Él estaba profetizando que Israel va a ir en cautiverio más allá de Damasco, eso es Asiria. Israel debe ser abatido. El instrumento de este juicio sería una nación de la región de Mesopotamia. Oseas estaba predicando el mismo mensaje en 4:1, 10:6 y 11:5. Oseas menciona a Asiria. Entonces, Israel se caracteriza por un espíritu de orgullo y complacencia, persistencia en la apostasía religiosa y corrupción moral. Ella realmente perdió su posición especial que era suya en virtud de ser el pueblo escogido de Dios, pero de hecho lo que está pasando es que Israel vio su elección como una elección de privilegio, pero era un concepto erróneo, y ella estaba ciega al hecho de que fue una elección para el servicio. </w:t>
      </w:r>
      <w:r w:rsidR="004728B6">
        <w:rPr>
          <w:rFonts w:ascii="Times New Roman" w:hAnsi="Times New Roman"/>
          <w:sz w:val="26"/>
          <w:szCs w:val="26"/>
        </w:rPr>
        <w:br/>
      </w:r>
      <w:r w:rsidR="004728B6">
        <w:rPr>
          <w:rFonts w:ascii="Times New Roman" w:hAnsi="Times New Roman"/>
          <w:sz w:val="26"/>
          <w:szCs w:val="26"/>
        </w:rPr>
        <w:br/>
        <w:t>Reemplazo: Regrese a Dios o Él trabajará en otra parte</w:t>
      </w:r>
    </w:p>
    <w:p w14:paraId="6F03D08D"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t>Así que esa es la situación. Dios le dice a Jonás que vaya a Asiria. Debe presentar a una nación pagana las obligaciones y privilegios del pacto que Israel está rechazando. Y parece que a esta idea de reemplazo se refiere Jesús en Lucas 4:25-26 con respecto a la viuda de Zarapta y Naamán; ese principio que ya se había demostrado por este tiempo con respecto a los sirios. Si el pueblo de Dios rechaza este mensaje cuando lo hace, los paganos serían llamados a las obligaciones y privilegios del pacto. Ahora, esa es la sugerencia de Stek sobre lo que está sucediendo internamente y cuál es el significado teológico de esta misión de Jonás yendo a Nínive. Es reemplazo; si no te vuelves al Señor, el Señor obrará en otra parte. El pueblo de Dios debe estar siempre consciente de esta verdad. “El que piensa que está firme, mire que no caiga”. No somos dueños de la palabra de Dios. Si no somos fieles y obedientes, Dios puede llevar su obra a otra parte y colocarnos bajo su maldición y juicio.</w:t>
      </w:r>
    </w:p>
    <w:p w14:paraId="0064AAB0" w14:textId="77777777" w:rsidR="00A57B68" w:rsidRPr="00670318" w:rsidRDefault="00C80561" w:rsidP="00543B88">
      <w:pPr>
        <w:spacing w:line="360" w:lineRule="auto"/>
        <w:ind w:firstLine="720"/>
        <w:rPr>
          <w:rFonts w:ascii="Times New Roman" w:hAnsi="Times New Roman"/>
          <w:sz w:val="26"/>
          <w:szCs w:val="26"/>
        </w:rPr>
      </w:pPr>
      <w:r w:rsidRPr="00670318">
        <w:rPr>
          <w:rFonts w:ascii="Times New Roman" w:hAnsi="Times New Roman"/>
          <w:sz w:val="26"/>
          <w:szCs w:val="26"/>
        </w:rPr>
        <w:t xml:space="preserve">Debería </w:t>
      </w:r>
      <w:r w:rsidR="003B4FF1" w:rsidRPr="00670318">
        <w:rPr>
          <w:rFonts w:ascii="Times New Roman" w:hAnsi="Times New Roman"/>
          <w:sz w:val="26"/>
          <w:szCs w:val="26"/>
        </w:rPr>
        <w:t xml:space="preserve">ser interesante ver lo que ocurre en los próximos 25 a 50 años con respecto al cristianismo en Occidente. Y qué pasa con el cristianismo, digamos en </w:t>
      </w:r>
      <w:r w:rsidR="003B4FF1" w:rsidRPr="00670318">
        <w:rPr>
          <w:rFonts w:ascii="Times New Roman" w:hAnsi="Times New Roman"/>
          <w:sz w:val="26"/>
          <w:szCs w:val="26"/>
        </w:rPr>
        <w:lastRenderedPageBreak/>
        <w:t>China, que ha sido un país cerrado, pero por lo que estoy leyendo, el cristianismo está floreciendo notablemente allí. ¿Es este otro ejemplo de este principio de reemplazo? ¿Se está alejando Dios de las personas que tienen todos los privilegios, y está trabajando y moviéndose en otra parte?</w:t>
      </w:r>
      <w:r w:rsidR="008C2268" w:rsidRPr="00670318">
        <w:rPr>
          <w:rFonts w:ascii="Times New Roman" w:hAnsi="Times New Roman"/>
          <w:sz w:val="26"/>
          <w:szCs w:val="26"/>
        </w:rPr>
        <w:br/>
        <w:t xml:space="preserve"> </w:t>
      </w:r>
      <w:r w:rsidR="008C2268" w:rsidRPr="00670318">
        <w:rPr>
          <w:rFonts w:ascii="Times New Roman" w:hAnsi="Times New Roman"/>
          <w:sz w:val="26"/>
          <w:szCs w:val="26"/>
        </w:rPr>
        <w:tab/>
        <w:t xml:space="preserve">Volviendo </w:t>
      </w:r>
      <w:r w:rsidR="003B4FF1" w:rsidRPr="00670318">
        <w:rPr>
          <w:rFonts w:ascii="Times New Roman" w:hAnsi="Times New Roman"/>
          <w:sz w:val="26"/>
          <w:szCs w:val="26"/>
        </w:rPr>
        <w:t xml:space="preserve">a Jonás, la importancia de su misión en Nínive no se limita solo a los ninivitas, sino que también involucra a Israel y su propia relación con Dios. ¿No estaba Dios presionando con sus reclamos sobre su propio pueblo descarriado por medio de este mensaje profético a los asirios siguiendo el patrón similar de Elías y Eliseo? Así que esos son mis comentarios sobre los antecedentes históricos. </w:t>
      </w:r>
      <w:r w:rsidR="004728B6">
        <w:rPr>
          <w:rFonts w:ascii="Times New Roman" w:hAnsi="Times New Roman"/>
          <w:sz w:val="26"/>
          <w:szCs w:val="26"/>
        </w:rPr>
        <w:br/>
      </w:r>
      <w:r w:rsidR="004728B6">
        <w:rPr>
          <w:rFonts w:ascii="Times New Roman" w:hAnsi="Times New Roman"/>
          <w:sz w:val="26"/>
          <w:szCs w:val="26"/>
        </w:rPr>
        <w:br/>
        <w:t>2. Los propósitos clave del libro a. La reprensión de Jonás a Sin Laden Israel</w:t>
      </w:r>
    </w:p>
    <w:p w14:paraId="30F4BFFC" w14:textId="77777777" w:rsidR="006451BA" w:rsidRPr="004728B6" w:rsidRDefault="00AB426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670318">
        <w:rPr>
          <w:rFonts w:ascii="Times New Roman" w:hAnsi="Times New Roman"/>
          <w:sz w:val="26"/>
          <w:szCs w:val="26"/>
        </w:rPr>
        <w:tab/>
      </w:r>
      <w:r w:rsidR="00A57B68" w:rsidRPr="00670318">
        <w:rPr>
          <w:rFonts w:ascii="Times New Roman" w:hAnsi="Times New Roman"/>
          <w:sz w:val="26"/>
          <w:szCs w:val="26"/>
        </w:rPr>
        <w:t>Después de eso está, “Los propósitos clave del libro”. En "Propósitos", he enumerado cuatro puntos. Primero, creo que el ministerio de Jonás sirvió para resaltar, por medio del contraste, el carácter rebelde de los israelitas. Había muchos profetas pero no se habían arrepentido. Pero cuando Nínive oye la palabra, ¡se arrepiente!</w:t>
      </w:r>
      <w:r w:rsidR="002E0885" w:rsidRPr="00670318">
        <w:rPr>
          <w:rFonts w:ascii="Times New Roman" w:hAnsi="Times New Roman"/>
          <w:sz w:val="26"/>
          <w:szCs w:val="26"/>
        </w:rPr>
        <w:br/>
        <w:t xml:space="preserve"> </w:t>
      </w:r>
      <w:r w:rsidR="002E0885" w:rsidRPr="00670318">
        <w:rPr>
          <w:rFonts w:ascii="Times New Roman" w:hAnsi="Times New Roman"/>
          <w:sz w:val="26"/>
          <w:szCs w:val="26"/>
        </w:rPr>
        <w:tab/>
      </w:r>
      <w:r w:rsidR="00F34B1F" w:rsidRPr="00670318">
        <w:rPr>
          <w:rFonts w:ascii="Times New Roman" w:hAnsi="Times New Roman"/>
          <w:sz w:val="26"/>
          <w:szCs w:val="26"/>
        </w:rPr>
        <w:t xml:space="preserve">Mire la página 44 en sus citas, Stek comenta sobre esto, “Los eventos de la misión profética de Jonás a Nínive sirven también como reprensión al Israel obstinado y cargado de pecado. Incluso los marineros paganos se sorprenden de que Jonás, que sirve al 'Dios del cielo, que hizo el mar y la tierra seca', intente huir de tal Dios, y sus palabras de sorpresa registran al mismo tiempo una reprensión (La pregunta </w:t>
      </w:r>
      <w:r w:rsidR="00F34B1F" w:rsidRPr="00670318">
        <w:rPr>
          <w:rFonts w:ascii="Times New Roman" w:hAnsi="Times New Roman"/>
          <w:i/>
          <w:sz w:val="26"/>
          <w:szCs w:val="26"/>
        </w:rPr>
        <w:t xml:space="preserve">¿Qué has hecho? </w:t>
      </w:r>
      <w:r w:rsidR="00F34B1F" w:rsidRPr="00670318">
        <w:rPr>
          <w:rFonts w:ascii="Times New Roman" w:hAnsi="Times New Roman"/>
          <w:sz w:val="26"/>
          <w:szCs w:val="26"/>
        </w:rPr>
        <w:t xml:space="preserve">[1:10]) parece implicar siempre tanto sorpresa como acusación. Además, la preocupación de los marineros por el bienestar de Jonás contrasta significativamente con la actitud insensible de Jonás hacia los ninivitas. También es evidente que el arrepentimiento de los ninivitas en el ministerio de una sola señal de Jonás sirve como un reproche permanente al pecado de Israel, que obstinadamente se negó a escuchar las advertencias de los profetas, incluso cuando estas advertencias habían estado acompañadas de señales </w:t>
      </w:r>
      <w:r w:rsidR="00F34B1F" w:rsidRPr="00670318">
        <w:rPr>
          <w:rFonts w:ascii="Times New Roman" w:hAnsi="Times New Roman"/>
          <w:sz w:val="26"/>
          <w:szCs w:val="26"/>
        </w:rPr>
        <w:lastRenderedPageBreak/>
        <w:t xml:space="preserve">poderosas . como en los ministerios de Elías y Eliseo </w:t>
      </w:r>
      <w:r w:rsidRPr="00670318">
        <w:rPr>
          <w:rFonts w:ascii="Times New Roman" w:hAnsi="Times New Roman"/>
          <w:sz w:val="26"/>
          <w:szCs w:val="26"/>
        </w:rPr>
        <w:t>. Una vez más, Yahweh busca 'moverlos a celos con los que no son pueblo'”.</w:t>
      </w:r>
      <w:r w:rsidR="00F34B1F" w:rsidRPr="00670318">
        <w:rPr>
          <w:rFonts w:ascii="Helvetica" w:hAnsi="Helvetica" w:cs="Helvetica"/>
          <w:sz w:val="26"/>
          <w:szCs w:val="26"/>
        </w:rPr>
        <w:t xml:space="preserve"> </w:t>
      </w:r>
      <w:r w:rsidR="00605765" w:rsidRPr="00670318">
        <w:rPr>
          <w:rFonts w:ascii="Times New Roman" w:hAnsi="Times New Roman"/>
          <w:sz w:val="26"/>
          <w:szCs w:val="26"/>
        </w:rPr>
        <w:t xml:space="preserve">Entonces, a modo de contraste, el mensaje de Jonás también proporciona una advertencia sobre la rebeldía de Israel. </w:t>
      </w:r>
      <w:r w:rsidR="004728B6">
        <w:rPr>
          <w:rFonts w:ascii="Times New Roman" w:hAnsi="Times New Roman"/>
          <w:sz w:val="26"/>
          <w:szCs w:val="26"/>
        </w:rPr>
        <w:br/>
      </w:r>
      <w:r w:rsidR="004728B6">
        <w:rPr>
          <w:rFonts w:ascii="Times New Roman" w:hAnsi="Times New Roman"/>
          <w:sz w:val="26"/>
          <w:szCs w:val="26"/>
        </w:rPr>
        <w:br/>
        <w:t xml:space="preserve">b. Israel no tenía derechos exclusivos para la salvación del Señor </w:t>
      </w:r>
      <w:r w:rsidR="00EA431E" w:rsidRPr="00670318">
        <w:rPr>
          <w:rFonts w:ascii="Times New Roman" w:hAnsi="Times New Roman"/>
          <w:sz w:val="26"/>
          <w:szCs w:val="26"/>
        </w:rPr>
        <w:tab/>
      </w:r>
      <w:r w:rsidR="00F34B1F" w:rsidRPr="00670318">
        <w:rPr>
          <w:rFonts w:ascii="Times New Roman" w:hAnsi="Times New Roman"/>
          <w:sz w:val="26"/>
          <w:szCs w:val="26"/>
        </w:rPr>
        <w:t xml:space="preserve">Segundo, creo que la misión de Jonás sirve para convencer a Israel de que no tenía derechos exclusivos para la salvación del Señor. Obtienes eso al final del libro debido al arrepentimiento de los ninivitas. Se rechaza aquí cualquier idea de exclusivismo religioso basado en el orgullo nacional y un concepto equivocado de elección. La elección de Israel fue por la gracia y misericordia de Dios, y puede extenderse donde Dios quiera extenderla; no era exclusivamente para ellos. Y Jonás incluso se ofendió cuando Dios lo extendió más allá de los límites de Israel. </w:t>
      </w:r>
      <w:r w:rsidR="004728B6">
        <w:rPr>
          <w:rFonts w:ascii="Times New Roman" w:hAnsi="Times New Roman"/>
          <w:sz w:val="26"/>
          <w:szCs w:val="26"/>
        </w:rPr>
        <w:br/>
      </w:r>
      <w:r w:rsidR="004728B6">
        <w:rPr>
          <w:rFonts w:ascii="Times New Roman" w:hAnsi="Times New Roman"/>
          <w:sz w:val="26"/>
          <w:szCs w:val="26"/>
        </w:rPr>
        <w:br/>
        <w:t xml:space="preserve">C. Jonás estaba destinado a desempeñar un papel representativo </w:t>
      </w:r>
      <w:r w:rsidR="00605765" w:rsidRPr="00670318">
        <w:rPr>
          <w:rFonts w:ascii="Times New Roman" w:hAnsi="Times New Roman"/>
          <w:sz w:val="26"/>
          <w:szCs w:val="26"/>
        </w:rPr>
        <w:tab/>
        <w:t xml:space="preserve">En tercer lugar, es </w:t>
      </w:r>
      <w:r w:rsidR="003B4FF1" w:rsidRPr="00670318">
        <w:rPr>
          <w:rFonts w:ascii="Times New Roman" w:hAnsi="Times New Roman"/>
          <w:sz w:val="26"/>
          <w:szCs w:val="26"/>
        </w:rPr>
        <w:t xml:space="preserve">probable que Jonás tuviera la intención de desempeñar un papel representativo de algún tipo y que el libro sería percibido de esta manera por quienes lo leyeran. Creo que si miras los comentarios y los intérpretes, muchos lo comentarán, pero no hay mucha evidencia de cuál es exactamente el rol representativo. Aquí hay tres sugerencias para eso. Primero, representante de la humanidad en general. La narración dice algo sobre los caminos de Dios con el hombre y los seres humanos y sus relaciones con Dios. En segundo lugar, representante de aquellos a quienes Dios ha encomendado un ministerio profético. Jonás es una lección objetiva para aquellos que se apartarían de su llamado. El enfoque allí está específicamente en Jonás y su llamado. En tercer lugar, y probablemente la hipótesis más válida, es que Jonás es representante de Israel, el pueblo de Dios. Stek comenta: “No hay razón para dudar de que en la actitud de Jonás hacia los asirios, todo Israel se identificaría con él y se sentiría reprendido por él. Y tampoco hay razón para dudar de que esto es exactamente lo que pretendía el escritor”. Más allá de esto, </w:t>
      </w:r>
      <w:r w:rsidR="003B4FF1" w:rsidRPr="00670318">
        <w:rPr>
          <w:rFonts w:ascii="Times New Roman" w:hAnsi="Times New Roman"/>
          <w:sz w:val="26"/>
          <w:szCs w:val="26"/>
        </w:rPr>
        <w:lastRenderedPageBreak/>
        <w:t xml:space="preserve">Jonás también puede tipificar algo </w:t>
      </w:r>
      <w:r w:rsidR="006451BA" w:rsidRPr="00670318">
        <w:rPr>
          <w:rFonts w:ascii="Times New Roman" w:hAnsi="Times New Roman"/>
          <w:sz w:val="26"/>
          <w:szCs w:val="26"/>
        </w:rPr>
        <w:t xml:space="preserve">de la historia futura de Israel. Jonás, un israelita, fue arrojado al mar y luego liberado para que pudiera cumplir su misión. Así </w:t>
      </w:r>
      <w:r w:rsidR="004728B6">
        <w:rPr>
          <w:rFonts w:ascii="Times New Roman" w:hAnsi="Times New Roman"/>
          <w:sz w:val="26"/>
          <w:szCs w:val="26"/>
        </w:rPr>
        <w:t xml:space="preserve">, la nación de Israel pasaría por la aflicción del exilio a causa de su desobediencia hasta que un remanente pudiera regresar para cumplir su misión en el mundo. En este sentido, la escuela simbólica puede tener razón. Jonás bien puede representar a Israel. Pero al mismo tiempo, Jonás es una figura histórica real. </w:t>
      </w:r>
      <w:r w:rsidR="004728B6">
        <w:rPr>
          <w:rFonts w:ascii="Times New Roman" w:hAnsi="Times New Roman"/>
          <w:sz w:val="26"/>
          <w:szCs w:val="26"/>
        </w:rPr>
        <w:br/>
      </w:r>
      <w:r w:rsidR="004728B6">
        <w:rPr>
          <w:rFonts w:ascii="Times New Roman" w:hAnsi="Times New Roman"/>
          <w:sz w:val="26"/>
          <w:szCs w:val="26"/>
        </w:rPr>
        <w:br/>
        <w:t xml:space="preserve">d. La infidelidad de Israel no frustrará los propósitos de Dios </w:t>
      </w:r>
      <w:r w:rsidR="004728B6">
        <w:rPr>
          <w:rFonts w:ascii="Times New Roman" w:hAnsi="Times New Roman"/>
          <w:sz w:val="26"/>
          <w:szCs w:val="26"/>
        </w:rPr>
        <w:tab/>
      </w:r>
      <w:r w:rsidR="006451BA" w:rsidRPr="00670318">
        <w:rPr>
          <w:rFonts w:ascii="Times New Roman" w:hAnsi="Times New Roman"/>
          <w:sz w:val="26"/>
          <w:szCs w:val="26"/>
        </w:rPr>
        <w:t xml:space="preserve">El mensaje para Israel es que no importa cuánto se rebele y fracase Israel, Dios alcanzará sus propósitos en ya través de Israel. Como dice Stek, “…la presente infidelidad de Israel no frustrará estos propósitos históricos de Yahweh. Aunque esto se había hecho evidente antes en varios períodos críticos de la historia de Israel, aquí se demuestra de una manera muy dramática. Jonás, encarnando en una sola persona el oficio de profeta —uno de los principales dones carismáticos de Dios a Israel— y la pervertida estrechez de espíritu del pueblo 'elegido', es constreñido por Dios, contra su voluntad, a cumplir una misión de misericordia a Nínive. El pecado del profeta israelita no puede frustrar el propósito misericordioso de Dios para la ciudad asiria. Dios incluso puede usar ese pecado para promover Su voluntad. Cuando Jonás finalmente va a Nínive, no va simplemente como un profeta de Israel, sino que también va, según nuestro Señor (Lucas 11:30), como una señal impactante hecha por Dios para los ninivitas que tendría un profundo impacto en a ellos. La imperfección, la debilidad y el quebrantamiento de la respuesta de su pueblo hacia él no impiden que el soberano Señor de la historia lleve a cabo sus propósitos salvíficos. 'La salvación es de Yahvé.' Yahweh hará su obra salvadora en Israel a pesar de ella, no por </w:t>
      </w:r>
      <w:r w:rsidR="006451BA" w:rsidRPr="004728B6">
        <w:rPr>
          <w:rFonts w:asciiTheme="majorBidi" w:hAnsiTheme="majorBidi" w:cstheme="majorBidi"/>
          <w:sz w:val="26"/>
          <w:szCs w:val="26"/>
        </w:rPr>
        <w:t xml:space="preserve">ella.” </w:t>
      </w:r>
      <w:r w:rsidR="004728B6" w:rsidRPr="004728B6">
        <w:rPr>
          <w:rFonts w:asciiTheme="majorBidi" w:hAnsiTheme="majorBidi" w:cstheme="majorBidi"/>
          <w:sz w:val="26"/>
          <w:szCs w:val="26"/>
        </w:rPr>
        <w:br/>
      </w:r>
      <w:r w:rsidR="004728B6" w:rsidRPr="004728B6">
        <w:rPr>
          <w:rFonts w:asciiTheme="majorBidi" w:hAnsiTheme="majorBidi" w:cstheme="majorBidi"/>
          <w:sz w:val="26"/>
          <w:szCs w:val="26"/>
        </w:rPr>
        <w:br/>
        <w:t xml:space="preserve">mi. Tema Dominante: La Soberanía de Dios que Cumple Sus </w:t>
      </w:r>
      <w:r w:rsidR="004728B6">
        <w:rPr>
          <w:rFonts w:asciiTheme="majorBidi" w:hAnsiTheme="majorBidi" w:cstheme="majorBidi"/>
          <w:sz w:val="26"/>
          <w:szCs w:val="26"/>
        </w:rPr>
        <w:tab/>
      </w:r>
      <w:r w:rsidR="004728B6" w:rsidRPr="004728B6">
        <w:rPr>
          <w:rFonts w:asciiTheme="majorBidi" w:hAnsiTheme="majorBidi" w:cstheme="majorBidi"/>
          <w:sz w:val="26"/>
          <w:szCs w:val="26"/>
        </w:rPr>
        <w:t>Propósitos a pesar de la Rebelión Humana</w:t>
      </w:r>
    </w:p>
    <w:p w14:paraId="3875FA2B" w14:textId="77777777" w:rsidR="006451BA" w:rsidRPr="00670318" w:rsidRDefault="006451BA" w:rsidP="0054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4728B6">
        <w:rPr>
          <w:rFonts w:asciiTheme="majorBidi" w:hAnsiTheme="majorBidi" w:cstheme="majorBidi"/>
          <w:sz w:val="26"/>
          <w:szCs w:val="26"/>
        </w:rPr>
        <w:lastRenderedPageBreak/>
        <w:tab/>
      </w:r>
      <w:r w:rsidR="003B4FF1" w:rsidRPr="004728B6">
        <w:rPr>
          <w:rFonts w:asciiTheme="majorBidi" w:hAnsiTheme="majorBidi" w:cstheme="majorBidi"/>
          <w:sz w:val="26"/>
          <w:szCs w:val="26"/>
        </w:rPr>
        <w:t>Creo que esa perspectiva encarna el tema más dominante del libro: la</w:t>
      </w:r>
      <w:r w:rsidR="00AB426A" w:rsidRPr="00670318">
        <w:rPr>
          <w:rFonts w:ascii="Times New Roman" w:hAnsi="Times New Roman"/>
          <w:sz w:val="26"/>
          <w:szCs w:val="26"/>
        </w:rPr>
        <w:t xml:space="preserve"> soberanía de Dios </w:t>
      </w:r>
      <w:r w:rsidR="003B4FF1" w:rsidRPr="00670318">
        <w:rPr>
          <w:rFonts w:ascii="Times New Roman" w:hAnsi="Times New Roman"/>
          <w:sz w:val="26"/>
          <w:szCs w:val="26"/>
        </w:rPr>
        <w:t>que cumple sus propósitos a pesar de la rebelión humana.</w:t>
      </w:r>
    </w:p>
    <w:p w14:paraId="210B20C2" w14:textId="77777777" w:rsidR="00543B88" w:rsidRPr="00670318" w:rsidRDefault="006451B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w:rsidRPr="00670318">
        <w:rPr>
          <w:rFonts w:ascii="Times New Roman" w:hAnsi="Times New Roman"/>
          <w:sz w:val="26"/>
          <w:szCs w:val="26"/>
        </w:rPr>
        <w:t xml:space="preserve">Es Dios quien tiene la primera y la última palabra. Él escribió el libro. Nótese </w:t>
      </w:r>
      <w:r w:rsidRPr="00670318">
        <w:rPr>
          <w:rFonts w:ascii="Times New Roman" w:eastAsia="Times New Roman" w:hAnsi="Times New Roman"/>
          <w:color w:val="000000"/>
          <w:sz w:val="26"/>
          <w:szCs w:val="26"/>
        </w:rPr>
        <w:t xml:space="preserve">que comienza en 1:1, y termina "¿No debo preocuparme por esa gran ciudad?" Véase Jonás 4:10 y 11, “Pero el Señor dijo: 'Te has preocupado por esta vid, aunque no la cuidaste ni la hiciste crecer… Pero Nínive tiene más de ciento veinte mil habitantes… ¿No debería yo estar preocupado por esa gran ciudad?'” Así que es Dios quien tiene la primera y la última palabra. En el cuerpo de la narración siempre está forzando el asunto. Entonces Stek dice: </w:t>
      </w:r>
      <w:r w:rsidRPr="00670318">
        <w:rPr>
          <w:rFonts w:ascii="Times New Roman" w:hAnsi="Times New Roman"/>
          <w:sz w:val="26"/>
          <w:szCs w:val="26"/>
        </w:rPr>
        <w:t xml:space="preserve">“Su juicio amenaza a Nínive; comisiona al profeta; él envía la tormenta en el mar; él 'designa' a los peces; perdona a la ciudad arrepentida; él proporciona la calabaza; él 'nombra' al gusano destructor; él 'señala' el opresivo viento del este; reprende al profeta.” </w:t>
      </w:r>
      <w:r w:rsidR="00AF73D8" w:rsidRPr="00670318">
        <w:rPr>
          <w:rFonts w:ascii="Times New Roman" w:eastAsia="Times New Roman" w:hAnsi="Times New Roman"/>
          <w:color w:val="000000"/>
          <w:sz w:val="26"/>
          <w:szCs w:val="26"/>
        </w:rPr>
        <w:t xml:space="preserve">Incluso la oración de Jonás testifica: “La salvación es de Jehová”, eso está en Jonás 2:9. Entonces la narración es realmente una narración de los actos de Yahweh. Stek dice: </w:t>
      </w:r>
      <w:r w:rsidR="00FF125A" w:rsidRPr="00670318">
        <w:rPr>
          <w:rFonts w:ascii="Times New Roman" w:hAnsi="Times New Roman"/>
          <w:sz w:val="26"/>
          <w:szCs w:val="26"/>
        </w:rPr>
        <w:t xml:space="preserve">“Cualquier exposición, por lo tanto, que por afirmación explícita, o por sugerencia implícita, coloque a Jonás en el centro solo puede ser juzgada como una mala interpretación de este escrito profético”. </w:t>
      </w:r>
      <w:r w:rsidR="00AF73D8" w:rsidRPr="00670318">
        <w:rPr>
          <w:rFonts w:ascii="Times New Roman" w:eastAsia="Times New Roman" w:hAnsi="Times New Roman"/>
          <w:color w:val="000000"/>
          <w:sz w:val="26"/>
          <w:szCs w:val="26"/>
        </w:rPr>
        <w:t xml:space="preserve">Jonás es un instrumento en la mano de Dios. La soberanía de Dios está en el corazón de este libro.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 xml:space="preserve">d. Jonás como una ilustración del </w:t>
      </w:r>
      <w:r w:rsidRPr="00670318">
        <w:rPr>
          <w:rFonts w:ascii="Times New Roman" w:eastAsia="Times New Roman" w:hAnsi="Times New Roman"/>
          <w:color w:val="000000"/>
          <w:sz w:val="26"/>
          <w:szCs w:val="26"/>
        </w:rPr>
        <w:tab/>
        <w:t xml:space="preserve">punto de muerte y resurrección del Mesías d. A menudo se </w:t>
      </w:r>
      <w:r w:rsidR="00010952" w:rsidRPr="00670318">
        <w:rPr>
          <w:rFonts w:ascii="Times New Roman" w:eastAsia="Times New Roman" w:hAnsi="Times New Roman"/>
          <w:color w:val="000000"/>
          <w:sz w:val="26"/>
          <w:szCs w:val="26"/>
        </w:rPr>
        <w:t xml:space="preserve">dice que el propósito del libro es señalar a alguien que es más grande que Jonás debido a la referencia a Mateo. EJ Young dice, de hecho, </w:t>
      </w:r>
      <w:r w:rsidRPr="00670318">
        <w:rPr>
          <w:rFonts w:ascii="Times New Roman" w:hAnsi="Times New Roman"/>
          <w:sz w:val="26"/>
          <w:szCs w:val="26"/>
        </w:rPr>
        <w:t xml:space="preserve">“El propósito fundamental del libro de Jonás no se encuentra en su enseñanza misionera o universalista. Es más bien para mostrar que Jonás siendo arrojado a las profundidades del Seol y resucitado es una ilustración de la muerte del Mesías por los pecados que no son suyos y de la resurrección del Mesías.” </w:t>
      </w:r>
      <w:r w:rsidRPr="00670318">
        <w:rPr>
          <w:rFonts w:ascii="Times New Roman" w:eastAsia="Times New Roman" w:hAnsi="Times New Roman"/>
          <w:color w:val="000000"/>
          <w:sz w:val="26"/>
          <w:szCs w:val="26"/>
        </w:rPr>
        <w:t>Me parece que Young exagera su punto cuando dice que este es el propósito fundamental del libro.</w:t>
      </w:r>
      <w:r w:rsidR="004728B6">
        <w:rPr>
          <w:rFonts w:ascii="Times New Roman" w:eastAsia="Times New Roman" w:hAnsi="Times New Roman"/>
          <w:color w:val="000000"/>
          <w:sz w:val="26"/>
          <w:szCs w:val="26"/>
        </w:rPr>
        <w:br/>
        <w:t xml:space="preserve"> </w:t>
      </w:r>
      <w:r w:rsidR="004728B6">
        <w:rPr>
          <w:rFonts w:ascii="Times New Roman" w:eastAsia="Times New Roman" w:hAnsi="Times New Roman"/>
          <w:color w:val="000000"/>
          <w:sz w:val="26"/>
          <w:szCs w:val="26"/>
        </w:rPr>
        <w:tab/>
      </w:r>
      <w:r w:rsidRPr="00670318">
        <w:rPr>
          <w:rFonts w:ascii="Times New Roman" w:eastAsia="Times New Roman" w:hAnsi="Times New Roman"/>
          <w:color w:val="000000"/>
          <w:sz w:val="26"/>
          <w:szCs w:val="26"/>
        </w:rPr>
        <w:t xml:space="preserve">Compare el comentario de Young con el de J. Barton Payne, quien dice: “ </w:t>
      </w:r>
      <w:r w:rsidR="0021456E" w:rsidRPr="00670318">
        <w:rPr>
          <w:rFonts w:ascii="Times New Roman" w:hAnsi="Times New Roman"/>
          <w:sz w:val="26"/>
          <w:szCs w:val="26"/>
        </w:rPr>
        <w:lastRenderedPageBreak/>
        <w:t>Más tarde, el Señor Jesús utilizó el período de la estancia de Jonás en el pez para ilustrar sus propios tres días en la tumba; pero por lo tanto no constituye al profeta como un tipo de sí mismo ni sugiere que esta había sido la intención original de Dios al decretar la experiencia milagrosa de Jonás.”</w:t>
      </w:r>
      <w:r w:rsidR="0021456E" w:rsidRPr="00670318">
        <w:rPr>
          <w:rFonts w:ascii="Helvetica" w:hAnsi="Helvetica" w:cs="Helvetica"/>
          <w:sz w:val="26"/>
          <w:szCs w:val="26"/>
        </w:rPr>
        <w:t xml:space="preserve"> </w:t>
      </w:r>
      <w:r w:rsidR="004728B6">
        <w:rPr>
          <w:rFonts w:ascii="Helvetica" w:hAnsi="Helvetica" w:cs="Helvetica"/>
          <w:sz w:val="26"/>
          <w:szCs w:val="26"/>
        </w:rPr>
        <w:br/>
        <w:t xml:space="preserve"> </w:t>
      </w:r>
      <w:r w:rsidR="004728B6">
        <w:rPr>
          <w:rFonts w:ascii="Helvetica" w:hAnsi="Helvetica" w:cs="Helvetica"/>
          <w:sz w:val="26"/>
          <w:szCs w:val="26"/>
        </w:rPr>
        <w:tab/>
      </w:r>
      <w:r w:rsidR="00010952" w:rsidRPr="00670318">
        <w:rPr>
          <w:rFonts w:ascii="Times New Roman" w:eastAsia="Times New Roman" w:hAnsi="Times New Roman"/>
          <w:color w:val="000000"/>
          <w:sz w:val="26"/>
          <w:szCs w:val="26"/>
        </w:rPr>
        <w:t xml:space="preserve">Stek comenta: </w:t>
      </w:r>
      <w:r w:rsidR="0021456E" w:rsidRPr="00670318">
        <w:rPr>
          <w:rFonts w:ascii="Times New Roman" w:hAnsi="Times New Roman"/>
          <w:sz w:val="26"/>
          <w:szCs w:val="26"/>
        </w:rPr>
        <w:t xml:space="preserve">“Algunos han manejado todo el libro de Jonás como si su propósito principal fuera simplemente proporcionar un tipo profético de Cristo. Pero si eso es todo lo que se puede decir, entonces se debe reconocer que el tipo habría permanecido como un completo enigma hasta la aparición del anti-tipo, y el Israel al que el libro iba inicialmente dirigido no podía sino haberlo malinterpretado. Su verdadero significado habría permanecido necesariamente como un misterio cerrado para ellos”. </w:t>
      </w:r>
      <w:r w:rsidR="00FF125A" w:rsidRPr="00670318">
        <w:rPr>
          <w:rFonts w:ascii="Times New Roman" w:eastAsia="Times New Roman" w:hAnsi="Times New Roman"/>
          <w:color w:val="000000"/>
          <w:sz w:val="26"/>
          <w:szCs w:val="26"/>
        </w:rPr>
        <w:t xml:space="preserve">Creo que Stek tiene razón en eso. Creo que es un énfasis erróneo; Preferiría decir algo donde dice que Jesús usó esta historia para ilustrar sus tres días en la tumba en lugar de hacer que todo el propósito del libro dependa de esta analogía de Jesús y Jonás en el pez.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 xml:space="preserve">V. Amos </w:t>
      </w:r>
      <w:r w:rsidR="004728B6">
        <w:rPr>
          <w:rFonts w:ascii="Times New Roman" w:eastAsia="Times New Roman" w:hAnsi="Times New Roman"/>
          <w:color w:val="000000"/>
          <w:sz w:val="26"/>
          <w:szCs w:val="26"/>
        </w:rPr>
        <w:tab/>
        <w:t>A. Autor y Antecedentes</w:t>
      </w:r>
      <w:r w:rsidR="00733907" w:rsidRPr="00670318">
        <w:rPr>
          <w:rFonts w:ascii="Times New Roman" w:eastAsia="Times New Roman" w:hAnsi="Times New Roman"/>
          <w:color w:val="000000"/>
          <w:sz w:val="26"/>
          <w:szCs w:val="26"/>
        </w:rPr>
        <w:br/>
        <w:t xml:space="preserve"> </w:t>
      </w:r>
      <w:r w:rsidR="00733907" w:rsidRPr="00670318">
        <w:rPr>
          <w:rFonts w:ascii="Times New Roman" w:eastAsia="Times New Roman" w:hAnsi="Times New Roman"/>
          <w:color w:val="000000"/>
          <w:sz w:val="26"/>
          <w:szCs w:val="26"/>
        </w:rPr>
        <w:tab/>
        <w:t xml:space="preserve">Pasemos </w:t>
      </w:r>
      <w:r w:rsidR="003B4FF1" w:rsidRPr="00670318">
        <w:rPr>
          <w:rFonts w:ascii="Times New Roman" w:eastAsia="Times New Roman" w:hAnsi="Times New Roman"/>
          <w:color w:val="000000"/>
          <w:sz w:val="26"/>
          <w:szCs w:val="26"/>
        </w:rPr>
        <w:t>a Amos. Quiero ser selectivo en lo que destaco en las notas. Quería ahorrar algo de tiempo para el pasaje de Amos 9. Debajo de A, "Autor y antecedentes". Uno, es “Su nombre”. Es Amós, pastor de Tecoa, de 1:1. Es el único Amós en el Antiguo Testamento. Viene de Judá y era pastor.</w:t>
      </w:r>
      <w:r w:rsidR="008664B6" w:rsidRPr="00670318">
        <w:rPr>
          <w:rFonts w:ascii="Times New Roman" w:eastAsia="Times New Roman" w:hAnsi="Times New Roman"/>
          <w:color w:val="000000"/>
          <w:sz w:val="26"/>
          <w:szCs w:val="26"/>
        </w:rPr>
        <w:br/>
        <w:t xml:space="preserve"> </w:t>
      </w:r>
      <w:r w:rsidR="008664B6" w:rsidRPr="00670318">
        <w:rPr>
          <w:rFonts w:ascii="Times New Roman" w:eastAsia="Times New Roman" w:hAnsi="Times New Roman"/>
          <w:color w:val="000000"/>
          <w:sz w:val="26"/>
          <w:szCs w:val="26"/>
        </w:rPr>
        <w:tab/>
        <w:t xml:space="preserve">2 </w:t>
      </w:r>
      <w:r w:rsidR="00733907" w:rsidRPr="00670318">
        <w:rPr>
          <w:rFonts w:ascii="Times New Roman" w:eastAsia="Times New Roman" w:hAnsi="Times New Roman"/>
          <w:color w:val="000000"/>
          <w:sz w:val="26"/>
          <w:szCs w:val="26"/>
        </w:rPr>
        <w:t>. “El lugar de su actividad profética.” Él, a diferencia de Oseas, era del Reino del Sur, pero su actividad profética se dirigía principalmente a Israel, es decir, al Reino del Norte. Eso aparece no solo en la oración introductoria en 1:1, sino también en el capítulo 7 donde aparece Amós en Betel. Eso no significa que no tenga nada que decir sobre Judah, y hay una sección sobre eso específicamente. Es una reminiscencia del hombre de Dios de Judá al que se hace referencia en 1 Reyes 13 en la época de Jeroboam I cuando estaban poniendo los becerros de oro en Betel.</w:t>
      </w:r>
      <w:r w:rsidR="00192BF1" w:rsidRPr="00670318">
        <w:rPr>
          <w:rFonts w:ascii="Times New Roman" w:eastAsia="Times New Roman" w:hAnsi="Times New Roman"/>
          <w:color w:val="000000"/>
          <w:sz w:val="26"/>
          <w:szCs w:val="26"/>
        </w:rPr>
        <w:br/>
        <w:t xml:space="preserve"> </w:t>
      </w:r>
      <w:r w:rsidR="00192BF1" w:rsidRPr="00670318">
        <w:rPr>
          <w:rFonts w:ascii="Times New Roman" w:eastAsia="Times New Roman" w:hAnsi="Times New Roman"/>
          <w:color w:val="000000"/>
          <w:sz w:val="26"/>
          <w:szCs w:val="26"/>
        </w:rPr>
        <w:tab/>
      </w:r>
      <w:r w:rsidR="008664B6" w:rsidRPr="00670318">
        <w:rPr>
          <w:rFonts w:ascii="Times New Roman" w:eastAsia="Times New Roman" w:hAnsi="Times New Roman"/>
          <w:color w:val="000000"/>
          <w:sz w:val="26"/>
          <w:szCs w:val="26"/>
        </w:rPr>
        <w:t xml:space="preserve">3. “El tiempo de su actividad profética”. Amós 1:1 dice que profetizó en el </w:t>
      </w:r>
      <w:r w:rsidR="008664B6" w:rsidRPr="00670318">
        <w:rPr>
          <w:rFonts w:ascii="Times New Roman" w:eastAsia="Times New Roman" w:hAnsi="Times New Roman"/>
          <w:color w:val="000000"/>
          <w:sz w:val="26"/>
          <w:szCs w:val="26"/>
        </w:rPr>
        <w:lastRenderedPageBreak/>
        <w:t xml:space="preserve">tiempo de Uzías en Judá, lees: Las palabras de Amós, uno de los pastores de </w:t>
      </w:r>
      <w:r w:rsidR="00192BF1" w:rsidRPr="00670318">
        <w:rPr>
          <w:rFonts w:ascii="Times New Roman" w:eastAsia="Times New Roman" w:hAnsi="Times New Roman"/>
          <w:color w:val="000000"/>
          <w:sz w:val="26"/>
          <w:szCs w:val="26"/>
        </w:rPr>
        <w:t xml:space="preserve">Tecoa, lo que vio acerca de Israel dos años antes del terremoto, cuando Uzías era rey de Judá y Jeroboam hijo de Joás fue rey de Israel.” Así profetizó en tiempo de Uzías de Judá y de Jeroboam hijo de Joás de Israel, dos años antes del terremoto. Fue </w:t>
      </w:r>
      <w:r w:rsidR="003B4FF1" w:rsidRPr="00670318">
        <w:rPr>
          <w:rFonts w:ascii="Times New Roman" w:eastAsia="Times New Roman" w:hAnsi="Times New Roman"/>
          <w:color w:val="000000"/>
          <w:sz w:val="26"/>
          <w:szCs w:val="26"/>
        </w:rPr>
        <w:t>contemporáneo de Oseas, aunque Oseas profetizó a través de reyes posteriores. Si observa Oseas 1:1, Oseas agrega a Uzías: Jotam, Acaz y Ezequías. Por lo tanto, generalmente se piensa que Oseas fue un contemporáneo más joven y sucesor de Amós, con cierta superposición.</w:t>
      </w:r>
    </w:p>
    <w:p w14:paraId="42F483D9" w14:textId="77777777" w:rsidR="003B4FF1" w:rsidRPr="00780580" w:rsidRDefault="003B4FF1" w:rsidP="00670318">
      <w:pPr>
        <w:spacing w:line="360" w:lineRule="auto"/>
        <w:ind w:firstLine="720"/>
        <w:rPr>
          <w:rFonts w:ascii="Times New Roman" w:hAnsi="Times New Roman"/>
          <w:szCs w:val="26"/>
        </w:rPr>
      </w:pPr>
      <w:r w:rsidRPr="00670318">
        <w:rPr>
          <w:rFonts w:ascii="Times New Roman" w:hAnsi="Times New Roman"/>
          <w:sz w:val="26"/>
          <w:szCs w:val="26"/>
        </w:rPr>
        <w:t>Amós 1:1 también menciona este terremoto, profetizó “dos años antes de ese terremoto”. Hay una referencia a ese terremoto en Zacarías 14:5, donde dice: “Huiréis como huisteis del terremoto en los días del rey Uzías de Judá”. Y recuerde que Zacarías fue después del exilio, así que eso fue un poco más tarde, todavía hay memoria de este terremoto desde el tiempo de Uzías hasta después del exilio. El problema es que no sabemos la fecha exacta de ese terremoto. Entonces no es de gran ayuda en cuanto a especificar la fecha del terremoto. Freeman sugiere alrededor de 760 a 753 a. C. para el tiempo del ministerio de Amós, y eso se basa en el silencio de la muerte de Jeroboam en 753 a. C. En otras palabras, la suposición es que si Jeroboam hubiera muerto, ese habría sido un evento tan importante. esperaría una mención al respecto. Así que es antes de su muerte, aproximadamente del 760 al 753 a. C. Así que hay puntos finales.</w:t>
      </w:r>
      <w:r w:rsidR="00184A61" w:rsidRPr="00780580">
        <w:rPr>
          <w:rFonts w:ascii="Times New Roman" w:hAnsi="Times New Roman"/>
          <w:szCs w:val="26"/>
        </w:rPr>
        <w:t xml:space="preserve"> </w:t>
      </w:r>
      <w:r w:rsidR="00184A61" w:rsidRPr="00780580">
        <w:rPr>
          <w:rFonts w:ascii="Times New Roman" w:hAnsi="Times New Roman"/>
          <w:szCs w:val="26"/>
        </w:rPr>
        <w:br/>
      </w:r>
    </w:p>
    <w:p w14:paraId="3972FFB6" w14:textId="77777777" w:rsidR="008D35FB" w:rsidRPr="00670318" w:rsidRDefault="008D35FB" w:rsidP="00670318">
      <w:pPr>
        <w:rPr>
          <w:rFonts w:ascii="Times New Roman" w:hAnsi="Times New Roman"/>
          <w:sz w:val="20"/>
          <w:szCs w:val="20"/>
        </w:rPr>
      </w:pPr>
      <w:r w:rsidRPr="00670318">
        <w:rPr>
          <w:rFonts w:ascii="Times New Roman" w:hAnsi="Times New Roman"/>
          <w:sz w:val="20"/>
          <w:szCs w:val="20"/>
        </w:rPr>
        <w:t xml:space="preserve"> </w:t>
      </w:r>
      <w:r w:rsidRPr="00670318">
        <w:rPr>
          <w:rFonts w:ascii="Times New Roman" w:hAnsi="Times New Roman"/>
          <w:sz w:val="20"/>
          <w:szCs w:val="20"/>
        </w:rPr>
        <w:tab/>
        <w:t>Transcrito por Linnet Walker, Ashley Pengelly, Mallory Moench, Brady</w:t>
      </w:r>
      <w:r w:rsidRPr="00670318">
        <w:rPr>
          <w:rFonts w:ascii="Times New Roman" w:hAnsi="Times New Roman"/>
          <w:sz w:val="20"/>
          <w:szCs w:val="20"/>
        </w:rPr>
        <w:br/>
        <w:t xml:space="preserve"> </w:t>
      </w:r>
      <w:r w:rsidRPr="00670318">
        <w:rPr>
          <w:rFonts w:ascii="Times New Roman" w:hAnsi="Times New Roman"/>
          <w:sz w:val="20"/>
          <w:szCs w:val="20"/>
        </w:rPr>
        <w:tab/>
        <w:t>Champlin, Nicole Rook, Ted Hildebrandt, Stephanie Fitzgerald (ed.)</w:t>
      </w:r>
      <w:r w:rsidRPr="00670318">
        <w:rPr>
          <w:rFonts w:ascii="Times New Roman" w:hAnsi="Times New Roman"/>
          <w:sz w:val="20"/>
          <w:szCs w:val="20"/>
        </w:rPr>
        <w:br/>
        <w:t xml:space="preserve"> </w:t>
      </w:r>
      <w:r w:rsidRPr="00670318">
        <w:rPr>
          <w:rFonts w:ascii="Times New Roman" w:hAnsi="Times New Roman"/>
          <w:sz w:val="20"/>
          <w:szCs w:val="20"/>
        </w:rPr>
        <w:tab/>
      </w:r>
      <w:r w:rsidR="00670318" w:rsidRPr="00670318">
        <w:rPr>
          <w:rFonts w:ascii="Times New Roman" w:hAnsi="Times New Roman"/>
          <w:sz w:val="20"/>
          <w:szCs w:val="20"/>
        </w:rPr>
        <w:t>Editado en bruto por Ted Hildebrandt</w:t>
      </w:r>
      <w:r w:rsidR="00670318" w:rsidRPr="00670318">
        <w:rPr>
          <w:rFonts w:ascii="Times New Roman" w:hAnsi="Times New Roman"/>
          <w:sz w:val="20"/>
          <w:szCs w:val="20"/>
        </w:rPr>
        <w:br/>
        <w:t xml:space="preserve"> </w:t>
      </w:r>
      <w:r w:rsidR="00670318" w:rsidRPr="00670318">
        <w:rPr>
          <w:rFonts w:ascii="Times New Roman" w:hAnsi="Times New Roman"/>
          <w:sz w:val="20"/>
          <w:szCs w:val="20"/>
        </w:rPr>
        <w:tab/>
        <w:t>Edición final de Katie Ells</w:t>
      </w:r>
      <w:r w:rsidRPr="00670318">
        <w:rPr>
          <w:rFonts w:ascii="Times New Roman" w:hAnsi="Times New Roman"/>
          <w:sz w:val="20"/>
          <w:szCs w:val="20"/>
        </w:rPr>
        <w:br/>
        <w:t xml:space="preserve">  </w:t>
      </w:r>
      <w:r w:rsidRPr="00670318">
        <w:rPr>
          <w:rFonts w:ascii="Times New Roman" w:hAnsi="Times New Roman"/>
          <w:sz w:val="20"/>
          <w:szCs w:val="20"/>
        </w:rPr>
        <w:tab/>
        <w:t xml:space="preserve">Re-narrado por </w:t>
      </w:r>
      <w:r w:rsidR="00670318" w:rsidRPr="00670318">
        <w:rPr>
          <w:rFonts w:ascii="Times New Roman" w:hAnsi="Times New Roman"/>
          <w:sz w:val="20"/>
          <w:szCs w:val="20"/>
        </w:rPr>
        <w:t>Ted Hildebrandt</w:t>
      </w:r>
      <w:r w:rsidRPr="00670318">
        <w:rPr>
          <w:rFonts w:ascii="Times New Roman" w:hAnsi="Times New Roman"/>
          <w:sz w:val="20"/>
          <w:szCs w:val="20"/>
        </w:rPr>
        <w:br/>
        <w:t xml:space="preserve"> </w:t>
      </w:r>
      <w:r w:rsidRPr="00670318">
        <w:rPr>
          <w:rFonts w:ascii="Times New Roman" w:hAnsi="Times New Roman"/>
          <w:sz w:val="20"/>
          <w:szCs w:val="20"/>
        </w:rPr>
        <w:tab/>
      </w:r>
    </w:p>
    <w:p w14:paraId="0BC8C7D4" w14:textId="77777777" w:rsidR="003B4FF1" w:rsidRPr="00780580" w:rsidRDefault="003B4FF1" w:rsidP="00543B88">
      <w:pPr>
        <w:spacing w:line="360" w:lineRule="auto"/>
        <w:rPr>
          <w:rFonts w:ascii="Times New Roman" w:hAnsi="Times New Roman"/>
          <w:szCs w:val="22"/>
        </w:rPr>
      </w:pPr>
    </w:p>
    <w:sectPr w:rsidR="003B4FF1" w:rsidRPr="00780580" w:rsidSect="009301C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04DB" w14:textId="77777777" w:rsidR="00CB7621" w:rsidRDefault="00CB7621" w:rsidP="00EC021D">
      <w:r>
        <w:separator/>
      </w:r>
    </w:p>
  </w:endnote>
  <w:endnote w:type="continuationSeparator" w:id="0">
    <w:p w14:paraId="3CC00063" w14:textId="77777777" w:rsidR="00CB7621" w:rsidRDefault="00CB7621" w:rsidP="00E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7BFF" w14:textId="77777777" w:rsidR="00CB7621" w:rsidRDefault="00CB7621" w:rsidP="00EC021D">
      <w:r>
        <w:separator/>
      </w:r>
    </w:p>
  </w:footnote>
  <w:footnote w:type="continuationSeparator" w:id="0">
    <w:p w14:paraId="6089A872" w14:textId="77777777" w:rsidR="00CB7621" w:rsidRDefault="00CB7621" w:rsidP="00EC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E934" w14:textId="77777777" w:rsidR="00AB426A" w:rsidRDefault="0093444F">
    <w:pPr>
      <w:pStyle w:val="Header"/>
      <w:jc w:val="right"/>
    </w:pPr>
    <w:r>
      <w:fldChar w:fldCharType="begin"/>
    </w:r>
    <w:r>
      <w:instrText xml:space="preserve"> PAGE   \* MERGEFORMAT </w:instrText>
    </w:r>
    <w:r>
      <w:fldChar w:fldCharType="separate"/>
    </w:r>
    <w:r w:rsidR="00FD6183">
      <w:rPr>
        <w:noProof/>
      </w:rPr>
      <w:t>1</w:t>
    </w:r>
    <w:r>
      <w:rPr>
        <w:noProof/>
      </w:rPr>
      <w:fldChar w:fldCharType="end"/>
    </w:r>
  </w:p>
  <w:p w14:paraId="1B8B69BA" w14:textId="77777777" w:rsidR="00AB426A" w:rsidRPr="00FE5AD2" w:rsidRDefault="00AB426A" w:rsidP="00FE5AD2">
    <w:pPr>
      <w:pStyle w:val="Header"/>
      <w:jc w:val="right"/>
      <w:rPr>
        <w:rFonts w:ascii="Times New Roman" w:hAnsi="Times New Roman"/>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1C6"/>
    <w:rsid w:val="00010952"/>
    <w:rsid w:val="000319E9"/>
    <w:rsid w:val="00066EAB"/>
    <w:rsid w:val="000A02F8"/>
    <w:rsid w:val="000A3C54"/>
    <w:rsid w:val="000C2FAB"/>
    <w:rsid w:val="000D1340"/>
    <w:rsid w:val="001314FE"/>
    <w:rsid w:val="001329C9"/>
    <w:rsid w:val="00136D7D"/>
    <w:rsid w:val="00184A61"/>
    <w:rsid w:val="00184D7D"/>
    <w:rsid w:val="00192BF1"/>
    <w:rsid w:val="0021456E"/>
    <w:rsid w:val="002C7369"/>
    <w:rsid w:val="002E0885"/>
    <w:rsid w:val="00327099"/>
    <w:rsid w:val="003975D0"/>
    <w:rsid w:val="003B245B"/>
    <w:rsid w:val="003B4FF1"/>
    <w:rsid w:val="00422FCF"/>
    <w:rsid w:val="00425A19"/>
    <w:rsid w:val="00462604"/>
    <w:rsid w:val="00463B8E"/>
    <w:rsid w:val="004728B6"/>
    <w:rsid w:val="005327B5"/>
    <w:rsid w:val="00543B88"/>
    <w:rsid w:val="00567597"/>
    <w:rsid w:val="00576144"/>
    <w:rsid w:val="005C1473"/>
    <w:rsid w:val="005E446E"/>
    <w:rsid w:val="005E4C1A"/>
    <w:rsid w:val="00605765"/>
    <w:rsid w:val="00635EE4"/>
    <w:rsid w:val="006451BA"/>
    <w:rsid w:val="00670318"/>
    <w:rsid w:val="00673979"/>
    <w:rsid w:val="00733907"/>
    <w:rsid w:val="00763FFF"/>
    <w:rsid w:val="00770435"/>
    <w:rsid w:val="00780580"/>
    <w:rsid w:val="007E364D"/>
    <w:rsid w:val="00840CB5"/>
    <w:rsid w:val="008664B6"/>
    <w:rsid w:val="008957BE"/>
    <w:rsid w:val="008C2268"/>
    <w:rsid w:val="008D35FB"/>
    <w:rsid w:val="008D395D"/>
    <w:rsid w:val="009301C6"/>
    <w:rsid w:val="0093444F"/>
    <w:rsid w:val="009A544A"/>
    <w:rsid w:val="009D2AF4"/>
    <w:rsid w:val="00A57B68"/>
    <w:rsid w:val="00A84F61"/>
    <w:rsid w:val="00AB30EC"/>
    <w:rsid w:val="00AB426A"/>
    <w:rsid w:val="00AD1BBB"/>
    <w:rsid w:val="00AE2BE4"/>
    <w:rsid w:val="00AF419F"/>
    <w:rsid w:val="00AF73D8"/>
    <w:rsid w:val="00B44BBF"/>
    <w:rsid w:val="00B94420"/>
    <w:rsid w:val="00BF4A89"/>
    <w:rsid w:val="00BF5A4E"/>
    <w:rsid w:val="00C04A39"/>
    <w:rsid w:val="00C330CF"/>
    <w:rsid w:val="00C70D94"/>
    <w:rsid w:val="00C80561"/>
    <w:rsid w:val="00C83408"/>
    <w:rsid w:val="00CA5F5D"/>
    <w:rsid w:val="00CB7621"/>
    <w:rsid w:val="00CF270C"/>
    <w:rsid w:val="00D81513"/>
    <w:rsid w:val="00D85FA9"/>
    <w:rsid w:val="00DA420E"/>
    <w:rsid w:val="00DF72F3"/>
    <w:rsid w:val="00E86452"/>
    <w:rsid w:val="00EA1FA0"/>
    <w:rsid w:val="00EA431E"/>
    <w:rsid w:val="00EC021D"/>
    <w:rsid w:val="00F07496"/>
    <w:rsid w:val="00F34B1F"/>
    <w:rsid w:val="00F92215"/>
    <w:rsid w:val="00F94708"/>
    <w:rsid w:val="00FC774E"/>
    <w:rsid w:val="00FD6183"/>
    <w:rsid w:val="00FE5AD2"/>
    <w:rsid w:val="00FF125A"/>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F7ED"/>
  <w15:docId w15:val="{44279489-6C96-4D4A-9090-BB971D5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AD2"/>
    <w:pPr>
      <w:tabs>
        <w:tab w:val="center" w:pos="4320"/>
        <w:tab w:val="right" w:pos="8640"/>
      </w:tabs>
    </w:pPr>
  </w:style>
  <w:style w:type="character" w:customStyle="1" w:styleId="HeaderChar">
    <w:name w:val="Header Char"/>
    <w:basedOn w:val="DefaultParagraphFont"/>
    <w:link w:val="Header"/>
    <w:uiPriority w:val="99"/>
    <w:rsid w:val="00FE5AD2"/>
  </w:style>
  <w:style w:type="paragraph" w:styleId="Footer">
    <w:name w:val="footer"/>
    <w:basedOn w:val="Normal"/>
    <w:link w:val="FooterChar"/>
    <w:uiPriority w:val="99"/>
    <w:unhideWhenUsed/>
    <w:rsid w:val="00FE5AD2"/>
    <w:pPr>
      <w:tabs>
        <w:tab w:val="center" w:pos="4320"/>
        <w:tab w:val="right" w:pos="8640"/>
      </w:tabs>
    </w:pPr>
  </w:style>
  <w:style w:type="character" w:customStyle="1" w:styleId="FooterChar">
    <w:name w:val="Footer Char"/>
    <w:basedOn w:val="DefaultParagraphFont"/>
    <w:link w:val="Footer"/>
    <w:uiPriority w:val="99"/>
    <w:rsid w:val="00FE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3043">
      <w:bodyDiv w:val="1"/>
      <w:marLeft w:val="0"/>
      <w:marRight w:val="0"/>
      <w:marTop w:val="0"/>
      <w:marBottom w:val="0"/>
      <w:divBdr>
        <w:top w:val="none" w:sz="0" w:space="0" w:color="auto"/>
        <w:left w:val="none" w:sz="0" w:space="0" w:color="auto"/>
        <w:bottom w:val="none" w:sz="0" w:space="0" w:color="auto"/>
        <w:right w:val="none" w:sz="0" w:space="0" w:color="auto"/>
      </w:divBdr>
      <w:divsChild>
        <w:div w:id="947810887">
          <w:marLeft w:val="0"/>
          <w:marRight w:val="0"/>
          <w:marTop w:val="0"/>
          <w:marBottom w:val="0"/>
          <w:divBdr>
            <w:top w:val="none" w:sz="0" w:space="0" w:color="auto"/>
            <w:left w:val="none" w:sz="0" w:space="0" w:color="auto"/>
            <w:bottom w:val="none" w:sz="0" w:space="0" w:color="auto"/>
            <w:right w:val="none" w:sz="0" w:space="0" w:color="auto"/>
          </w:divBdr>
          <w:divsChild>
            <w:div w:id="730159435">
              <w:marLeft w:val="0"/>
              <w:marRight w:val="0"/>
              <w:marTop w:val="0"/>
              <w:marBottom w:val="0"/>
              <w:divBdr>
                <w:top w:val="none" w:sz="0" w:space="0" w:color="auto"/>
                <w:left w:val="none" w:sz="0" w:space="0" w:color="auto"/>
                <w:bottom w:val="none" w:sz="0" w:space="0" w:color="auto"/>
                <w:right w:val="none" w:sz="0" w:space="0" w:color="auto"/>
              </w:divBdr>
              <w:divsChild>
                <w:div w:id="1683122701">
                  <w:marLeft w:val="225"/>
                  <w:marRight w:val="150"/>
                  <w:marTop w:val="15"/>
                  <w:marBottom w:val="0"/>
                  <w:divBdr>
                    <w:top w:val="none" w:sz="0" w:space="0" w:color="auto"/>
                    <w:left w:val="none" w:sz="0" w:space="0" w:color="auto"/>
                    <w:bottom w:val="none" w:sz="0" w:space="0" w:color="auto"/>
                    <w:right w:val="none" w:sz="0" w:space="0" w:color="auto"/>
                  </w:divBdr>
                  <w:divsChild>
                    <w:div w:id="1695883405">
                      <w:marLeft w:val="0"/>
                      <w:marRight w:val="0"/>
                      <w:marTop w:val="0"/>
                      <w:marBottom w:val="0"/>
                      <w:divBdr>
                        <w:top w:val="none" w:sz="0" w:space="0" w:color="auto"/>
                        <w:left w:val="none" w:sz="0" w:space="0" w:color="auto"/>
                        <w:bottom w:val="none" w:sz="0" w:space="0" w:color="auto"/>
                        <w:right w:val="none" w:sz="0" w:space="0" w:color="auto"/>
                      </w:divBdr>
                      <w:divsChild>
                        <w:div w:id="481237550">
                          <w:marLeft w:val="0"/>
                          <w:marRight w:val="0"/>
                          <w:marTop w:val="0"/>
                          <w:marBottom w:val="0"/>
                          <w:divBdr>
                            <w:top w:val="none" w:sz="0" w:space="0" w:color="auto"/>
                            <w:left w:val="none" w:sz="0" w:space="0" w:color="auto"/>
                            <w:bottom w:val="none" w:sz="0" w:space="0" w:color="auto"/>
                            <w:right w:val="none" w:sz="0" w:space="0" w:color="auto"/>
                          </w:divBdr>
                          <w:divsChild>
                            <w:div w:id="1402365823">
                              <w:marLeft w:val="0"/>
                              <w:marRight w:val="0"/>
                              <w:marTop w:val="0"/>
                              <w:marBottom w:val="0"/>
                              <w:divBdr>
                                <w:top w:val="none" w:sz="0" w:space="0" w:color="auto"/>
                                <w:left w:val="none" w:sz="0" w:space="0" w:color="auto"/>
                                <w:bottom w:val="none" w:sz="0" w:space="0" w:color="auto"/>
                                <w:right w:val="none" w:sz="0" w:space="0" w:color="auto"/>
                              </w:divBdr>
                              <w:divsChild>
                                <w:div w:id="851334379">
                                  <w:marLeft w:val="0"/>
                                  <w:marRight w:val="0"/>
                                  <w:marTop w:val="0"/>
                                  <w:marBottom w:val="0"/>
                                  <w:divBdr>
                                    <w:top w:val="none" w:sz="0" w:space="0" w:color="auto"/>
                                    <w:left w:val="none" w:sz="0" w:space="0" w:color="auto"/>
                                    <w:bottom w:val="none" w:sz="0" w:space="0" w:color="auto"/>
                                    <w:right w:val="none" w:sz="0" w:space="0" w:color="auto"/>
                                  </w:divBdr>
                                  <w:divsChild>
                                    <w:div w:id="782190491">
                                      <w:marLeft w:val="0"/>
                                      <w:marRight w:val="0"/>
                                      <w:marTop w:val="0"/>
                                      <w:marBottom w:val="0"/>
                                      <w:divBdr>
                                        <w:top w:val="none" w:sz="0" w:space="0" w:color="auto"/>
                                        <w:left w:val="none" w:sz="0" w:space="0" w:color="auto"/>
                                        <w:bottom w:val="none" w:sz="0" w:space="0" w:color="auto"/>
                                        <w:right w:val="none" w:sz="0" w:space="0" w:color="auto"/>
                                      </w:divBdr>
                                      <w:divsChild>
                                        <w:div w:id="1195269985">
                                          <w:marLeft w:val="0"/>
                                          <w:marRight w:val="0"/>
                                          <w:marTop w:val="0"/>
                                          <w:marBottom w:val="0"/>
                                          <w:divBdr>
                                            <w:top w:val="none" w:sz="0" w:space="0" w:color="auto"/>
                                            <w:left w:val="none" w:sz="0" w:space="0" w:color="auto"/>
                                            <w:bottom w:val="none" w:sz="0" w:space="0" w:color="auto"/>
                                            <w:right w:val="none" w:sz="0" w:space="0" w:color="auto"/>
                                          </w:divBdr>
                                          <w:divsChild>
                                            <w:div w:id="18097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6DF-4698-46F5-B863-631A6A16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3897</Words>
  <Characters>18433</Characters>
  <Application>Microsoft Office Word</Application>
  <DocSecurity>0</DocSecurity>
  <Lines>317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Fitzgerald</dc:creator>
  <cp:lastModifiedBy>Ted</cp:lastModifiedBy>
  <cp:revision>8</cp:revision>
  <cp:lastPrinted>2023-07-04T15:29:00Z</cp:lastPrinted>
  <dcterms:created xsi:type="dcterms:W3CDTF">2011-01-22T12:30:00Z</dcterms:created>
  <dcterms:modified xsi:type="dcterms:W3CDTF">2023-07-04T15:29:00Z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52e5050b7d15607a46ae53677bd34561ecedeaa93b3409b347ca0d779f06725e</vt:lpwstr>
  </property>
</Properties>
</file>