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2BF" w:rsidRDefault="00000000">
      <w:pPr xmlns:w="http://schemas.openxmlformats.org/wordprocessingml/2006/main">
        <w:spacing w:before="240" w:after="240" w:line="360" w:lineRule="auto"/>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
          <w:sz w:val="26"/>
          <w:szCs w:val="26"/>
        </w:rPr>
        <w:t xml:space="preserve">Robert Vannoy, Exodus to Exile, 강의 4A</w:t>
      </w:r>
    </w:p>
    <w:p w14:paraId="00000002"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출애굽기 21장 이하와 언약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검토 II. 광야의 이스라엘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 시나이에서, 출애굽기 19장에서 민수기 10:10</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1. 시내산 언약의 성립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이자형. 언약의 책 출애굽기 20:22-23:33</w:t>
      </w:r>
    </w:p>
    <w:p w14:paraId="00000003"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로마 숫자 II, "광야의 이스라엘", 섹션 D, "시나이에서, 출애굽기 19-민수기 10:10,"</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D 아래에서 우리는 1e에 있었습니다. 하나는 “시나이 언약의 성립”이고 e는 “언약의 책 – 출애굽기 20:22-23:33”입니다. 십계명의 근본적인 역할을 보다 구체적인 유형의 법적 사건에 적용하는 언약의 책에 대해 이야기한 것을 기억하십시오. 우리는 그 몇 가지 예를 살펴보았습니다. 토론이 끝날 무렵, 저는 여러분이 읽을 수 있도록 발굴, 번역 및 출판된 다른 고대 근동 법전이 존재한다고 언급했습니다. 슬라이드 17에 그 중 5개를 나열했습니다. 모두 아시다시피 모세 시대 이전입니다. 우리는 출애굽 날짜에 대해 이야기했는데, 이것은 실제로 모세의 날짜를 알 수 있는 방법입니다. 초기 날짜 보기를 가지고 있는지 또는 후기 날짜 보기를 가지고 있는지에 따라 모세는 기원전 1400-1200년이 됩니다. 이 법전의 날짜는 기원전 2000-1500년으로 거슬러 올라갑니다. 따라서 출애굽기 20-23장에서 언약법전이라고 부를 수 있는 것보다 시간적으로 더 이른 5개의 법전이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그런 다음 지난 시간에 우리가 한 일: 우리는 언약법전의 법을 에슌나 법 중 하나와 비교한 한 가지 예를 살펴보았습니다. 에슈나. 거의 동일하고 표현이 약간 다르지만 황소 고리 문제를 다루는 방식은 확실히 비슷합니다. 나는 지난 세션이 끝날 무렵에 그것을 언급했습니다. 그것은 </w:t>
      </w:r>
      <w:r xmlns:w="http://schemas.openxmlformats.org/wordprocessingml/2006/main">
        <w:rPr>
          <w:rFonts w:ascii="Times New Roman" w:eastAsia="Times New Roman" w:hAnsi="Times New Roman" w:cs="Times New Roman"/>
          <w:sz w:val="26"/>
          <w:szCs w:val="26"/>
        </w:rPr>
        <w:t xml:space="preserve">출애굽기 20-23장의 율법의 제정과 고대 근동법전의 법의 제정 사이에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어떤 관계가 있는지에 대한 질문을 제기합니다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시간이 끝날 무렵, 나는 여호와께서 언약의 책의 율법을 공식화하는 데 모세의 인식, 지식 및 친숙함을 고려하신 것이 불가능하다고 결론을 내릴 이유가 없다고 생각했습니다. 당시의 법적 전통. 내가 언급한 것처럼 출애굽기 18장 16절로 돌아가면 모세가 광야에서 그의 장인 이드로를 만나고 이드로가 그에게 천, 백, 십 등의 재판관을 임명하라고 조언하는 내용이 나옵니다. 어려운 사건은 모세에게 오게 되어 있었습니다. 모세는 출애굽기 18장 16절에서 “그들이 분쟁이 있을 때마다 내게로 가져오나니”라고 말합니다. 나는 당사자들 사이에서 결정하고 그들에게 하나님의 법령과 법을 알려줍니다.” 시내산 이전에 이스라엘에게 하나님의 법령과 율법을 알리는 모세가 있는데, 그가 어떤 방식으로 그렇게 했는지는 아마도 언약서의 율법을 공식화할 때 일어나는 일과 비슷할 것입니다. 따라서 출애굽기 21장 1절에서 "너희가 그들 앞에 세울 규례는 이러하니라"를 읽을 때 그것이 우리에게 말하는 것은 이 율법이 신성한 승인을 받았으며 여호와께서 그것을 이스라엘에게 주셨다는 것입니다. 모세를 통해, 그리고 그 과정에서 그 당시의 법적 전통에 대한 모세의 지식을 공식화했습니다.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에프. 반대로 ANE[고대 근동] 법전에서 차용: 차이점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그것은 일부 사람들이 주장하는 것처럼 단순히 다른 고대 법전에서 차용한 성경 자료를 의미하지는 않습니다. 자세히 살펴보면 언약의 책과 고대 근동 법전 사이에 많은 차이점이 있다고 생각합니다. 이러한 차이점 중 일부를 살펴보고 싶습니다. 인용문을 보면 24쪽에 </w:t>
      </w:r>
      <w:r xmlns:w="http://schemas.openxmlformats.org/wordprocessingml/2006/main">
        <w:rPr>
          <w:rFonts w:ascii="Times New Roman" w:eastAsia="Times New Roman" w:hAnsi="Times New Roman" w:cs="Times New Roman"/>
          <w:sz w:val="26"/>
          <w:szCs w:val="26"/>
        </w:rPr>
        <w:t xml:space="preserve">William Dyrness가 쓴 </w:t>
      </w:r>
      <w:r xmlns:w="http://schemas.openxmlformats.org/wordprocessingml/2006/main">
        <w:rPr>
          <w:rFonts w:ascii="Times New Roman" w:eastAsia="Times New Roman" w:hAnsi="Times New Roman" w:cs="Times New Roman"/>
          <w:i/>
          <w:sz w:val="26"/>
          <w:szCs w:val="26"/>
        </w:rPr>
        <w:t xml:space="preserve">Themes in Old Testament Theology 라는 책에서 일부 단락이 있습니다. </w:t>
      </w:r>
      <w:r xmlns:w="http://schemas.openxmlformats.org/wordprocessingml/2006/main">
        <w:rPr>
          <w:rFonts w:ascii="Times New Roman" w:eastAsia="Times New Roman" w:hAnsi="Times New Roman" w:cs="Times New Roman"/>
          <w:sz w:val="26"/>
          <w:szCs w:val="26"/>
        </w:rPr>
        <w:t xml:space="preserve">언약의 책에 대한 Dyrness의 논의에서 그는 언약의 책의 문자적 자료가 다른 고대 법전에서 발견하는 것보다 훨씬 우월한 방법이 많다고 지적합니다. 그것은 훨씬 우월할 뿐만 아니라 소 사냥 규칙과 같은 유사점이 있기는 하지만 여러 면에서 분명히 다릅니다. </w:t>
      </w:r>
      <w:r xmlns:w="http://schemas.openxmlformats.org/wordprocessingml/2006/main">
        <w:rPr>
          <w:rFonts w:ascii="Times New Roman" w:eastAsia="Times New Roman" w:hAnsi="Times New Roman" w:cs="Times New Roman"/>
          <w:sz w:val="26"/>
          <w:szCs w:val="26"/>
        </w:rPr>
        <w:t xml:space="preserve">인용문의 24쪽에서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그가 말한 것을 주목하십시오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왕이 아니라 입법자이신 하나님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우리는 이미 이스라엘에서 입법자로 섬기는 분이 왕이 아니라 하나님이심을 보았다. 이것은 법의 개념을 독특한 관점에 놓았습니다. 어떤 의미에서 구약의 모든 율법은 종교적이었습니다. 모세는 신명기 4:8에서 '이 모든 율법과 같이 규례와 규례가 의로운 큰 나라가 어디 있느냐'고 묻습니다. 그들은 하나님께서 '다른 민족에게는 이같이 행하지 아니하셨다'(시 147:20)는 것을 알았습니다. 그러나 동시에 주변 법규와의 유사성도 눈에 띕니다. 이것들은 대대적인 차용이 아니라” 프랑스의 구약학자 롤랑 드보는 “'광범위한 단일 관습법의 영향'”이라고 말한 것이다. 그 시대의 관습적 전통. “관계를 좀 더 자세히 살펴보겠습니다.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우상숭배의 정죄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첫째, 율법은 언약관계를 수호하기 위한 것이기 때문에 우상숭배는 엄히 정죄받는다. 출애굽기 20:23.” 출애굽기 20장 23절에 “어떤 신도 내 옆에 두지 말라. 너희를 위하여 은신상이나 금신상을 만들지 말라.” 그리고 출애굽기 22장 20절에 “야훼 외에 다른 신에게 제사를 드리는 자는 멸할찌니라”고 했습니다. 그러므로 우상숭배는 정죄받는다.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생명이 존중됩니다.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둘째, 생명이 존중됩니다. Dyrness가 "게다가 생명은 하나님께 속한 것 같다"고 말하는 것을 보십시오. 창세기 9장 5절로 돌아가서 '사람은 하나님의 형상대로 지어졌다'는 것은 사람을 다른 생물과 구별되는 독특한 방식으로 설정합니다. – '소가 사람을 죽였을 때에 그 고기를 먹지 않게 하려 하심이라'(출 21:28, 32). 결과적으로 사형은 함무라비 법전의 경우만큼 흔하지 않습니다. 그곳에서 재산을 지키지 않는 아내는 강물에 던져집니다. 강도는 </w:t>
      </w:r>
      <w:r xmlns:w="http://schemas.openxmlformats.org/wordprocessingml/2006/main">
        <w:rPr>
          <w:rFonts w:ascii="Times New Roman" w:eastAsia="Times New Roman" w:hAnsi="Times New Roman" w:cs="Times New Roman"/>
          <w:sz w:val="26"/>
          <w:szCs w:val="26"/>
        </w:rPr>
        <w:t xml:space="preserve">재판에서 거짓 증언을 하는 </w:t>
      </w:r>
      <w:r xmlns:w="http://schemas.openxmlformats.org/wordprocessingml/2006/main">
        <w:rPr>
          <w:rFonts w:ascii="Times New Roman" w:eastAsia="Times New Roman" w:hAnsi="Times New Roman" w:cs="Times New Roman"/>
          <w:sz w:val="26"/>
          <w:szCs w:val="26"/>
        </w:rPr>
        <w:t xml:space="preserve">것과 마찬가지로 사형에 처해질 수 있습니다 .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실제로 일반적으로 구약에 규정된 형벌은 심한 잔인함의 억제를 보여줍니다.” 이것이 바로 e 아래의 두 번째 글머리 기호인 "생명은 존중받는 것입니다."입니다. 자, 생명을 요구하는 상당한 수의 범죄가 있었습니다. 구약성경에도 사형에 해당하는 범죄가 있었습니다.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처벌은 자제를 보여줍니다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셋째, 처벌은 자제를 나타냅니다. 일반적으로 성경 외의 법전보다 성경적 법전에는 훨씬 더 많은 제한이 있으며, 이와 관련하여 특히 눈에 띄는 것은 신체적 절단이 없다는 것입니다. 함무라비 법전 192조를 보면 “시종의 양자나 신도의 양자가 양아버지나 양어머니에게 '당신은 내 아버지가 아니다, 당신은 내 어머니가 아니다'라고 말했다면, ” 그들은 무엇을 할 것인가? “그들이 그의 혀를 잘라 버릴 것이다.” 절단, 그런 종류의 전통은 중동의 일부 문화에서 여전히 살아있었습니다. 법 193조는 “시종의 양자나 신자의 양자가 자신의 혈통을 밝히고 양아버지나 양어머니를 미워하여 친가로 돌아가면” 어떻게 합니까? "그들이 그의 눈을 빼리라." 법 205조 "상급 노예가 귀족의 우두머리를 때리면 귀를 잘라야 한다." 법 218조는 "의사가 청동 란셋으로 노인에게 대수술을 하여 사망에 이르게 하거나 노인의 눈구멍을 열어 눈을 상하게 한 경우 손을 잘라야 한다"고 규정하고 있다. 그래서 만약 당신이 외과의사이고 당신의 일을 망쳤다면 당신은 손을 잃을 수 있습니다. 그러나 그런 종류의 신체적 절단은 고대 근동의 법전에서 꽤 두드러집니다. 성경의 법전을 읽을 때 그것을 발견할 수 없습니다.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계급 구분이 눈에 띄지 않는다 – 형평성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넷째, 계급 구분이 눈에 띄지 않는다. 페이지 24페이지 중간에서 Dyrness는 이렇게 말합니다.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자유인을 위한 법과 노예를 위한 법이 따로 있는 것이 아닙니다. 실제로 노예는 잔인하고 요구가 많은 주인에 대한 법의 특별한 보호를 받습니다.” 따라서 클래스 구분이 눈에 띄지 않습니다. 그들은 이러한 다른 법률 코드에서 두드러집니다. 성경의 법전에서 노예는 남용으로부터 보호받습니다. 다시 말하지만, Dryness는 다음과 같이 말합니다. , 그는 은 한 므나를 지불해야 한다.'” 그러나 다음 법을 주목하십시오. 당신이 더 높은 사회적 지위에 있다면; 사회적 지위가 낮으면 귀를 잃게 된다. 따라서 노예는 성경 본문에서 남용으로부터 보호됩니다.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부도덕 처벌: 결혼 보호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부도덕은 가혹하게 처벌되며, 이와 관련하여 결혼은 보호되거나 지켜집니다. Dyrness는 이렇게 말합니다. 문란한 성행위가 많은 고대 법전에서 처벌되는 반면, 구약 밖에서는 법에 의해 승인된 예외가 있습니다. 그러나 구약에서 노예가 부적절하게 취급되면 그녀는 아내인 것처럼 취급되어야 합니다(출 21:7-11). 남자가 처녀를 꾀면 그 여자는 그의 아내가 될 것이요, 출 22:16. 그렇지 않으면 간음과 음행은 사형에 처해질 수 있습니다. 남자와 여자 사이의 합당한 관계에 대한 레위기의 주의 깊은 지시는 그들이 있던 애굽에서 행한 것과 같이 하지 말고 그들이 가고자 하는 가나안에서 행한 것과 같이 하지 말라는 경고로 선행됩니다.” 보시다시피 남녀 관계 영역에서 가나안 사람들의 관행은 레위기에서 발견하는 것과 근본적으로 다릅니다. “나는 너희 하나님 여호와니라”(레위기 18:30)라는 행위로 스스로를 더럽히지 말라는 호소로 지시가 끝납니다. 궁극적으로 인간 관계도 하나님의 성품을 반영해야 하므로 결코 편의의 관점에서만 이해되어서는 안 됩니다. 구약 전반에 걸친 불성실은 너무나 무서운 죄였기 때문에 하나님은 이스라엘의 </w:t>
      </w:r>
      <w:r xmlns:w="http://schemas.openxmlformats.org/wordprocessingml/2006/main">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Pr>
          <w:rFonts w:ascii="Times New Roman" w:eastAsia="Times New Roman" w:hAnsi="Times New Roman" w:cs="Times New Roman"/>
          <w:sz w:val="26"/>
          <w:szCs w:val="26"/>
        </w:rPr>
        <w:t xml:space="preserve">불성실함의 깊이를 설명하기 위해 그것을 사용하셨습니다.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WORA [과부, 고아, 거주 외국인] Protected [Vid. 하얼빈의 동영상]</w:t>
      </w:r>
    </w:p>
    <w:p w14:paraId="00000004"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그리고 마지막으로 과부, 고아, 나그네들이 보호를 받습니다. 사회의 약자들은 매우 분명하게 보호받으며 Dyrness는 다음과 같이 말했습니다. 맹인과 귀머거리와 과부와 고아와 가난한 자들을 위한 훈계가 있었습니다. 압제로부터 보호받기 위해 나그네를 택한 것은 '너희도 애굽에서 나그네였으니 나그네의 마음을 이해하라' 하셨기 때문이다. 하나님은 특별히 불우한 자들을 염려하셨고 그들에 대해 '만일 그들이 내게 부르짖으면 내가 반드시 그 부르짖음을 들을 것이요'(출애굽기 22:23)라고 말씀하셨습니다. '가난한 자는 복이 있나니 하나님의 나라가 너희 것임이요'(누가복음 6:20)라는 그리스도의 말씀을 거의 들을 수 있습니다. 가난은 구약에서 미덕으로 간주되지 않지만 타락한 질서가 얼마나 부당한지 알 수 있습니다. 그 불의의 특별한 희생자들은 하나님의 백성에게 하나님 자신의 자비를 표현할 수 있는 하늘이 주신 기회를 제공합니다.” 예를 들어 출애굽기 22장 21-22절을 보면 “나그네를 학대하지 말며 압제하지 말라 너희도 애굽에서 나그네 되었은즉 과부나 고아를 취하지 말라. 그들이 내게 부르짖으면 내가 반드시 그들의 부르짖음을 들을 것이요 내가 진노하여 칼로 너희를 죽이리니 너희 아내는 과부가 되고 너희 자녀는 고아가 되리라 그래서 과부 </w:t>
      </w:r>
      <w:r xmlns:w="http://schemas.openxmlformats.org/wordprocessingml/2006/main">
        <w:rPr>
          <w:rFonts w:ascii="Times New Roman" w:eastAsia="Times New Roman" w:hAnsi="Times New Roman" w:cs="Times New Roman"/>
          <w:sz w:val="26"/>
          <w:szCs w:val="26"/>
        </w:rPr>
        <w:t xml:space="preserve">, 고아, 나그네를 보호하는 방식을 </w:t>
      </w:r>
      <w:r xmlns:w="http://schemas.openxmlformats.org/wordprocessingml/2006/main">
        <w:rPr>
          <w:rFonts w:ascii="Times New Roman" w:eastAsia="Times New Roman" w:hAnsi="Times New Roman" w:cs="Times New Roman"/>
          <w:sz w:val="26"/>
          <w:szCs w:val="26"/>
        </w:rPr>
        <w:t xml:space="preserve">매우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심각하게 받아들여야 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구체적인 차이점에 대해 살펴보았는데요, 일반화하면 종교정신의 차이가 있고, 인도주의적 관심이 높으며, 법용어는 물론 순서와 내용이 다르다고 할 수 있을 것 같습니다. 따라서 특정 시대와 문화의 법적 전통을 반영하는 언약법전의 요점이 있지만 이러한 차이점이 너무 두드러져 성경 이외의 것에서 직접 차용한 것이 없다는 것이 매우 분명하다고 생각합니다. 언약의 책의 구성 또는 언약의 책의 법의 공식화에 관여하는 법전 성경 외의 법전에서 유사점을 찾지 못하는 많은 법이 있습니다 8. 직접보다는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간접적 ANE 법전과의 관계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언약서와 다른 고대 근동 법전 사이의 관계에 대한 이 질문에 대한 결론은 관계가 있지만 직접적이기보다는 간접적이라는 것입니다. 나는 출애굽기 21장 1절의 "너희가 그들 앞에 세울 법은 이러하니라"의 요점은 이것이 하나님께서 그의 언약으로 세워지고 있는 특정 시점에 그의 백성들이 갖기를 원하셨던 법이라는 것이라고 생각합니다. 사람들. 언약의 책은 신성한 권위와 그 계획에 있어서 독특합니다. 그러나 동시에 그것은 그것이 쓰여진 당시의 법적 개념에 뿌리를 두고 있습니다. 제 생각에는 이것이 하나님께서 그분의 백성들에게 말씀하시는 방식에서 일반적으로 발견되는 것입니다. 그분은 그들이 익숙한 언어, 사고 형태, 사상, 제도로 그들에게 오시며, 이러한 법은 그 점에서 이스라엘에서 찾을 수 있는 다른 어떤 제도와도 다르지 않습니다.</w:t>
      </w:r>
    </w:p>
    <w:p w14:paraId="00000005"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제 생각에 요점은 주어진 위반에 대한 처벌이 위반의 심각성에 비례해야 한다는 것입니다. 즉, 눈에는 눈으로, 이에는 이로 갚는 형벌의 가혹함과 범죄의 가혹함의 가중이 같아야 한다는 것입니다. 함무라비의 법전에서 누군가가 사소한 일을 하면 그는 귀나 눈이나 손을 잃는다. 페널티와 위반 사이에는 차이가 있습니다. 일반적으로 우발적인 사망의 경우에도 그에 대한 페널티는 없습니다. 우발적 인 죽음은 성경 자료에서 입법화되었습니다. 사고사에 대해서는 사형이 집행되지 않습니다. 그것이 시행되는 계획된 살인입니다. 일반적으로 일종의 벌금이 부과됩니다. 누군가 다른 사람의 눈을 다쳤다고 합시다. 우리는 그것을 문자 그대로 받아들이지 않습니다. 그들은 그 사람에게서 다른 사람의 눈을 떼지 않을 것입니다. 그가 뭔가를 하면 벌금을 물겠지만 그게 다야. 그러나 신체 절단은 없을 것입니다.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에프. 공식적으로 비준된 언약 – 출애굽기 24:1-11</w:t>
      </w:r>
    </w:p>
    <w:p w14:paraId="00000006"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계속해서 f, “공식적으로 비준된 언약 – 출애굽기 24:1-11”로 가 봅시다. 이 자료를 제시한 후 3절을 보면 “모세가 백성에게 가서 여호와의 모든 말씀과 율법을 전하매 그들이 한 소리로 응답하여 가로되 여호와께서 말씀하신 모든 것을 우리가 준행하리이다 하더라”고 했습니다. 모세는 여호와께서 말씀하신 모든 것을 기록했습니다. 그는 다음날 아침 일찍 일어나 산기슭에 제단을 쌓고 이스라엘 열두 지파를 상징하는 돌기둥 열두 개를 세웠습니다. 그런 다음 그는 이스라엘의 젊은 남자들을 보내어 여호와께 화목 제물로 번제물을 바쳤습니다. 모세는 피의 절반을 가져다가 대접에 담고 나머지 절반은 제단에 뿌렸습니다. 그런 다음 그는 언약의 책을 가져갔습니다.”—당신은 왜 20-23장에 있는 이 자료를 언약의 책이라고 부르느냐고 묻습니다. ,”그는이 법률 자료를 가져다가“사람들에게 읽어주었습니다. 그들은 '주님께서 말씀하신 모든 것을 우리가 하겠습니다. 우리는 순종할 것입니다.' 모세가 그 피를 취하여 백성에게 뿌려 이르되 이는 여호와께서 이 모든 일에 대하여 너희와 세우신 언약의 피니라 모세와 아론과 나답과 아비후와 이스라엘 장로 칠십인이 올라가서 이스라엘의 하나님을 뵈옵고 그의 발 아래에는 사파이어로 만든 포장 도로 같은 것이 있었고 하늘처럼 맑았습니다. 그러나 하나님은 이스라엘 백성의 지도자들에게 손을 대지 않으셨습니다. 그들은 하나님을 보고 먹고 마셨습니다.”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언약의 핵심 요소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이것이 언약 비준인데 출애굽기 24장 3-11절에 나오는 언약 비준 의식의 핵심 요소를 얻게 됩니다. 4절과 7절에 언급된 언약 문서가 있습니다. “모세가 여호와께서 말씀하신 모든 것을 기록하여… 3절에 “여호와의 말씀과 법도를 다 백성에게 고하였더라”는 언약 규정이 있습니다. 그리고 3절과 7절에 백성들이 “여호와께서 말씀하신 모든 것을 우리가 준행하리이다”라고 말하는 언약의 맹세가 있습니다. 맹세는 백성이 하는 것임을 주목하십시오. 맹세는 주님 자신이 하시는 것이 아닙니다. 서약을 하는 것은 백성이다. 그것은 소위 약속 언약과 율법 언약 사이에 관찰되고 종종 기록된 차이를 야기합니다. 나는 이것을 더 일찍 언급했을 수도 있습니다. 아브라함 언약이나 다윗 언약과 같은 약속 언약에서 하나님은 약속을 하시고 하나님은 맹세를 하십니다. 아브라함 언약의 비준으로 돌아가면 창세기 15장에 그에 대한 설명이 있습니다. 메러디스 클라인</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전화, 자기 악성</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"내가 너희와 한 약속을 이행하지 아니하면 내게 벌이 있을지어다"라고 맹세합니다. 율법 언약에서는 맹세한 백성이요 이 경우 시내 언약은 율법 언약이며 여호와께서 그들에게 요구하신 모든 것을 행하겠다고 맹세한 것은 이스라엘 자손이다.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피 뿌림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여기서 주의를 환기시키고 싶은 또 다른 것은 피 뿌림입니다. 종교 의식, 희생 제물, 피 뿌리는 일이 있습니다. 27면 피 뿌리기에 관한 인용문을 보십시오. 이것은 JA Moyter의 것입니다.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그는 “그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움직임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첫 번째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갓워드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달래기,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하지만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 다음에,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둘째,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맨워드.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가지고 갔다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계약,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읽다</w:t>
      </w:r>
      <w:r xmlns:w="http://schemas.openxmlformats.org/wordprocessingml/2006/main">
        <w:rPr>
          <w:sz w:val="26"/>
          <w:szCs w:val="26"/>
        </w:rPr>
        <w:t xml:space="preserve"> </w:t>
      </w:r>
      <w:r xmlns:w="http://schemas.openxmlformats.org/wordprocessingml/2006/main">
        <w:rPr>
          <w:sz w:val="26"/>
          <w:szCs w:val="26"/>
        </w:rPr>
        <w:t xml:space="preserve">그 </w:t>
      </w:r>
      <w:r xmlns:w="http://schemas.openxmlformats.org/wordprocessingml/2006/main">
        <w:rPr>
          <w:rFonts w:ascii="Times New Roman" w:eastAsia="Times New Roman" w:hAnsi="Times New Roman" w:cs="Times New Roman"/>
          <w:sz w:val="26"/>
          <w:szCs w:val="26"/>
        </w:rPr>
        <w:t xml:space="preserve">안에 </w:t>
      </w:r>
      <w:r xmlns:w="http://schemas.openxmlformats.org/wordprocessingml/2006/main">
        <w:rPr>
          <w:rFonts w:ascii="Times New Roman" w:eastAsia="Times New Roman" w:hAnsi="Times New Roman" w:cs="Times New Roman"/>
          <w:sz w:val="26"/>
          <w:szCs w:val="26"/>
        </w:rPr>
        <w:t xml:space="preserve">_</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듣기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사람들.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말했다,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"모두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주님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가지다</w:t>
      </w:r>
      <w:r xmlns:w="http://schemas.openxmlformats.org/wordprocessingml/2006/main">
        <w:rPr>
          <w:sz w:val="26"/>
          <w:szCs w:val="26"/>
        </w:rPr>
        <w:t xml:space="preserve"> </w:t>
      </w:r>
      <w:r xmlns:w="http://schemas.openxmlformats.org/wordprocessingml/2006/main">
        <w:rPr>
          <w:sz w:val="26"/>
          <w:szCs w:val="26"/>
        </w:rPr>
        <w:t xml:space="preserve">우리 </w:t>
      </w:r>
      <w:r xmlns:w="http://schemas.openxmlformats.org/wordprocessingml/2006/main">
        <w:rPr>
          <w:rFonts w:ascii="Times New Roman" w:eastAsia="Times New Roman" w:hAnsi="Times New Roman" w:cs="Times New Roman"/>
          <w:sz w:val="26"/>
          <w:szCs w:val="26"/>
        </w:rPr>
        <w:t xml:space="preserve">는 </w:t>
      </w:r>
      <w:r xmlns:w="http://schemas.openxmlformats.org/wordprocessingml/2006/main">
        <w:rPr>
          <w:rFonts w:ascii="Times New Roman" w:eastAsia="Times New Roman" w:hAnsi="Times New Roman" w:cs="Times New Roman"/>
          <w:sz w:val="26"/>
          <w:szCs w:val="26"/>
        </w:rPr>
        <w:t xml:space="preserve">말했다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순종하다.'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모세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가지고 갔다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뿌려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그것에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사람들.'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어떤 사람들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소량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정밀한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순간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살포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발생하다?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순간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언제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헌신적인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 자신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삶</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복종.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첫 번째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온다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약속</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복종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 따라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주님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'모두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주님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말했다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우리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할 것이다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우리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할 것이다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순종하다,'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 다음에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살포</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맨워드.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평균?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수단</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단지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~처럼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계약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확립하다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관계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평화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~와 함께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 의해</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달래기,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그래서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다른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계약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유지하다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관계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평화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~와 함께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~을 위한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사람들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WHO</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헌신적인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걷다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복종.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알고있다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사람들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고백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 너머에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말했다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무엇</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말했다.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영형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거기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~이었다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마음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저것</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일 것이다... 유지하다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모두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나의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계명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언제나.'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(신명기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5:28 이하)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하지만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고백</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 너머에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능력.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'매우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말한다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할 것이다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만들다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공급</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~을 위한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같은</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어느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가지다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만들어진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평화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~와 함께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할 것이다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유지하다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평화</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~와 함께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하나님.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처럼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걷다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방법</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~의</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복종,</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사용 가능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~을 위한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ㅏ</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사람들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헌신적인</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에게</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순종하다.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처럼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채이기</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그리고</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떨어지다,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그래서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그만큼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계약</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피</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 할 것이다</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BE</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사용 가능</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~을 위한</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그들을."</w:t>
      </w:r>
      <w:r xmlns:w="http://schemas.openxmlformats.org/wordprocessingml/2006/main">
        <w:rPr>
          <w:sz w:val="26"/>
          <w:szCs w:val="26"/>
        </w:rPr>
        <w:t xml:space="preserve"> </w:t>
      </w:r>
      <w:r xmlns:w="http://schemas.openxmlformats.org/wordprocessingml/2006/main">
        <w:rPr>
          <w:rFonts w:ascii="Times New Roman" w:eastAsia="Times New Roman" w:hAnsi="Times New Roman" w:cs="Times New Roman"/>
          <w:sz w:val="26"/>
          <w:szCs w:val="26"/>
        </w:rPr>
        <w:t xml:space="preserve">그래서 당신은 그러한 언약 비준 의식의 특징인 이러한 요소들을 포함하여 여기서 언약 비준 의식을 얻습니다.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국제 조약 비교</w:t>
      </w:r>
    </w:p>
    <w:p w14:paraId="00000007"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2번으로 가보겠습니다. 이것은 제가 여기에 삽입하는 일종의 괄호 토론입니다. 토론하기에 적합한 장소라고 생각하기 때문입니다.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조약과 시나이 언약. 그것은 많은 의미를 지닌 다소 큰 문제입니다. 그래서 나는 당신과 함께 그것을 해결하고 싶습니다. 성경의 언약 자료를 고대 근동의 국제 조약과 비교하는 전체 아이디어는 오늘날 문헌에서 매우 흔한 일이며 George Mendenhall이 The Biblical Archaeologist에 “ </w:t>
      </w:r>
      <w:r xmlns:w="http://schemas.openxmlformats.org/wordprocessingml/2006/main">
        <w:rPr>
          <w:rFonts w:ascii="Times New Roman" w:eastAsia="Times New Roman" w:hAnsi="Times New Roman" w:cs="Times New Roman"/>
          <w:i/>
          <w:sz w:val="26"/>
          <w:szCs w:val="26"/>
        </w:rPr>
        <w:t xml:space="preserve">Law </w:t>
      </w:r>
      <w:r xmlns:w="http://schemas.openxmlformats.org/wordprocessingml/2006/main">
        <w:rPr>
          <w:rFonts w:ascii="Times New Roman" w:eastAsia="Times New Roman" w:hAnsi="Times New Roman" w:cs="Times New Roman"/>
          <w:sz w:val="26"/>
          <w:szCs w:val="26"/>
        </w:rPr>
        <w:t xml:space="preserve">and 이스라엘과 고대 근동의 언약.” 참고 문헌에서 이 제목 아래를 보면 해당 기사가 참고 문헌에 있습니다. 멘덴홀의 주장의 기본 개념은 성서적 언약이라는 문학적 장르와 특정 근동 조약, 특히 히타이트 제국의 문학적 장르 사이에 현저한 유사점이 관찰되어야 한다는 것이었다. 그것은 새로운 생각이었습니다. 그 기사는 전체 연구 분야를 만들었다는 점에서 중요한 특이한 종류의 기사 중 하나이며, </w:t>
      </w:r>
      <w:r xmlns:w="http://schemas.openxmlformats.org/wordprocessingml/2006/main">
        <w:rPr>
          <w:rFonts w:ascii="Times New Roman" w:eastAsia="Times New Roman" w:hAnsi="Times New Roman" w:cs="Times New Roman"/>
          <w:sz w:val="26"/>
          <w:szCs w:val="26"/>
        </w:rPr>
        <w:t xml:space="preserve">멘덴홀의 부름에서 나온 20세기 </w:t>
      </w:r>
      <w:r xmlns:w="http://schemas.openxmlformats.org/wordprocessingml/2006/main">
        <w:rPr>
          <w:rFonts w:ascii="Times New Roman" w:eastAsia="Times New Roman" w:hAnsi="Times New Roman" w:cs="Times New Roman"/>
          <w:sz w:val="26"/>
          <w:szCs w:val="26"/>
          <w:vertAlign w:val="superscript"/>
        </w:rPr>
        <w:t xml:space="preserve">후반 </w:t>
      </w:r>
      <w:r xmlns:w="http://schemas.openxmlformats.org/wordprocessingml/2006/main">
        <w:rPr>
          <w:rFonts w:ascii="Times New Roman" w:eastAsia="Times New Roman" w:hAnsi="Times New Roman" w:cs="Times New Roman"/>
          <w:sz w:val="26"/>
          <w:szCs w:val="26"/>
        </w:rPr>
        <w:t xml:space="preserve">의 책과 책, 기사와 기사가 있습니다. </w:t>
      </w:r>
      <w:r xmlns:w="http://schemas.openxmlformats.org/wordprocessingml/2006/main">
        <w:rPr>
          <w:rFonts w:ascii="Times New Roman" w:eastAsia="Times New Roman" w:hAnsi="Times New Roman" w:cs="Times New Roman"/>
          <w:sz w:val="26"/>
          <w:szCs w:val="26"/>
        </w:rPr>
        <w:t xml:space="preserve">특정 히타이트 조약과 성서 언약 자료 사이의 문학적, 구조적 유사성에 주의를 기울입니다. 그 히타이트 조약은 수년 동안 존재했습니다. 그것들은 1900년대 초에 발견되었고 그것들 중 많은 것들이 1920-1930년대에 출판되었습니다. 사람들은 그것을 보았고 그 내용을 알고 있었지만 히타이트 조약과 성경적 언약 자료의 문학적 구조 사이의 구조적 유사성을 아무도 알아차리지 못했습니다. 그래서 여기에 새로운 연구 분야가 생겼습니다.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ㅏ. 히타이트 조약</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"히타이트 조약"으로 가봅시다. 히타이트 조약은 신 히타이트 제국이라고 불리는 곳에서 왔으며 다섯 왕의 통치 기간 동안 공식화된 문서였습니다. 슬라이드 22에 나열된 몇 가지 흥미로운 이름이 있습니다.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조약은 두 그룹 또는 유형으로 나눌 수 있습니다. 일부는 가신 조약이라고 하고 나머지는 동등성 조약이라고 합니다.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조약. 가신조약은 가장 일반적인 형태로 상하당 사이의 조약이다. 때때로 가신 조약을 종주국 조약이라고 합니다. 종주국은 히타이트 제국의 대왕이었으며, 그는 조약을 통해 우월한 파트너였고, 가신은 열등한 파트너였습니다. 종주국 또는 가신 조약에서는 조약에 대한 두 파트너 사이에 이러한 불균형이 있습니다. 조약 계약의 규정에 대한 맹세로 구속되는 것은 열등한 당사자뿐입니다. 그래서 가신이 맹세합니다. 내가 말했듯이 가신 또는 종주국 조약은 이 시기부터 발견된 가장 일반적인 조약 형태입니다.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그러나 패리티 조약이라고 불리는 것에 대한 몇 가지 예가 있습니다. 가장 좋은 예는 Rameses II와 Hattusilas III 사이의 것입니다. 자, 람세스 2 </w:t>
      </w:r>
      <w:r xmlns:w="http://schemas.openxmlformats.org/wordprocessingml/2006/main">
        <w:rPr>
          <w:rFonts w:ascii="Times New Roman" w:eastAsia="Times New Roman" w:hAnsi="Times New Roman" w:cs="Times New Roman"/>
          <w:sz w:val="26"/>
          <w:szCs w:val="26"/>
        </w:rPr>
        <w:t xml:space="preserve">세는 우리가 출애굽 후기와 일치시킨다고 이야기한 이집트 19왕조 </w:t>
      </w:r>
      <w:r xmlns:w="http://schemas.openxmlformats.org/wordprocessingml/2006/main">
        <w:rPr>
          <w:rFonts w:ascii="Times New Roman" w:eastAsia="Times New Roman" w:hAnsi="Times New Roman" w:cs="Times New Roman"/>
          <w:sz w:val="26"/>
          <w:szCs w:val="26"/>
          <w:vertAlign w:val="superscript"/>
        </w:rPr>
        <w:t xml:space="preserve">의 </w:t>
      </w:r>
      <w:r xmlns:w="http://schemas.openxmlformats.org/wordprocessingml/2006/main">
        <w:rPr>
          <w:rFonts w:ascii="Times New Roman" w:eastAsia="Times New Roman" w:hAnsi="Times New Roman" w:cs="Times New Roman"/>
          <w:sz w:val="26"/>
          <w:szCs w:val="26"/>
        </w:rPr>
        <w:t xml:space="preserve">람세스입니다 . </w:t>
      </w:r>
      <w:r xmlns:w="http://schemas.openxmlformats.org/wordprocessingml/2006/main">
        <w:rPr>
          <w:rFonts w:ascii="Times New Roman" w:eastAsia="Times New Roman" w:hAnsi="Times New Roman" w:cs="Times New Roman"/>
          <w:sz w:val="26"/>
          <w:szCs w:val="26"/>
        </w:rPr>
        <w:t xml:space="preserve">람세스는 군대를 이끌고 시리아의 오론테스 강에서 히타이트와 싸웠습니다.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강. 교착 상태가 발생했습니다. 어느 쪽도 실제로 결정적인 승리를 거둘 수 없었고, 그 전투의 결론에서 그들이 한 것은 평등 조약에 서명한 것입니다. 동등한 조약에서 두 파트너는 맹세하고 다시는 전투에 참여하지 않기로 동의했습니다. 이집트는 남쪽에 자체 영역이 있었고 히타이트는 북쪽에 영역이 있었습니다. 그들은 불가침 조약을 맺었습니다. 그게 바로 그 조약이었습니다.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비. 히타이트 종주국/속국 조약과 언약 조약 자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종주국/속국 조약에서 성경의 언약 조약과 유사한 점을 발견할 수 있습니다. 1954년 Mendenhall에 따르면 종주국 또는 속국 조약의 목적은 "히타이트 주권의 이익이 주요하고 궁극적인 관심사인 두 당사자 사이에 상호 지원의 확고한 관계를 확립하는 것"이었습니다. 즉, 이 조약이 맹세라는 의미가 있습니다. 히타이트 주권자는 주권자이며, 이 조약의 규정에 의해 보호되고 보호되는 것은 그의 이익입니다. 그 조약은 소위 "일방적"인 것입니다. 즉, 열등한 파트너만이 서약을 맺을 수 있다는 것입니다. 그렇기 때문에 가신은 히타이트 종주국에 대해 상당한 신뢰를 가지고 있어야 하고, 히타이트 종주국은 약속한 일을 할 것이며, 가신은 Suzerain이 그에게 배치했습니다. 이 조약들을 읽어보면 가신들과 히타이트 대왕들 사이의 신뢰에 대한 생각이 일반적이었고 근거가 없는 것이 아니었음을 알게 될 것입니다. 즉, 히타이트 왕은 가신을 긍정적으로 대하고 좋은 일을 해주었다. 그래서 맹목적인 신탁이 아니라 히타이트 통치자의 보호와 도움의 손길의 과거 경험을 바탕으로 한 신탁이었다.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히타이트 조약의 형식: 6개 요소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슬라이드 23에 표시된 조약 형식으로 이동하겠습니다. 발견된 히타이트 조약은 약 16개 또는 18개이며, 이를 특징짓는 문학적 패턴을 살펴보면 표준 고정 패턴을 따릅니다. 종주국 봉신 조약의 문학적 패턴에는 여섯 가지 기본 요소가 있습니다. 잠시 후에 이러한 각 요소에 대해 말씀드리겠습니다. 서문, 역사 서론, 기본약관, 세세한 규정, 증인, 축복과 저주가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1. 서문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서문에는 히타이트 통치자의 이름과 칭호가 있습니다. 즉, 서문은 조약의 작성자를 식별합니다 – 히타이트 통치자의 이름과 칭호. 그 다음에는 역사적 프롤로그가 이어지며, 역사적 프롤로그는 아마도 조약 형식의 구조에서 가장 중요한 요소라고 말할 수 있습니다. 이것이 중요한 이유는 조약 관계의 분위기와 정신을 결정하기 때문입니다.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2. 역사적 프롤로그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역사적 프롤로그가 하는 일은 대왕과 신하 사이의 이전 관계에 대한 요약을 제공하는 것입니다. 강조되는 것은 과거 대왕이 신하를 향한 은덕이다. 즉, 히타이트 왕은 “내가 너를 위해 이것저것 했어.”라고 말할 것입니다. 이것은 모든 역사적 프롤로그가 다르기 때문에 히타이트 제국의 모든 위대한 왕들이 맺은 모든 조약에 첨부된 일종의 틀에 박힌 공식이 아니라는 것이 분명해졌습니다. 그것들은 구체적이고 그것들을 연구한 사람들에 의해 유효한 역사적 정보를 포함하는 이력서로 간주됩니다. 그들 중 일부는 매우 길고 상세하며 일부는 매우 짧지만 두 조약 파트너가 관련된 과거 사건을 설명합니다. 그들은 대왕에 대한 신하의 감사와 신뢰, 의무감을 모두 대변하는 기능을 수행한다.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즉, 대왕은 “내가 너를 위하여 이것저것 하였노라”고 말한 다음, 규정으로 내려갔을 때 “내가 너에게 기대하는 바는 이러하다”고 말한다. 가신은 과거에 그를 도왔기 때문에 대왕을 믿을 이유가 있지만 과거에 대왕이 행한 일 때문에 대왕에 대한 의무도 있습니다. 따라서 역사적 프롤로그는 이 두 당사자 간의 관계 정신을 설정하는 데 매우 중요한 기능을 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3. 기본 규정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이것은 매우 자연스럽게 조약 형식의 세 번째 요소로 이어집니다. 세 번째 요소는 기본 규정이라고 하는 것으로 때로는 실체 진술이라고도 합니다. 그것은 충성의 기본 의무인 대왕에 대한 작은 조약 파트너 측의 충성의 의무를 요약한 다소 간략하고 일반적인 조항입니다. 조약 중 하나에서 역사적 프롤로그 이후 무르실리스와 가신과의 조약이지만 그 기본 조항은 "이제 왕의 맹세를 지키고 왕의 권력을 보호하라"입니다. 여러분의 의무가 있고 근본적인 의무가 있습니다. "이 맹세를 지키고 대왕의 권세를 수호하라." Mursilis가 Ugarit의 다른 개인과 맺은 또 다른 조약에서 그는 가신 왕의 이름인 "You, Nicknepha"라고 말합니다. 하티의 왕이니라.” "후일에도 왕의 아들들인 하티 왕과 하티와 맺은 이 우호 관계를 지켜라." 그래서 이것은 대왕이 신하를 향한 은덕과 은덕을 열거한 역사서문에서 흘러나오는 신하의 대왕에 대한 충성의 근본의무에 대한 진술이다.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4. 세부조항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다음으로 조약의 4절에 세부조항이 있다. 그리고 거기에는 충의의무라는 일반적인 진술이 아니라 신하에게 기대되는 구체적인 사항이 나온다. 히타이트 왕은 1년에 한 번 조공을 바치고, 가신들 사이의 논쟁은 대왕에게 넘겨져 심판을 받게 하고, 대왕이 가신에게 기대하는 것들에 대한 세부적인 규정을 계속해서 세웠다.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5. 증인으로서의 신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 다음에는 증인으로서 신들의 목록이 나옵니다. 열거된 신들은 히타이트, 즉 대왕의 신들과 신하들의 신이며, 보통 이 목록은 상당히 길다. 그리고 이것이 구속력 있는 문서임을 보장하는 것은 신들입니다.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6. 축복과 저주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자연히 축복과 저주 6번으로 이어집니다. 당신이 당신의 의무에 순종한다면, 당신은 이 신들의 축복을 누릴 것입니다. 기본 및 세부 규정을 모두 위반하면 이러한 다양한 신들의 저주를 경험하게 됩니다. 그래서 신들은 저주와 축복의 시행자라고 말할 수 있습니다. 일반적으로 저주가 먼저 주어지고 축복이 뒤따릅니다. 저주에는 불임, 빈곤, 역병, 기근, 비참함과 같은 것들이 포함됩니다. 축복은 건강, 번영, 평화 등 왕위를 계승할 사람이 항상 문제였던 가신의 가계의 연속성입니다.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이것이 히타이트 조약의 구조입니다. Mendenhall은 1954년에 이 구조를 지적한 원본 기사를 썼을 때 일부 조약에서(일반적으로 구조가 일관된 모든 조약에서가 아니라) 일부 조약에서 다음과 같이 말했습니다. , 당신은 몇 가지 다른 추가 기능에 대한 참조가 있습니다: 가신이 서약한 공식 서약, 비준 의식, 반역적인 가신에 대한 절차 양식, 넷째, 정기적인 대중과 함께 가신의 성역에 조약 문서를 기탁하는 조항 독서. 일부 조약에는 그러한 항목 중 일부에 대한 언급도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씨. 두 번째 천년기의 히타이트 조약은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나중 조약과 형식이 다릅니다. 즉 b, "봉신 조약의 형식"입니다. 윤곽선의 소문자 c는 "두 번째 천년기의 히타이트 조약은 이후 조약과 형식이 다릅니다."입니다. 내가 여기에서 후기 조약에 대해 말할 때, 나는 특히 </w:t>
      </w:r>
      <w:r xmlns:w="http://schemas.openxmlformats.org/wordprocessingml/2006/main">
        <w:rPr>
          <w:rFonts w:ascii="Times New Roman" w:eastAsia="Times New Roman" w:hAnsi="Times New Roman" w:cs="Times New Roman"/>
          <w:sz w:val="26"/>
          <w:szCs w:val="26"/>
        </w:rPr>
        <w:t xml:space="preserve">Esarhaddon 시대의 7세기 아시리아 조약과 일부가 Sefire라고 부르는 8 </w:t>
      </w:r>
      <w:r xmlns:w="http://schemas.openxmlformats.org/wordprocessingml/2006/main">
        <w:rPr>
          <w:rFonts w:ascii="Times New Roman" w:eastAsia="Times New Roman" w:hAnsi="Times New Roman" w:cs="Times New Roman"/>
          <w:sz w:val="26"/>
          <w:szCs w:val="26"/>
          <w:vertAlign w:val="superscript"/>
        </w:rPr>
        <w:t xml:space="preserve">세기 </w:t>
      </w:r>
      <w:r xmlns:w="http://schemas.openxmlformats.org/wordprocessingml/2006/main">
        <w:rPr>
          <w:rFonts w:ascii="Times New Roman" w:eastAsia="Times New Roman" w:hAnsi="Times New Roman" w:cs="Times New Roman"/>
          <w:sz w:val="26"/>
          <w:szCs w:val="26"/>
          <w:vertAlign w:val="superscript"/>
        </w:rPr>
        <w:t xml:space="preserve">아람 </w:t>
      </w:r>
      <w:r xmlns:w="http://schemas.openxmlformats.org/wordprocessingml/2006/main">
        <w:rPr>
          <w:rFonts w:ascii="Times New Roman" w:eastAsia="Times New Roman" w:hAnsi="Times New Roman" w:cs="Times New Roman"/>
          <w:sz w:val="26"/>
          <w:szCs w:val="26"/>
        </w:rPr>
        <w:t xml:space="preserve">조약을 생각하고 있습니다. 그래서 히타이트 조약은 </w:t>
      </w:r>
      <w:r xmlns:w="http://schemas.openxmlformats.org/wordprocessingml/2006/main">
        <w:rPr>
          <w:rFonts w:ascii="Times New Roman" w:eastAsia="Times New Roman" w:hAnsi="Times New Roman" w:cs="Times New Roman"/>
          <w:sz w:val="26"/>
          <w:szCs w:val="26"/>
        </w:rPr>
        <w:t xml:space="preserve">기원전 7 </w:t>
      </w:r>
      <w:r xmlns:w="http://schemas.openxmlformats.org/wordprocessingml/2006/main">
        <w:rPr>
          <w:rFonts w:ascii="Times New Roman" w:eastAsia="Times New Roman" w:hAnsi="Times New Roman" w:cs="Times New Roman"/>
          <w:sz w:val="26"/>
          <w:szCs w:val="26"/>
          <w:vertAlign w:val="superscript"/>
        </w:rPr>
        <w:t xml:space="preserve">세기 </w:t>
      </w:r>
      <w:r xmlns:w="http://schemas.openxmlformats.org/wordprocessingml/2006/main">
        <w:rPr>
          <w:rFonts w:ascii="Times New Roman" w:eastAsia="Times New Roman" w:hAnsi="Times New Roman" w:cs="Times New Roman"/>
          <w:sz w:val="26"/>
          <w:szCs w:val="26"/>
        </w:rPr>
        <w:t xml:space="preserve">와 8 </w:t>
      </w:r>
      <w:r xmlns:w="http://schemas.openxmlformats.org/wordprocessingml/2006/main">
        <w:rPr>
          <w:rFonts w:ascii="Times New Roman" w:eastAsia="Times New Roman" w:hAnsi="Times New Roman" w:cs="Times New Roman"/>
          <w:sz w:val="26"/>
          <w:szCs w:val="26"/>
          <w:vertAlign w:val="superscript"/>
        </w:rPr>
        <w:t xml:space="preserve">세기 </w:t>
      </w:r>
      <w:r xmlns:w="http://schemas.openxmlformats.org/wordprocessingml/2006/main">
        <w:rPr>
          <w:rFonts w:ascii="Times New Roman" w:eastAsia="Times New Roman" w:hAnsi="Times New Roman" w:cs="Times New Roman"/>
          <w:sz w:val="26"/>
          <w:szCs w:val="26"/>
        </w:rPr>
        <w:t xml:space="preserve">에 나온 조약체와는 다른 형태를 가지고 있습니다.</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(그것이 아람 조약이다) 그리고 아시리아의 Esarhaddon 조약</w:t>
      </w:r>
      <w:r xmlns:w="http://schemas.openxmlformats.org/wordprocessingml/2006/main">
        <w:rPr>
          <w:rFonts w:ascii="Times New Roman" w:eastAsia="Times New Roman" w:hAnsi="Times New Roman" w:cs="Times New Roman"/>
          <w:color w:val="FF0000"/>
          <w:sz w:val="26"/>
          <w:szCs w:val="26"/>
        </w:rPr>
        <w:t xml:space="preserve"> – 슬라이드 28의 이 차트는 KA Kitchen의 </w:t>
      </w:r>
      <w:r xmlns:w="http://schemas.openxmlformats.org/wordprocessingml/2006/main">
        <w:rPr>
          <w:rFonts w:ascii="Times New Roman" w:eastAsia="Times New Roman" w:hAnsi="Times New Roman" w:cs="Times New Roman"/>
          <w:i/>
          <w:sz w:val="26"/>
          <w:szCs w:val="26"/>
        </w:rPr>
        <w:t xml:space="preserve">Biblical Archaeology </w:t>
      </w:r>
      <w:r xmlns:w="http://schemas.openxmlformats.org/wordprocessingml/2006/main">
        <w:rPr>
          <w:rFonts w:ascii="Times New Roman" w:eastAsia="Times New Roman" w:hAnsi="Times New Roman" w:cs="Times New Roman"/>
          <w:sz w:val="26"/>
          <w:szCs w:val="26"/>
        </w:rPr>
        <w:t xml:space="preserve">기사에서 가져온 것입니다 </w:t>
      </w:r>
      <w:r xmlns:w="http://schemas.openxmlformats.org/wordprocessingml/2006/main">
        <w:rPr>
          <w:rFonts w:ascii="Times New Roman" w:eastAsia="Times New Roman" w:hAnsi="Times New Roman" w:cs="Times New Roman"/>
          <w:sz w:val="26"/>
          <w:szCs w:val="26"/>
        </w:rPr>
        <w:t xml:space="preserve">. 제목, 증인, 규정 및 저주의 구조는 다음과 같습니다. Sefire 조약: 제목, 증인, 저주 및 규정. 당신은 그것을 히타이트 조약과 성서의 언약 자료와 비교합니다. 여기에는 칭호, 프롤로그, 규정, 보증금, 증인, 축복, 저주가 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다른 구조가 있고 7세기 </w:t>
      </w:r>
      <w:r xmlns:w="http://schemas.openxmlformats.org/wordprocessingml/2006/main">
        <w:rPr>
          <w:rFonts w:ascii="Times New Roman" w:eastAsia="Times New Roman" w:hAnsi="Times New Roman" w:cs="Times New Roman"/>
          <w:sz w:val="26"/>
          <w:szCs w:val="26"/>
          <w:vertAlign w:val="superscript"/>
        </w:rPr>
        <w:t xml:space="preserve">와 </w:t>
      </w:r>
      <w:r xmlns:w="http://schemas.openxmlformats.org/wordprocessingml/2006/main">
        <w:rPr>
          <w:rFonts w:ascii="Times New Roman" w:eastAsia="Times New Roman" w:hAnsi="Times New Roman" w:cs="Times New Roman"/>
          <w:sz w:val="26"/>
          <w:szCs w:val="26"/>
        </w:rPr>
        <w:t xml:space="preserve">8 </w:t>
      </w:r>
      <w:r xmlns:w="http://schemas.openxmlformats.org/wordprocessingml/2006/main">
        <w:rPr>
          <w:rFonts w:ascii="Times New Roman" w:eastAsia="Times New Roman" w:hAnsi="Times New Roman" w:cs="Times New Roman"/>
          <w:sz w:val="26"/>
          <w:szCs w:val="26"/>
          <w:vertAlign w:val="superscript"/>
        </w:rPr>
        <w:t xml:space="preserve">세기 의 아시리아와 아람 조약 모두에서 놀라운 점은 </w:t>
      </w:r>
      <w:r xmlns:w="http://schemas.openxmlformats.org/wordprocessingml/2006/main">
        <w:rPr>
          <w:rFonts w:ascii="Times New Roman" w:eastAsia="Times New Roman" w:hAnsi="Times New Roman" w:cs="Times New Roman"/>
          <w:sz w:val="26"/>
          <w:szCs w:val="26"/>
        </w:rPr>
        <w:t xml:space="preserve">역사적 프롤로그가 없다는 것입니다. 히타이트 조약에는 역사적 프롤로그가 있지만 아시리아와 세파이어 조약에는 없습니다. 당신은 제목, 조약의 저자, 규정, 증인 및 저주를 가지고 있습니다. 그것이 의미하는 바는 당신이 특히 아시리아 조약에서 매우 거친 어조를 가지고 있다는 것입니다. 그 표현은 일부 가신 국가에 대해 아시리아의 권력을 무자비하게 부과하는 것입니다. 이전 관계에서 속국에 대한 아시리아 통치자의 자비로운 행동이나 자비로운 행동에 대한 힌트는 없습니다. 신뢰의 근거가 없습니다. 위대한 왕에 대한 충성, 감사, 감사를 받을 만한 것은 아무것도 없습니다. 여기서 발견한 것은 가신이 그러한 의무를 따르지 않을 경우 끔찍한 저주로 가신에게 부과된 의무 선언입니다. 그러면 축복은 없고 저주만 있음을 알게 됩니다. 그래서 보시다시피, 가신에 대한 대왕의 자비로운 행동을 묘사하고 축복과 저주를 포함하는 역사적 프롤로그가 있는 히타이트 구조를 보면 완전히 다른 어조나 정신을 가지고 있습니다. 조약 파트너 간의 관계.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디. 조약과 성경적 언약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그렇게 말했으니 돌아가겠습니다. 개요에 c는 "히타이트 조약은 이 후기 조약과 형태가 다르다"고 명시되어 있지만 d는 "조약과 성경적 언약"입니다. 히타이트 구조를 본 다음 성경 언약 자료를 보면 – 이것과 함께 일한 다양한 복음주의 학자들이 있습니다. 저는 이것에 많은 시간을 할애하고 싶지 않습니다. 이것은 나가지만 여기에서는 KA Kitchen과 JA Thompson을 사용했습니다. 참고 문헌에서 그들의 글을 볼 수 있습니다. 당신이 성경 자료에 올 때 언약은 물론 시나이에서 세워졌습니다. 그것은 우리가 출애굽기에서 있는 곳입니다. 그 언약은 모압 평야에서 광야 방황을 한 후 40년 후에 갱신되었습니다.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신명기, 여호수아 24장, 사무엘상 11-12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장의 언약 갱신 신명기는 실제로 언약 갱신 문서입니다. 특히 리더십 승계와 관련된 계약은 일반적으로 리더십이 변경되는 시점에 갱신되는 것으로 보입니다. 모세는 모압 평지에 이르렀을 때 죽을 지경에 이르렀습니다. 그러므로 그 시점에서 언약을 갱신한 이유 중 일부는 모세에서 여호수아로 리더십을 이양하기 위한 것이었습니다. 일부 사람들이 "왕조 계승"이라고 부르는 것을 얻을 수 있습니다. 가신의 지도자가 죽고 당신이 왕위를 계승하게 되면 대왕과의 조약이 갱신될 것입니다. 여기 모세와 여호수아가 있고 신명기를 주의 깊게 읽으면 그 계승에 많은 관심이 있습니다. 언약 갱신식을 갖는 것이 적절합니다. 여호수아 24장의 끝에서 여호수아는 죽음의 순간에 이르렀고 그는 온 이스라엘을 세겜으로 모았습니다. 그곳에서 이스라엘은 여호수아로부터 리더십이 전환되는 시점에서 다시 주님에 대한 충성을 새롭게 합니다. 사사 시대로. 이러한 갱신의 목적은 리더십 전환 기간을 통해 언약 연속성을 제공하는 것이라고 생각합니다.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당신은 출애굽기에서 세워진 언약을 가지고 있고, 신명기에서 새롭게 되었으며, 여호수아가 죽을 때 여호수아 24장에서 새롭게 되었습니다. 다음 언약 갱신은 사무엘상 11장과 12장으로, 사사시대에서 왕정으로의 전환 시기에 있었습니다. 왕권은 길갈에서 열린 언약 갱신 의식의 맥락에서 수립됩니다. 출애굽기를 보면 신명기를 볼 수 있고 여호수아 24장을 볼 수 있고 사무엘상 12장을 볼 수 있습니다. 그리고 발견한 것은 히타이트 조약 형식의 요소들이 모든 성경 자료에 꽤 분명하게 나타난다는 것입니다. . 자, 여기 슬라이드 25에서 Kitchen과 Thompson이 수행한 작업은 이러한 요소를 취한 것입니다. 신명기 1장 1~5절, 여호수아 24장 2절 등 역사 서론, 기본 규정, 세부 규정, 증인, 저주, 축복 등이 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목격자 구분 참고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증인과 차이점은 증인으로 신이 없다는 것입니다. 출애굽기 24장 4절에 “모세가 여호와의 말씀을 다 기록하니라. 그는 이튿날 아침 일찍 일어나 산기슭에 제단을 쌓고 이스라엘 열두 지파를 상징하는 열두 돌기둥을 세웠습니다.” 열두 돌기둥이 증인이었습니다. 예를 들어 여호수아 24장 27절을 보면 “보라 그가 모든 백성에게 이르되 이 돌이 우리에게 증거가 되리라 하였느니라. 주님께서 당신에게 하신 모든 말씀을 들었습니다. 만일 네가 네 하나님께 진실하지 아니하면 그것이 네게 불리한 증거가 되리라.”' 신명기에서 모세는 이스라엘이 여호와와 맺은 조약의 증인으로 하늘과 땅을 부른다. 그래서 증인이 있고 저주와 축복이 있습니다.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메레디스 클라인의 </w:t>
      </w:r>
      <w:r xmlns:w="http://schemas.openxmlformats.org/wordprocessingml/2006/main">
        <w:rPr>
          <w:rFonts w:ascii="Times New Roman" w:eastAsia="Times New Roman" w:hAnsi="Times New Roman" w:cs="Times New Roman"/>
          <w:i/>
          <w:sz w:val="26"/>
          <w:szCs w:val="26"/>
        </w:rPr>
        <w:t xml:space="preserve">대왕조약</w:t>
      </w:r>
      <w:r xmlns:w="http://schemas.openxmlformats.org/wordprocessingml/2006/main">
        <w:rPr>
          <w:rFonts w:ascii="Times New Roman" w:eastAsia="Times New Roman" w:hAnsi="Times New Roman" w:cs="Times New Roman"/>
          <w:i/>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따라서 Mendenhall의 원래 기사로 돌아가서 Mendenhall이 주의를 환기시킨 것은 Hittite 조약의 구조였으며, 그런 다음 그는 성경 언약 자료에서 매우 유사한 구조를 반영했습니다. 자, 히타이트 조약 자료와 성경 언약 자료의 유비 작업을 많이 한 복음주의자인 메러디스 클라인(Meredith Kline)이 대왕조약(The Treaty </w:t>
      </w:r>
      <w:r xmlns:w="http://schemas.openxmlformats.org/wordprocessingml/2006/main">
        <w:rPr>
          <w:rFonts w:ascii="Times New Roman" w:eastAsia="Times New Roman" w:hAnsi="Times New Roman" w:cs="Times New Roman"/>
          <w:i/>
          <w:sz w:val="26"/>
          <w:szCs w:val="26"/>
        </w:rPr>
        <w:t xml:space="preserve">of the Great King) 이라는 책을 썼는데 </w:t>
      </w:r>
      <w:r xmlns:w="http://schemas.openxmlformats.org/wordprocessingml/2006/main">
        <w:rPr>
          <w:rFonts w:ascii="Times New Roman" w:eastAsia="Times New Roman" w:hAnsi="Times New Roman" w:cs="Times New Roman"/>
          <w:sz w:val="26"/>
          <w:szCs w:val="26"/>
        </w:rPr>
        <w:t xml:space="preserve">, 그 책은 이 유추에 대한 논의였습니다. 히타이트 조약과 성서 언약 자료이면서 동시에 신명기 주석서이다. 그가 </w:t>
      </w:r>
      <w:r xmlns:w="http://schemas.openxmlformats.org/wordprocessingml/2006/main">
        <w:rPr>
          <w:rFonts w:ascii="Times New Roman" w:eastAsia="Times New Roman" w:hAnsi="Times New Roman" w:cs="Times New Roman"/>
          <w:i/>
          <w:sz w:val="26"/>
          <w:szCs w:val="26"/>
        </w:rPr>
        <w:t xml:space="preserve">위대한 왕의 조약이라는 </w:t>
      </w:r>
      <w:r xmlns:w="http://schemas.openxmlformats.org/wordprocessingml/2006/main">
        <w:rPr>
          <w:rFonts w:ascii="Times New Roman" w:eastAsia="Times New Roman" w:hAnsi="Times New Roman" w:cs="Times New Roman"/>
          <w:sz w:val="26"/>
          <w:szCs w:val="26"/>
        </w:rPr>
        <w:t xml:space="preserve">책에 제목을 붙였을 때 </w:t>
      </w:r>
      <w:r xmlns:w="http://schemas.openxmlformats.org/wordprocessingml/2006/main">
        <w:rPr>
          <w:rFonts w:ascii="Times New Roman" w:eastAsia="Times New Roman" w:hAnsi="Times New Roman" w:cs="Times New Roman"/>
          <w:sz w:val="26"/>
          <w:szCs w:val="26"/>
        </w:rPr>
        <w:t xml:space="preserve">, 그는 본질적으로 신명기가 언약 문서라고 말하고 있는 것입니다. 대왕의 조약이니 대왕은 야훼이시다. 그는 조약 구조를 반영하는 방식으로 신명기를 설명합니다. 서문, 역사적 프롤로그, 규정, 대계명, 구체적인</w:t>
      </w:r>
      <w:r xmlns:w="http://schemas.openxmlformats.org/wordprocessingml/2006/main">
        <w:rPr>
          <w:rFonts w:ascii="Times New Roman" w:eastAsia="Times New Roman" w:hAnsi="Times New Roman" w:cs="Times New Roman"/>
          <w:color w:val="FF0000"/>
          <w:sz w:val="26"/>
          <w:szCs w:val="26"/>
        </w:rPr>
        <w:t xml:space="preserve"> </w:t>
      </w:r>
      <w:r xmlns:w="http://schemas.openxmlformats.org/wordprocessingml/2006/main">
        <w:rPr>
          <w:rFonts w:ascii="Times New Roman" w:eastAsia="Times New Roman" w:hAnsi="Times New Roman" w:cs="Times New Roman"/>
          <w:sz w:val="26"/>
          <w:szCs w:val="26"/>
        </w:rPr>
        <w:t xml:space="preserve">계명, 더 자세한 것, 제재, 축복과 저주를 포함한 언약 비준. 왕조 퇴적 언약의 연속성도 있습니다. 이것이 바로 모세와 여호수아 사이의 리더십 전환입니다. 내 생각에 클라인은 신명기가 조약 형식을 어떻게 반영하는지를 잘 보여주었다고 생각합니다.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클라인과 신명기 이제 클라인이 그의 저서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i/>
          <w:sz w:val="26"/>
          <w:szCs w:val="26"/>
        </w:rPr>
        <w:t xml:space="preserve">대왕의 조약 </w:t>
      </w:r>
      <w:r xmlns:w="http://schemas.openxmlformats.org/wordprocessingml/2006/main">
        <w:rPr>
          <w:rFonts w:ascii="Times New Roman" w:eastAsia="Times New Roman" w:hAnsi="Times New Roman" w:cs="Times New Roman"/>
          <w:sz w:val="26"/>
          <w:szCs w:val="26"/>
        </w:rPr>
        <w:t xml:space="preserve">에서 그 이상으로 한 일은 </w:t>
      </w:r>
      <w:r xmlns:w="http://schemas.openxmlformats.org/wordprocessingml/2006/main">
        <w:rPr>
          <w:rFonts w:ascii="Times New Roman" w:eastAsia="Times New Roman" w:hAnsi="Times New Roman" w:cs="Times New Roman"/>
          <w:sz w:val="26"/>
          <w:szCs w:val="26"/>
        </w:rPr>
        <w:t xml:space="preserve">히타이트 조약 형식과 성경적 언약 자료의 유사성에서 비롯된 몇 가지 의미를 지적하는 것입니다. 28페이지 A문단의 인용문을 보십시오. 지금 조사한 증거에 비추어 볼 때, 신명기는 어떤 가상의 원본 핵심의 형태가 아니라 정확히 현재 형태의 완전성, 즉 객관적인 증거가 있는 유일한 신명기가 고전적인 패턴의 통일성과 완전성에서 고대 종주 조약의 구조.” 이제 여러분은 그가 현재의 형태로 신명기에 대해 이야기하고 있음을 알게 될 것입니다. 즉, 어떤 가상의 원래 핵심의 형태가 아니라 책 전체의 구조입니다. 지난 세기 동안 비평 학자들은 신명기가 후기 구성이며 원래 핵심은 12-26장이었고 1-11장은 나중에 추가되었고 27-34장은 나중에 추가되었으며 그 모든 것은 모세 시대보다 훨씬 나중의 일이었습니다. 이제 Kline이 말하는 것을 볼 수 있습니다. 신명기는 전체 구성에서 문학적 구조를 반영합니다. 시작과 끝 부분에 추가된 자료가 있는 일부 원래의 핵심이 아니라 원래 구성으로 반영됩니다. 그는 “작가의 능력과 사건의 웅장함을 고려할 때 전통적 법률 형식의 웅변적, 문학적 풍부함이 어느 정도 있어야 한다는 것은 자연스러운 일입니다.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그리고 물론 성경에 있는 하나님의 유일한 계시를 표현하기 위해 공통의 공식 매체를 채택함에 있어 불가피한 개념적 적응이 있습니다.”</w:t>
      </w:r>
      <w:r xmlns:w="http://schemas.openxmlformats.org/wordprocessingml/2006/main">
        <w:rPr>
          <w:sz w:val="28"/>
          <w:szCs w:val="28"/>
        </w:rPr>
        <w:t xml:space="preserve"> </w:t>
      </w:r>
      <w:r xmlns:w="http://schemas.openxmlformats.org/wordprocessingml/2006/main">
        <w:rPr>
          <w:rFonts w:ascii="Times New Roman" w:eastAsia="Times New Roman" w:hAnsi="Times New Roman" w:cs="Times New Roman"/>
          <w:sz w:val="26"/>
          <w:szCs w:val="26"/>
        </w:rPr>
        <w:t xml:space="preserve">다시 말해, 히타이트 조약 형식은 일종의 기계적인 방법으로 신명기의 자료로 옮겨지는 것이 아닙니다. 그 형태가 사용되는 특정한 자유가 있고, 물론 어떤 인간 왕이 가신에게 조약을 부과하는 것과 하나님이 그의 백성과 언약 관계를 맺는 것 사이에는 엄청난 차이가 있습니다. 그래서 약간의 차이가 있습니다. 그러나 일반적인 구조는 동일하며 "놀라운 것은 하나님이 그의 백성에 대한 자신의 구속 통치를 정의하고 관리하기 위해 인간 왕국의 이 법적 도구를 사용하신 상세한 범위입니다."라고 결론을 내립니다. 다른 말로 하면, 이 계시가 주어졌을 때, 언약이 세워졌을 때 하나님께서 법적인 형식으로 어떻게 말씀하셨는지에 대한 또 다른 예가 있습니다. 그는 그와 그의 백성 사이의 관계를 구조화하기 위해 당시 사람들에게 친숙한 것을 사용합니다.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이제 Kline은 이것의 몇 가지 의미를 더 자세히 알아봅니다. 첫 번째는 신명기의 날짜에 대한 의미입니다. 인용문의 28페이지 하단에 있는 단락 B를 보십시오. “신명기의 고대성과 진정성에 대한 질문에 대한 새로운 증거의 의미를 억누르면 안 됩니다. 신명기와 동일시되는 종류의 문서는 어떤 반복되는 의식 상황에서 기원한 것이 아닙니다. 물론 이러한 조약은 특정한 역사적 사건을 위해 준비되었습니다. 그러므로 신명기 조약의 기원을 만족스럽게 설명하기 위해서는 이스라엘 민족의 삶에서 적절한 역사적 에피소드를 찾는 것이 필요하다. 수신인이 최근에 설립된 신권 국가라는 것을 완벽하게 명백하게 하는 모든 데이터를 지금 예행연습하지 않고 우리는 한 가지 질문만 하게 될 것입니다. 신명기 조약의 목적과 관련하여 명백한 목적이 이스라엘에 대한 (다윗이 아닌) 왕조의 지속을 보장하는 특별한 목적을 가진 언약적 교전에 열두 지파가 소집되었을 역사적 상황이 발견됩니까?” 즉, 이것은 모세에서 여호수아까지의 왕조 계승의 문제이며, 그것이 신명기에서 중요한 요소입니다. 모세의 삶의 끝이 아닌 다른 어디에 이것이 적합하겠습니까? 그래서 그는 날짜에 대한 암시로 그것을 말합니다.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조약 및 신명기 날짜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29페이지 상단의 다음 단락, “신명기 구성 시간의 또 다른 지표는 종주 조약의 문서 형식의 진화에 의해 제공됩니다. 사용 가능한 증거는 여전히 매우 제한적이며 현존하는 조약 간의 차이점은 과장되지 않습니다. 실제로 구약 시대 내내 우리가 만나는 한 종입니다. 그럼에도 불구하고 눈에 띄는 발전이 있습니다. 예를 들어, Sefire와 Nimrud의 기원전 1000년 조약에서 시작이 보존된 곳은 BC 2000년 히타이트 조약의 시작 umma 또는 이와 동등한 것이 아닙니다. 또한 Sefire 조약에서는 이전 조약에서 두드러진 축복 제재의 흔적 만 남아 있으며 Esarhaddon의 조약의 제재는 전적으로 저주로 구성됩니다. 가장 주목할 만한 차이점은 두 번째 천년 조약의 독특한 두 번째 섹션인 역사적 프롤로그가 후기 텍스트에서 더 이상 발견되지 않는다는 것입니다.” 우리는 1분 전에 그것에 대해 이야기했습니다.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그의 다음 문단에서 그는 “따라서 초기 조약과 후기 조약 사이에 패턴의 실질적인 연속성을 인식할 필요가 있지만 기원전 2천년기의 히타이트 조약을 '고전적' 형식으로 구분하는 것이 적절하다. . 의심할 여지 없이 신명기는 이 다큐멘터리 발전의 고전적 단계에 속합니다. 여기에서 </w:t>
      </w:r>
      <w:r xmlns:w="http://schemas.openxmlformats.org/wordprocessingml/2006/main">
        <w:rPr>
          <w:rFonts w:ascii="Times New Roman" w:eastAsia="Times New Roman" w:hAnsi="Times New Roman" w:cs="Times New Roman"/>
          <w:sz w:val="26"/>
          <w:szCs w:val="26"/>
        </w:rPr>
        <w:t xml:space="preserve">위대한 왕의 신명기 조약의 모세 기원에 대한 </w:t>
      </w:r>
      <w:r xmlns:w="http://schemas.openxmlformats.org/wordprocessingml/2006/main">
        <w:rPr>
          <w:rFonts w:ascii="Times New Roman" w:eastAsia="Times New Roman" w:hAnsi="Times New Roman" w:cs="Times New Roman"/>
          <w:i/>
          <w:sz w:val="26"/>
          <w:szCs w:val="26"/>
        </w:rPr>
        <w:t xml:space="preserve">일견 명백한 사례가 중요하게 확인됩니다.” </w:t>
      </w:r>
      <w:r xmlns:w="http://schemas.openxmlformats.org/wordprocessingml/2006/main">
        <w:rPr>
          <w:rFonts w:ascii="Times New Roman" w:eastAsia="Times New Roman" w:hAnsi="Times New Roman" w:cs="Times New Roman"/>
          <w:sz w:val="26"/>
          <w:szCs w:val="26"/>
        </w:rPr>
        <w:t xml:space="preserve">보세요, 그가 주장하는 것은 3000년부터 1000년까지의 조약 구조를 보면 2000년이 넘는 기간 동안 그가 고전적인 형태의 조약이라고 부르는 히타이트 조약의 구조와 유사하다는 것입니다. 성경적 조약 자료. 기원전 3천년으로 돌아가면 구조가 사뭇 다르다. 더 일찍 가면 다릅니다. 나중에 가면 다릅니다. 16개 또는 18개의 히타이트 조약이 있다고 생각합니다. 2000년의 기간 동안 약 85개의 조약이 복구되었으며, 이를 살펴보면 시간이 지남에 따라 구조가 달라지는 것을 볼 수 있습니다. 성경 자료는 Hittite 형식에 해당합니다. 히타이트 양식은 1400년대 또는 1200년대의 모자이크 시대로 거슬러 올라갑니다.</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나중에 가십시오 – 비판적 학자들의 전통적인 주장은 신명기가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이스라엘 역사의 후반인 6 </w:t>
      </w:r>
      <w:r xmlns:w="http://schemas.openxmlformats.org/wordprocessingml/2006/main">
        <w:rPr>
          <w:rFonts w:ascii="Times New Roman" w:eastAsia="Times New Roman" w:hAnsi="Times New Roman" w:cs="Times New Roman"/>
          <w:sz w:val="26"/>
          <w:szCs w:val="26"/>
          <w:vertAlign w:val="superscript"/>
        </w:rPr>
        <w:t xml:space="preserve">세기 </w:t>
      </w:r>
      <w:r xmlns:w="http://schemas.openxmlformats.org/wordprocessingml/2006/main">
        <w:rPr>
          <w:rFonts w:ascii="Times New Roman" w:eastAsia="Times New Roman" w:hAnsi="Times New Roman" w:cs="Times New Roman"/>
          <w:sz w:val="26"/>
          <w:szCs w:val="26"/>
        </w:rPr>
        <w:t xml:space="preserve">또는 7 </w:t>
      </w:r>
      <w:r xmlns:w="http://schemas.openxmlformats.org/wordprocessingml/2006/main">
        <w:rPr>
          <w:rFonts w:ascii="Times New Roman" w:eastAsia="Times New Roman" w:hAnsi="Times New Roman" w:cs="Times New Roman"/>
          <w:sz w:val="26"/>
          <w:szCs w:val="26"/>
          <w:vertAlign w:val="superscript"/>
        </w:rPr>
        <w:t xml:space="preserve">세기 </w:t>
      </w:r>
      <w:r xmlns:w="http://schemas.openxmlformats.org/wordprocessingml/2006/main">
        <w:rPr>
          <w:rFonts w:ascii="Times New Roman" w:eastAsia="Times New Roman" w:hAnsi="Times New Roman" w:cs="Times New Roman"/>
          <w:sz w:val="26"/>
          <w:szCs w:val="26"/>
        </w:rPr>
        <w:t xml:space="preserve">에 기록되었다는 것입니다 . </w:t>
      </w:r>
      <w:r xmlns:w="http://schemas.openxmlformats.org/wordprocessingml/2006/main">
        <w:rPr>
          <w:rFonts w:ascii="Times New Roman" w:eastAsia="Times New Roman" w:hAnsi="Times New Roman" w:cs="Times New Roman"/>
          <w:sz w:val="26"/>
          <w:szCs w:val="26"/>
        </w:rPr>
        <w:t xml:space="preserve">일반적으로 신명기의 기원은 기원전 621년 요시야 시대로 알려져 있는데, 당시 제사장 힐기야가 성전에서 율법 책을 발견하고 요시야에게 가져갔습니다. 전통적인 비평적 견해는 법전이 신명기였다는 것입니다. 그것은 모세의 것으로 표현되었지만 요시야 시대에 예루살렘에서 예배를 집중할 목적으로 예루살렘의 종교 지도자들에 의해 기록되었습니다. 그래서 신명기가 늦게 나왔다는 것은 비판적인 학자들 사이에서 거의 만장일치로 합의된 것입니다. 신명기는 기원전 621년으로 거슬러 올라갑니다. 클라인이 말하는 것은 신명기의 문학적 형식을 본다면 그 형식은 1200-1400년대, 모세 시대, 히타이트 대왕 시대에 뿌리를 두고 있다는 것입니다. , Esarhaddon 조약 당시가 아니라 BC </w:t>
      </w:r>
      <w:r xmlns:w="http://schemas.openxmlformats.org/wordprocessingml/2006/main">
        <w:rPr>
          <w:rFonts w:ascii="Times New Roman" w:eastAsia="Times New Roman" w:hAnsi="Times New Roman" w:cs="Times New Roman"/>
          <w:sz w:val="26"/>
          <w:szCs w:val="26"/>
          <w:vertAlign w:val="superscript"/>
        </w:rPr>
        <w:t xml:space="preserve">7 </w:t>
      </w:r>
      <w:r xmlns:w="http://schemas.openxmlformats.org/wordprocessingml/2006/main">
        <w:rPr>
          <w:rFonts w:ascii="Times New Roman" w:eastAsia="Times New Roman" w:hAnsi="Times New Roman" w:cs="Times New Roman"/>
          <w:sz w:val="26"/>
          <w:szCs w:val="26"/>
        </w:rPr>
        <w:t xml:space="preserve">세기</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그래서 그것들은 날짜에 대한 의미입니다. 그때 전파 방식에도 영향이 있다고 말했습니다. 다음 시간에 살펴봐야 할 것입니다.</w:t>
      </w:r>
    </w:p>
    <w:p w14:paraId="00000008" w14:textId="77777777" w:rsidR="00F762BF" w:rsidRDefault="00000000">
      <w:pPr xmlns:w="http://schemas.openxmlformats.org/wordprocessingml/2006/main">
        <w:spacing w:before="240" w:after="240"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p>
    <w:p w14:paraId="00000009" w14:textId="77777777" w:rsidR="00F762BF" w:rsidRDefault="00000000">
      <w:pPr xmlns:w="http://schemas.openxmlformats.org/wordprocessingml/2006/main">
        <w:spacing w:before="240" w:after="240"/>
        <w:rPr>
          <w:rFonts w:ascii="Times New Roman" w:eastAsia="Times New Roman" w:hAnsi="Times New Roman" w:cs="Times New Roman"/>
        </w:rPr>
      </w:pPr>
      <w:r xmlns:w="http://schemas.openxmlformats.org/wordprocessingml/2006/main">
        <w:rPr>
          <w:rFonts w:ascii="Times New Roman" w:eastAsia="Times New Roman" w:hAnsi="Times New Roman" w:cs="Times New Roman"/>
          <w:b/>
        </w:rPr>
        <w:t xml:space="preserve">        </w:t>
      </w:r>
      <w:r xmlns:w="http://schemas.openxmlformats.org/wordprocessingml/2006/main">
        <w:rPr>
          <w:rFonts w:ascii="Times New Roman" w:eastAsia="Times New Roman" w:hAnsi="Times New Roman" w:cs="Times New Roman"/>
          <w:b/>
        </w:rPr>
        <w:tab xmlns:w="http://schemas.openxmlformats.org/wordprocessingml/2006/main"/>
      </w:r>
      <w:r xmlns:w="http://schemas.openxmlformats.org/wordprocessingml/2006/main">
        <w:rPr>
          <w:rFonts w:ascii="Times New Roman" w:eastAsia="Times New Roman" w:hAnsi="Times New Roman" w:cs="Times New Roman"/>
        </w:rPr>
        <w:t xml:space="preserve">크리스 앨리슨이 각본을 맡은 작품</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러프 편집: Ted Hildebrandt</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Katie Ells의 최종 편집</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t xml:space="preserve">         </w:t>
      </w:r>
      <w:r xmlns:w="http://schemas.openxmlformats.org/wordprocessingml/2006/main">
        <w:rPr>
          <w:rFonts w:ascii="Times New Roman" w:eastAsia="Times New Roman" w:hAnsi="Times New Roman" w:cs="Times New Roman"/>
        </w:rPr>
        <w:tab xmlns:w="http://schemas.openxmlformats.org/wordprocessingml/2006/main"/>
      </w:r>
      <w:r xmlns:w="http://schemas.openxmlformats.org/wordprocessingml/2006/main">
        <w:rPr>
          <w:rFonts w:ascii="Times New Roman" w:eastAsia="Times New Roman" w:hAnsi="Times New Roman" w:cs="Times New Roman"/>
        </w:rPr>
        <w:t xml:space="preserve">Ted Hildebrandt가 다시 설명함</w:t>
      </w:r>
      <w:r xmlns:w="http://schemas.openxmlformats.org/wordprocessingml/2006/main">
        <w:rPr>
          <w:rFonts w:ascii="Times New Roman" w:eastAsia="Times New Roman" w:hAnsi="Times New Roman" w:cs="Times New Roman"/>
        </w:rPr>
        <w:br xmlns:w="http://schemas.openxmlformats.org/wordprocessingml/2006/main"/>
      </w:r>
      <w:r xmlns:w="http://schemas.openxmlformats.org/wordprocessingml/2006/main">
        <w:rPr>
          <w:rFonts w:ascii="Times New Roman" w:eastAsia="Times New Roman" w:hAnsi="Times New Roman" w:cs="Times New Roman"/>
        </w:rPr>
        <w:br xmlns:w="http://schemas.openxmlformats.org/wordprocessingml/2006/main"/>
      </w:r>
    </w:p>
    <w:p w14:paraId="0000000A" w14:textId="77777777" w:rsidR="00F762BF" w:rsidRDefault="00F762BF">
      <w:pPr>
        <w:spacing w:before="240" w:after="240"/>
        <w:rPr>
          <w:rFonts w:ascii="Times New Roman" w:eastAsia="Times New Roman" w:hAnsi="Times New Roman" w:cs="Times New Roman"/>
          <w:b/>
          <w:sz w:val="28"/>
          <w:szCs w:val="28"/>
        </w:rPr>
      </w:pPr>
    </w:p>
    <w:p w14:paraId="0000000B" w14:textId="77777777" w:rsidR="00F762BF" w:rsidRDefault="00F762BF">
      <w:pPr>
        <w:rPr>
          <w:rFonts w:ascii="Times New Roman" w:eastAsia="Times New Roman" w:hAnsi="Times New Roman" w:cs="Times New Roman"/>
          <w:sz w:val="26"/>
          <w:szCs w:val="26"/>
        </w:rPr>
      </w:pPr>
    </w:p>
    <w:sectPr w:rsidR="00F76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F"/>
    <w:rsid w:val="00A67952"/>
    <w:rsid w:val="00F76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8A737-EA59-4ECE-9DF4-51BB9098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o" w:eastAsia="ko"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8304</Words>
  <Characters>39280</Characters>
  <Application>Microsoft Office Word</Application>
  <DocSecurity>0</DocSecurity>
  <Lines>665</Lines>
  <Paragraphs>8</Paragraphs>
  <ScaleCrop>false</ScaleCrop>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2023-07-08T23:53:00Z</dcterms:created>
  <dcterms:modified xsi:type="dcterms:W3CDTF">2023-07-08T23:53:00Z</dcterms:modified>
</cp:coreProperties>
</file>