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FB2CC" w14:textId="116D936B" w:rsidR="003F7189" w:rsidRPr="005C6CD4" w:rsidRDefault="005C6CD4" w:rsidP="005C6CD4">
      <w:pPr>
        <w:spacing w:line="360" w:lineRule="auto"/>
        <w:jc w:val="center"/>
        <w:rPr>
          <w:rFonts w:ascii="Calibri" w:eastAsia="Calibri" w:hAnsi="Calibri" w:cs="Calibri"/>
          <w:b/>
          <w:bCs/>
          <w:sz w:val="32"/>
          <w:szCs w:val="32"/>
        </w:rPr>
      </w:pPr>
      <w:r w:rsidRPr="005C6CD4">
        <w:rPr>
          <w:rFonts w:ascii="Calibri" w:eastAsia="Calibri" w:hAnsi="Calibri" w:cs="Calibri"/>
          <w:b/>
          <w:bCs/>
          <w:sz w:val="32"/>
          <w:szCs w:val="32"/>
        </w:rPr>
        <w:t>Dr Dave Mathewson, Hermeneutyka, Wykład 23, Literatura OT/NT</w:t>
      </w:r>
    </w:p>
    <w:p w14:paraId="73E105C5" w14:textId="77777777" w:rsidR="005C6CD4" w:rsidRPr="005C6CD4" w:rsidRDefault="005C6CD4" w:rsidP="005C6CD4">
      <w:pPr>
        <w:spacing w:line="360" w:lineRule="auto"/>
        <w:jc w:val="center"/>
        <w:rPr>
          <w:sz w:val="32"/>
          <w:szCs w:val="32"/>
        </w:rPr>
      </w:pPr>
      <w:r w:rsidRPr="005C6CD4">
        <w:rPr>
          <w:rFonts w:ascii="AA Times New Roman" w:eastAsia="Calibri" w:hAnsi="AA Times New Roman" w:cs="AA Times New Roman"/>
          <w:b/>
          <w:bCs/>
          <w:sz w:val="32"/>
          <w:szCs w:val="32"/>
        </w:rPr>
        <w:t xml:space="preserve">© </w:t>
      </w:r>
      <w:r w:rsidRPr="005C6CD4">
        <w:rPr>
          <w:rFonts w:ascii="Calibri" w:eastAsia="Calibri" w:hAnsi="Calibri" w:cs="Calibri"/>
          <w:b/>
          <w:bCs/>
          <w:sz w:val="32"/>
          <w:szCs w:val="32"/>
        </w:rPr>
        <w:t>2024 Dave Mathewson i Ted Hildebrandt</w:t>
      </w:r>
    </w:p>
    <w:p w14:paraId="7C1886F2" w14:textId="77777777" w:rsidR="005C6CD4" w:rsidRPr="005C6CD4" w:rsidRDefault="005C6CD4" w:rsidP="005C6CD4">
      <w:pPr>
        <w:spacing w:line="360" w:lineRule="auto"/>
        <w:rPr>
          <w:sz w:val="26"/>
          <w:szCs w:val="26"/>
        </w:rPr>
      </w:pPr>
    </w:p>
    <w:p w14:paraId="1F7B1BA5"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Rzeczy, które możesz zrobić, to nie jesteś gotowy, aby przejść dalej w procesie interpretacji, dopóki nie będziesz w stanie wyjaśnić, co robi twój fragment w jego kontekście, jak wyrasta z tego, co następuje wcześniej i odnosi się do tego, co następuje wcześniej, oraz w jaki sposób przygotowuje się do co następuje po tym. I jaki wkład wnosi w tok myśli i argumentację, czego by brakowało, gdyby go nie było. Przyjrzeliśmy się 18 rozdziałowi Księgi Wyjścia i zakończyliśmy zauważając, że w rozdziale 18 jest relacja o Mojżeszu, który miał mianować sędziów i że Mojżesz pełnił funkcję sędziego Izraela, a jego teść Jetro musiał mu zwrócić uwagę, że to go wykańczało, nie mógł sobie poradzić z tymi wszystkimi sprawami.</w:t>
      </w:r>
    </w:p>
    <w:p w14:paraId="50E0531F" w14:textId="77777777" w:rsidR="003F7189" w:rsidRPr="005C6CD4" w:rsidRDefault="003F7189" w:rsidP="005C6CD4">
      <w:pPr>
        <w:spacing w:line="360" w:lineRule="auto"/>
        <w:rPr>
          <w:sz w:val="26"/>
          <w:szCs w:val="26"/>
        </w:rPr>
      </w:pPr>
    </w:p>
    <w:p w14:paraId="48E19F5B" w14:textId="5A591FA6" w:rsidR="003F7189" w:rsidRPr="005C6CD4" w:rsidRDefault="00000000" w:rsidP="005C6CD4">
      <w:pPr>
        <w:spacing w:line="360" w:lineRule="auto"/>
        <w:rPr>
          <w:sz w:val="26"/>
          <w:szCs w:val="26"/>
        </w:rPr>
      </w:pPr>
      <w:r w:rsidRPr="005C6CD4">
        <w:rPr>
          <w:rFonts w:ascii="Calibri" w:eastAsia="Calibri" w:hAnsi="Calibri" w:cs="Calibri"/>
          <w:sz w:val="26"/>
          <w:szCs w:val="26"/>
        </w:rPr>
        <w:t>Ta historia została zestawiona z inną historią, bitwą Amalekitów, gdzie po raz kolejny Mojżesz jest ukazany w raczej słabym, ludzkim wymiarze i w ludzkich kategoriach, i zadaliśmy sobie pytanie, dlaczego Mojżesz jest przedstawiany jako słaby człowiek, który nie może tego zrobić? to i kto nie może sobie z tym poradzić? Podczas gdy patrząc na szerszy kontekst, począwszy od Boga wybawiającego lud z Egiptu poprzez Exodus, aż do rozdziału 20, kilka rozdziałów później, gdzie Mojżesz jest tym, który wstępuje na górę Synaj, otrzymuje prawo, wraca i daje to ludziom. Pytanie brzmi: dlaczego autor przedstawia Mojżesza w środku sytuacji, w której jest przedstawiany niemal jako superbohater? Teraz jest przedstawiany jako osłabiona osoba, która jest zmęczona zajmowaniem się wszystkimi sprawami w Izraelu. On też jest zmęczony , nie może utrzymać rąk w górze w walce z Amalekitami.</w:t>
      </w:r>
    </w:p>
    <w:p w14:paraId="12AB50C2" w14:textId="77777777" w:rsidR="003F7189" w:rsidRPr="005C6CD4" w:rsidRDefault="003F7189" w:rsidP="005C6CD4">
      <w:pPr>
        <w:spacing w:line="360" w:lineRule="auto"/>
        <w:rPr>
          <w:sz w:val="26"/>
          <w:szCs w:val="26"/>
        </w:rPr>
      </w:pPr>
    </w:p>
    <w:p w14:paraId="5145EF21"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 xml:space="preserve">Następną cechą do rozważenia jest to, że jeśli cofniemy się jeszcze dalej niż bitwa Amalekitów z rozdziału 17, zaczynając od wersetu 8, kiedy spojrzymy na pierwsze siedem wersetów rozdziału 17, znajdziemy historię Mojżesza dostarczającego wodę z skała dla Izraelitów i znajdujemy także powtarzającą się w Exodusie scenę, w której </w:t>
      </w:r>
      <w:r w:rsidRPr="005C6CD4">
        <w:rPr>
          <w:rFonts w:ascii="Calibri" w:eastAsia="Calibri" w:hAnsi="Calibri" w:cs="Calibri"/>
          <w:sz w:val="26"/>
          <w:szCs w:val="26"/>
        </w:rPr>
        <w:lastRenderedPageBreak/>
        <w:t>Izraelici narzekają i narzekają z powodu dostrzeżonych przez siebie nieszczęść, gdy udają się przez pustynię do ziemi obiecanej, narzekają i chcą wrócić do Egiptu. Intrygujące jest to, i myślę, że kluczem do zrozumienia tego jest werset 7, sam koniec historii o wodzie ze skały i narzekaniu Izraelitów. Werset 7 mówi, że on, nawiązując do Mojżesza, nazwał to miejsce Masa i Meriba , ponieważ Izraelici pokłócili się i wystawiali Pana na próbę, mówiąc: Czy Pan jest wśród nas, czy nie? Co ciekawe, narracja nie odpowiada na to pytanie.</w:t>
      </w:r>
    </w:p>
    <w:p w14:paraId="02F397DD" w14:textId="77777777" w:rsidR="003F7189" w:rsidRPr="005C6CD4" w:rsidRDefault="003F7189" w:rsidP="005C6CD4">
      <w:pPr>
        <w:spacing w:line="360" w:lineRule="auto"/>
        <w:rPr>
          <w:sz w:val="26"/>
          <w:szCs w:val="26"/>
        </w:rPr>
      </w:pPr>
    </w:p>
    <w:p w14:paraId="5615A8B7"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To w pewnym sensie pozostawia cię w zawieszeniu. No i co sobie pomyśleli? Czy Pan był z nimi, czy nie? Czy Bóg odpowiedział na to pytanie? Moim zdaniem te dwie kolejne historie, historia Amalekitów, a także tekst, który rozważamy, rozdział 18 i historia Mojżesza, który nie jest w stanie uporać się ze wszystkimi sprawami w Izraelu, nie są odpowiedzią na to pytanie . Widzisz, przedstawiając Mojżesza jako słabą istotę ludzką, która nie może sobie poradzić z różnymi sprawami, to tak, jakby autor próbował przedstawić Boga, który musi być ze swoim ludem, ponieważ to nie jest Mojżesz.</w:t>
      </w:r>
    </w:p>
    <w:p w14:paraId="17F64D80" w14:textId="77777777" w:rsidR="003F7189" w:rsidRPr="005C6CD4" w:rsidRDefault="003F7189" w:rsidP="005C6CD4">
      <w:pPr>
        <w:spacing w:line="360" w:lineRule="auto"/>
        <w:rPr>
          <w:sz w:val="26"/>
          <w:szCs w:val="26"/>
        </w:rPr>
      </w:pPr>
    </w:p>
    <w:p w14:paraId="5F07E9E3"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Mojżesz jest słabym człowiekiem. Wszystko to, co się wydarzyło, należy przypisać Bogu. Bóg musi być pośród swego ludu, bo Mojżesz z pewnością nie może tego zrobić.</w:t>
      </w:r>
    </w:p>
    <w:p w14:paraId="4DA480C1" w14:textId="77777777" w:rsidR="003F7189" w:rsidRPr="005C6CD4" w:rsidRDefault="003F7189" w:rsidP="005C6CD4">
      <w:pPr>
        <w:spacing w:line="360" w:lineRule="auto"/>
        <w:rPr>
          <w:sz w:val="26"/>
          <w:szCs w:val="26"/>
        </w:rPr>
      </w:pPr>
    </w:p>
    <w:p w14:paraId="3AEC5D68"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Zatem biorąc rozdział 18 i umieszczając go w odpowiednim kontekście, nie jest to opowieść o delegowaniu uprawnień i prowadzeniu biznesu. Nie chodzi tu przede wszystkim nawet o pochodzenie izraelskiego systemu sądowniczego, ale w szerszym kontekście wydaje się to częścią koncepcji ukazywania Mojżesza w słabym momencie jako słabej istoty ludzkiej, która nie może zrobić wszystkiego. Aby odpowiedzieć na to pytanie w narracji, czy Bóg jest z nami, czy nie? Czy Bóg naprawdę jest wśród nas? Bóg musi być wśród ludzi, bo to nie może być Mojżesz.</w:t>
      </w:r>
    </w:p>
    <w:p w14:paraId="18C82AD6" w14:textId="77777777" w:rsidR="003F7189" w:rsidRPr="005C6CD4" w:rsidRDefault="003F7189" w:rsidP="005C6CD4">
      <w:pPr>
        <w:spacing w:line="360" w:lineRule="auto"/>
        <w:rPr>
          <w:sz w:val="26"/>
          <w:szCs w:val="26"/>
        </w:rPr>
      </w:pPr>
    </w:p>
    <w:p w14:paraId="5220153B"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lastRenderedPageBreak/>
        <w:t>To po prostu słaby człowiek. Jeszcze jeden przykład, który już omawialiśmy, ale to tylko kolejny bardzo krótki przykład ze Starego Testamentu, pokazujący, jak działa kontekst lub argumentacja tekstu. Przyjrzeliśmy się już 15. rozdziałowi Psalmu, dobrze znanemu psalmowi wejściowemu, i jest to dość prosty, ale wciąż dobry przykład.</w:t>
      </w:r>
    </w:p>
    <w:p w14:paraId="33DB48D5" w14:textId="77777777" w:rsidR="003F7189" w:rsidRPr="005C6CD4" w:rsidRDefault="003F7189" w:rsidP="005C6CD4">
      <w:pPr>
        <w:spacing w:line="360" w:lineRule="auto"/>
        <w:rPr>
          <w:sz w:val="26"/>
          <w:szCs w:val="26"/>
        </w:rPr>
      </w:pPr>
    </w:p>
    <w:p w14:paraId="7E85E965"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Rozpoczyna się od postawienia pytania. Panie, kto może zamieszkać w Twojej świątyni? Kto może mieszkać na Twojej świętej górze? I w zasadzie dalsza część psalmu odpowiada na to pytanie. Zaczynamy od wersetu 2. Ten, którego postępowanie jest nienaganne i który postępuje sprawiedliwie, który mówi prawdę z serca i nie ma oszczerstw na języku, nie wyrządza krzywdy bliźniemu i nie rzuca obelg na swego bliźniego, który gardzi podłym człowiekiem, a czci bojących się Pana, który dotrzymuje przysięgi nawet wtedy, gdy jest ona bolesna, który pożycza pieniądze bez lichwy i nie przyjmuje oblubienicy przeciwko niewinnym.</w:t>
      </w:r>
    </w:p>
    <w:p w14:paraId="7257B59C" w14:textId="77777777" w:rsidR="003F7189" w:rsidRPr="005C6CD4" w:rsidRDefault="003F7189" w:rsidP="005C6CD4">
      <w:pPr>
        <w:spacing w:line="360" w:lineRule="auto"/>
        <w:rPr>
          <w:sz w:val="26"/>
          <w:szCs w:val="26"/>
        </w:rPr>
      </w:pPr>
    </w:p>
    <w:p w14:paraId="29DF0D7F"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Ten, kto tak czyni, nigdy się nie zachwieje. W tym tekście jest wiele rzeczy, które moglibyśmy również zbadać, jeśli chodzi o tło historyczne. Co to znaczy pożyczać pieniądze bez lichwy? Itp.</w:t>
      </w:r>
    </w:p>
    <w:p w14:paraId="6D15834C" w14:textId="77777777" w:rsidR="003F7189" w:rsidRPr="005C6CD4" w:rsidRDefault="003F7189" w:rsidP="005C6CD4">
      <w:pPr>
        <w:spacing w:line="360" w:lineRule="auto"/>
        <w:rPr>
          <w:sz w:val="26"/>
          <w:szCs w:val="26"/>
        </w:rPr>
      </w:pPr>
    </w:p>
    <w:p w14:paraId="6D5AE35B"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itd. Jest jeszcze kilka innych szczegółów, ale ogólnie rzecz biorąc , w kontekście jest to zgodne z formatem pytanie-odpowiedź. Pytanie z wersetu 1: kto może zamieszkać w Twojej świątyni? Wejdź na świętą górę.</w:t>
      </w:r>
    </w:p>
    <w:p w14:paraId="52D117DD" w14:textId="77777777" w:rsidR="003F7189" w:rsidRPr="005C6CD4" w:rsidRDefault="003F7189" w:rsidP="005C6CD4">
      <w:pPr>
        <w:spacing w:line="360" w:lineRule="auto"/>
        <w:rPr>
          <w:sz w:val="26"/>
          <w:szCs w:val="26"/>
        </w:rPr>
      </w:pPr>
    </w:p>
    <w:p w14:paraId="3A8D523A"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Reszta psalmu odpowiada na to pytanie. Przejdźmy teraz do kilku przykładów z Nowego Testamentu, gdzie kontekst literacki jest ważny i wpływa na sposób, w jaki czytasz tekst. Oznacza to, że potrafisz złożyć tekst w całość i zrozumieć, w jaki sposób poszczególne części funkcjonują względem siebie.</w:t>
      </w:r>
    </w:p>
    <w:p w14:paraId="5A9845D9" w14:textId="77777777" w:rsidR="003F7189" w:rsidRPr="005C6CD4" w:rsidRDefault="003F7189" w:rsidP="005C6CD4">
      <w:pPr>
        <w:spacing w:line="360" w:lineRule="auto"/>
        <w:rPr>
          <w:sz w:val="26"/>
          <w:szCs w:val="26"/>
        </w:rPr>
      </w:pPr>
    </w:p>
    <w:p w14:paraId="1EBC7A50"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lastRenderedPageBreak/>
        <w:t>A swoją drogą to ważne, gdy zadajemy pytanie o kontekst, a nie tylko po to, żeby powiedzieć, a czytam to zarówno w literaturze akademickiej, jak i popularnej, ktoś powie, że kontekst to sugeruje, albo to oznacza to ze względu na kontekst. Cóż, to nie wystarczy. Należy zapytać, co w kontekście.</w:t>
      </w:r>
    </w:p>
    <w:p w14:paraId="3FAD18CB" w14:textId="77777777" w:rsidR="003F7189" w:rsidRPr="005C6CD4" w:rsidRDefault="003F7189" w:rsidP="005C6CD4">
      <w:pPr>
        <w:spacing w:line="360" w:lineRule="auto"/>
        <w:rPr>
          <w:sz w:val="26"/>
          <w:szCs w:val="26"/>
        </w:rPr>
      </w:pPr>
    </w:p>
    <w:p w14:paraId="6E9CF364"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Nie mów, że kontekst tak mówi lub że kontekst tego wymaga. Pokaż mi w kontekście, co wymaga lub sugeruje, że przeczytałeś dokładnie lub poprawnie. Zatem przechodząc do Nowego Testamentu, jeden przykład, który chciałbym wykorzystać, znajduje się w Ewangeliach.</w:t>
      </w:r>
    </w:p>
    <w:p w14:paraId="163246C1" w14:textId="77777777" w:rsidR="003F7189" w:rsidRPr="005C6CD4" w:rsidRDefault="003F7189" w:rsidP="005C6CD4">
      <w:pPr>
        <w:spacing w:line="360" w:lineRule="auto"/>
        <w:rPr>
          <w:sz w:val="26"/>
          <w:szCs w:val="26"/>
        </w:rPr>
      </w:pPr>
    </w:p>
    <w:p w14:paraId="21D124AB"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Podam wam przykład z narracji z Ewangelii, kilka z listów Pawła i jeden z Apokalipsy. Ponownie, aby pokazać, jak kontekst może działać. W czwartym rozdziale Ewangelii Mateusza, na samym końcu, na samym początku księgi, to znaczy, jeśli podążać za nurtem literackim i kontekstem, dzieje się to zaraz po tym, w rozdziale 2, czytamy relacje z wczesnego życia Jezusa , ale autor od razu przechodzi do służby Jezusa dla dorosłych, więc pojawia się luka.</w:t>
      </w:r>
    </w:p>
    <w:p w14:paraId="6F7883B1" w14:textId="77777777" w:rsidR="003F7189" w:rsidRPr="005C6CD4" w:rsidRDefault="003F7189" w:rsidP="005C6CD4">
      <w:pPr>
        <w:spacing w:line="360" w:lineRule="auto"/>
        <w:rPr>
          <w:sz w:val="26"/>
          <w:szCs w:val="26"/>
        </w:rPr>
      </w:pPr>
    </w:p>
    <w:p w14:paraId="7D6119C1"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I pamiętacie, że narracja nie jest zainteresowana przedstawianiem narracji przynajmniej z pierwszego wieku w Ewangeliach, która nie próbuje dać nam wyczerpującego opisu życia Chrystusa. Ale w rozdziale 3 przeskakuje od razu do dorosłej posługi Jezusa, a w rozdziale 4, gdy rozpoczyna swoją służbę, w rozdziale 4 znajdujemy to interesujące podsumowanie na samym końcu rozdziału. Zacznę od wersetu 23, a to jest rozdział 4 i 23 Ewangelii według Mateusza. Chcę się skupić na tym zdaniu: Jezus przyszedł, głosząc królestwo i nauczając o królestwie Bożym oraz uzdrawiając wszystkie choroby.</w:t>
      </w:r>
    </w:p>
    <w:p w14:paraId="1125F614" w14:textId="77777777" w:rsidR="003F7189" w:rsidRPr="005C6CD4" w:rsidRDefault="003F7189" w:rsidP="005C6CD4">
      <w:pPr>
        <w:spacing w:line="360" w:lineRule="auto"/>
        <w:rPr>
          <w:sz w:val="26"/>
          <w:szCs w:val="26"/>
        </w:rPr>
      </w:pPr>
    </w:p>
    <w:p w14:paraId="785E2591"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 xml:space="preserve">To podsumowanie wydaje się być wstępem do kilku następnych rozdziałów, ponieważ w rozdziałach od 5 do 7 znajdujemy zapis, relację z nauczania Jezusa, o której wiemy, że jest Kazaniem na Górze, a następnie, czyli od 5 do 7, następnie w </w:t>
      </w:r>
      <w:r w:rsidRPr="005C6CD4">
        <w:rPr>
          <w:rFonts w:ascii="Calibri" w:eastAsia="Calibri" w:hAnsi="Calibri" w:cs="Calibri"/>
          <w:sz w:val="26"/>
          <w:szCs w:val="26"/>
        </w:rPr>
        <w:lastRenderedPageBreak/>
        <w:t>rozdziałach 8 i 9 znajdujemy relację, rozmawialiśmy już o tym wcześniej z papieżem w formie krytycznej, w rozdziałach 8 i 9 znajdujemy zbiór historii o uzdrowieniach, czyli opowieści o cudach, w których Jezus uzdrawia różne choroby. Uzdrawia nawet samą naturę, ale znajdziemy zbiór historii, w których Jezus uzdrawia różne osoby z ich chorób. Zatem myślę, że wersety 23 i 24 rozdziału, zwłaszcza werset 23 rozdziału 4, to coś w rodzaju podsumowania.</w:t>
      </w:r>
    </w:p>
    <w:p w14:paraId="4ED436BE" w14:textId="77777777" w:rsidR="003F7189" w:rsidRPr="005C6CD4" w:rsidRDefault="003F7189" w:rsidP="005C6CD4">
      <w:pPr>
        <w:spacing w:line="360" w:lineRule="auto"/>
        <w:rPr>
          <w:sz w:val="26"/>
          <w:szCs w:val="26"/>
        </w:rPr>
      </w:pPr>
    </w:p>
    <w:p w14:paraId="3E44F5A9"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Jezus naucza i głosi królestwo Boże, a także uzdrawia choroby i dolegliwości, a następnie rozdziały od 5 do 9 szczegółowo opisują te dwa wydarzenia, głoszenie królestwa Bożego i uzdrawianie chorób. Zatem rozdziały od 5 do 7 to opis nauczania i głoszenia przez Jezusa na temat królestwa Bożego w Kazaniu na Górze, natomiast rozdziały 8 i 9 to opis uzdrawiania przez Jezusa chorób i dolegliwości wśród ludzi. Następnie, co intrygujące, na samym końcu rozdziału 9, w rozdziale 9 i wersecie 35 Mateusza, zauważcie, jak podsumowuje on jeszcze raz, jak mówi, werset 35: Jezus obchodził wszystkie miasta i wsie, nauczając w ich synagogach, głosząc dobrą nowinę o królestwie i uzdrawianie wszelkich chorób i niemocy.</w:t>
      </w:r>
    </w:p>
    <w:p w14:paraId="769117AD" w14:textId="77777777" w:rsidR="003F7189" w:rsidRPr="005C6CD4" w:rsidRDefault="003F7189" w:rsidP="005C6CD4">
      <w:pPr>
        <w:spacing w:line="360" w:lineRule="auto"/>
        <w:rPr>
          <w:sz w:val="26"/>
          <w:szCs w:val="26"/>
        </w:rPr>
      </w:pPr>
    </w:p>
    <w:p w14:paraId="37464C66"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 xml:space="preserve">Zatem jeszcze raz te dwa wyrażenia w 4.23 i 9.35 zawierają podsumowanie: Jezus głosi królestwo Boże i leczy każdą chorobę. W międzyczasie masz obszerne relacje o tym, jak Jezus nauczał i głosił o królestwie Bożym w Kazaniu na Górze oraz o uzdrawianiu przez Jezusa różnych chorób i dolegliwości w rozdziałach 8 i 9. Zatem Mateusz starannie uporządkował tę część Ewangelii według Mateusza i resztę Mateusza, ale żeby podać tylko jeden przykład, Mateusz starannie ułożył tę sekcję, zawierając podsumowanie i rozwinięcie, podsumowanie dwóch idei, głoszenie królestwa, uzdrawianie, rozwinięcie obu, a następnie kolejne podsumowanie tego rodzaju aktów prawnych jako nawiasu pomiędzy tymi dwoma dużymi fragmentami rozdziałów 5 i 7, Kazaniem na Górze oraz rozdziałami 8 i 9, poświęconymi uzdrawianiu różnych osób cierpiących na choroby i dolegliwości. Aby podać kilka przykładów z literatury epistolarnej, zwłaszcza z listów Pawła, 1 i 2 rozdział Galatów. </w:t>
      </w:r>
      <w:r w:rsidRPr="005C6CD4">
        <w:rPr>
          <w:rFonts w:ascii="Calibri" w:eastAsia="Calibri" w:hAnsi="Calibri" w:cs="Calibri"/>
          <w:sz w:val="26"/>
          <w:szCs w:val="26"/>
        </w:rPr>
        <w:lastRenderedPageBreak/>
        <w:t>W 1 i 2 rozdziale Galacjan Paweł wysuwa argument, że aby wykazać, że jego ewangelia i jego apostolstwo, już krótko omówiliśmy w rozdziałach 1, 1 do 5, w jaki sposób Paweł rozwija typowe epistolarne pozdrowienie i wprowadzenie, aby wskazać kluczowe idee, które będą zajmować jego uwagę i w pewnym sensie pozyskać czytelników i przygotować ich na to, co powie.</w:t>
      </w:r>
    </w:p>
    <w:p w14:paraId="1EEDA4F9" w14:textId="77777777" w:rsidR="003F7189" w:rsidRPr="005C6CD4" w:rsidRDefault="003F7189" w:rsidP="005C6CD4">
      <w:pPr>
        <w:spacing w:line="360" w:lineRule="auto"/>
        <w:rPr>
          <w:sz w:val="26"/>
          <w:szCs w:val="26"/>
        </w:rPr>
      </w:pPr>
    </w:p>
    <w:p w14:paraId="1DDE959D"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Ale jedną z rzeczy, które Paweł robi w rozdziałach od 1 do 2, jest dość długi opis pewnych rzeczy związanych z jego doświadczeniem nawrócenia. Zatem on w rozdziale 1, a zwłaszcza w wersecie 13 zaczyna: Słyszeliście o moim poprzednim sposobie życia w judaizmie, jak intensywnie prześladowałem Kościół Boży i próbowałem go zniszczyć. Robiłem postępy w judaizmie, przewyższając wielu Żydów w moim wieku.</w:t>
      </w:r>
    </w:p>
    <w:p w14:paraId="7F1E6180" w14:textId="77777777" w:rsidR="003F7189" w:rsidRPr="005C6CD4" w:rsidRDefault="003F7189" w:rsidP="005C6CD4">
      <w:pPr>
        <w:spacing w:line="360" w:lineRule="auto"/>
        <w:rPr>
          <w:sz w:val="26"/>
          <w:szCs w:val="26"/>
        </w:rPr>
      </w:pPr>
    </w:p>
    <w:p w14:paraId="4B8F77EA"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I dalej opowiada o innych wydarzeniach związanych z jego życiem w judaizmie, ale także o swoim nawróceniu, a następnie o jego kontaktach z niektórymi apostołami w Jerozolimie, takimi jak Piotr, Jakub i Jan, po jego nawróceniu oraz o tym, jak współdziała i tworzy parę podróżuje do Jerozolimy i spotyka się z innymi apostołami. Pytanie brzmi: jaki jest cel i intencja tej narracji lub tej części narracyjnej w rozdziale 1 i 2 Listu do Galacjan? I znowu musimy zignorować podział na rozdziały w wersecie 2, ponieważ jest to kontynuacja tego, za czym argumentował w rozdziale 1. Ale znowu, myślę, że kluczem jest to, że w rozdziałach 1, 11 i 12 znajdujemy rodzaj Pawła tezę lub streszczenie tego, co będzie argumentował w rozdziałach 1 i 2. A w wersecie 11 mówi: Chcę, żebyście wiedzieli, bracia, że ewangelia, którą głosiłem, nie jest czymś wymyślonym przez człowieka. Nie otrzymałem tego od żadnego mężczyzny ani istoty ludzkiej, ani nie zostałem tego nauczony.</w:t>
      </w:r>
    </w:p>
    <w:p w14:paraId="59F83522" w14:textId="77777777" w:rsidR="003F7189" w:rsidRPr="005C6CD4" w:rsidRDefault="003F7189" w:rsidP="005C6CD4">
      <w:pPr>
        <w:spacing w:line="360" w:lineRule="auto"/>
        <w:rPr>
          <w:sz w:val="26"/>
          <w:szCs w:val="26"/>
        </w:rPr>
      </w:pPr>
    </w:p>
    <w:p w14:paraId="221B2D20"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 xml:space="preserve">Otrzymałem to raczej dzięki objawieniu Jezusa Chrystusa. To jest teza, czyli główny punkt, który Paweł będzie argumentował. I być może może to być jeden z obszarów, na który fałszywi nauczyciele, tak zwani judaiści, na który Paweł zdaje się odpowiadać </w:t>
      </w:r>
      <w:r w:rsidRPr="005C6CD4">
        <w:rPr>
          <w:rFonts w:ascii="Calibri" w:eastAsia="Calibri" w:hAnsi="Calibri" w:cs="Calibri"/>
          <w:sz w:val="26"/>
          <w:szCs w:val="26"/>
        </w:rPr>
        <w:lastRenderedPageBreak/>
        <w:t>w Liście do Galatów, może to być coś, co kwestionują, że Paweł tak naprawdę nie jest prawdziwym apostołem.</w:t>
      </w:r>
    </w:p>
    <w:p w14:paraId="079EDAF4" w14:textId="77777777" w:rsidR="003F7189" w:rsidRPr="005C6CD4" w:rsidRDefault="003F7189" w:rsidP="005C6CD4">
      <w:pPr>
        <w:spacing w:line="360" w:lineRule="auto"/>
        <w:rPr>
          <w:sz w:val="26"/>
          <w:szCs w:val="26"/>
        </w:rPr>
      </w:pPr>
    </w:p>
    <w:p w14:paraId="74426A33"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Jest całkowicie zależny od ludzi i ludzkiego nauczania i wyprowadził swoją ewangelię, którą uważają za nielegalną. A tą ewangelią jest to, że poganie mogą stać się ludem Bożym i mogą być usprawiedliwieni przez wiarę, wyłącznie przez wiarę w Jezusa Chrystusa, bez konieczności poddania się Prawu Mojżeszowemu. Niektórzy powiedzieliby, cóż, że ewangelia jest sfabrykacją Pawła.</w:t>
      </w:r>
    </w:p>
    <w:p w14:paraId="32F12322" w14:textId="77777777" w:rsidR="003F7189" w:rsidRPr="005C6CD4" w:rsidRDefault="003F7189" w:rsidP="005C6CD4">
      <w:pPr>
        <w:spacing w:line="360" w:lineRule="auto"/>
        <w:rPr>
          <w:sz w:val="26"/>
          <w:szCs w:val="26"/>
        </w:rPr>
      </w:pPr>
    </w:p>
    <w:p w14:paraId="67DDABE3"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Nauczyli tego ludzie. A Paweł, jego apostolstwo nie jest legalne. Zatem teraz Paweł potwierdza swoją tezę w rozdziałach 11 i 12. Chcę, żebyście wiedzieli, że moja ewangelia nie pochodzi od żadnego człowieka.</w:t>
      </w:r>
    </w:p>
    <w:p w14:paraId="3E1809D1" w14:textId="77777777" w:rsidR="003F7189" w:rsidRPr="005C6CD4" w:rsidRDefault="003F7189" w:rsidP="005C6CD4">
      <w:pPr>
        <w:spacing w:line="360" w:lineRule="auto"/>
        <w:rPr>
          <w:sz w:val="26"/>
          <w:szCs w:val="26"/>
        </w:rPr>
      </w:pPr>
    </w:p>
    <w:p w14:paraId="3B3D7569"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Nie nauczył mnie tego człowiek, ale przyszło to wyłącznie w wyniku objawienia Jezusa Chrystusa. Myślę, że pozostałe rozdziały 1 i 2 zostaną rozwinięte i będą to uzasadniać. I tak , kiedy Paweł zaczyna wyjaśniać swoje życie w judaizmie, kiedy mówi, że w związku z moim życiem w judaizmie prześladowałem Kościół Boży, wyprzedzałem wszystkich moich współczesnych w judaizmie i posłuszeństwie prawu.</w:t>
      </w:r>
    </w:p>
    <w:p w14:paraId="3FCE18DB" w14:textId="77777777" w:rsidR="003F7189" w:rsidRPr="005C6CD4" w:rsidRDefault="003F7189" w:rsidP="005C6CD4">
      <w:pPr>
        <w:spacing w:line="360" w:lineRule="auto"/>
        <w:rPr>
          <w:sz w:val="26"/>
          <w:szCs w:val="26"/>
        </w:rPr>
      </w:pPr>
    </w:p>
    <w:p w14:paraId="609C6FFC"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Byłem gorliwy w przestrzeganiu prawa. Po raz kolejny pokazuje, że nic w jego poprzednim życiu nie przygotowało go na ewangelię. Próbuje więc pokryć wszystkie swoje bazy.</w:t>
      </w:r>
    </w:p>
    <w:p w14:paraId="6C80FBFF" w14:textId="77777777" w:rsidR="003F7189" w:rsidRPr="005C6CD4" w:rsidRDefault="003F7189" w:rsidP="005C6CD4">
      <w:pPr>
        <w:spacing w:line="360" w:lineRule="auto"/>
        <w:rPr>
          <w:sz w:val="26"/>
          <w:szCs w:val="26"/>
        </w:rPr>
      </w:pPr>
    </w:p>
    <w:p w14:paraId="2B506398"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Jak mógł powiedzieć, a przynajmniej jego poprzednie życie w judaizmie nie przygotowało go na ewangelię? Bo w rzeczywistości było zupełnie odwrotnie. Prześladował i próbował zniszczyć Kościół Jezusa Chrystusa. Robił postępy w judaizmie.</w:t>
      </w:r>
    </w:p>
    <w:p w14:paraId="46097EBB" w14:textId="77777777" w:rsidR="003F7189" w:rsidRPr="005C6CD4" w:rsidRDefault="003F7189" w:rsidP="005C6CD4">
      <w:pPr>
        <w:spacing w:line="360" w:lineRule="auto"/>
        <w:rPr>
          <w:sz w:val="26"/>
          <w:szCs w:val="26"/>
        </w:rPr>
      </w:pPr>
    </w:p>
    <w:p w14:paraId="754FB4D5"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 xml:space="preserve">Zatem nic w jego poprzednim życiu nie przygotowało go na ewangelię Jezusa Chrystusa i nic w trakcie lub po jego nawróceniu. Jego nawrócenie nie było wyłącznie </w:t>
      </w:r>
      <w:r w:rsidRPr="005C6CD4">
        <w:rPr>
          <w:rFonts w:ascii="Calibri" w:eastAsia="Calibri" w:hAnsi="Calibri" w:cs="Calibri"/>
          <w:sz w:val="26"/>
          <w:szCs w:val="26"/>
        </w:rPr>
        <w:lastRenderedPageBreak/>
        <w:t>wynikiem refleksji czy nauk ze strony ludzi, ale objawienia Jezusa Chrystusa. A potem wyjaśnia swoje życie po nawróceniu, że nigdy nie konsultowałem się od razu z żadnym z apostołów.</w:t>
      </w:r>
    </w:p>
    <w:p w14:paraId="0DD9349C" w14:textId="77777777" w:rsidR="003F7189" w:rsidRPr="005C6CD4" w:rsidRDefault="003F7189" w:rsidP="005C6CD4">
      <w:pPr>
        <w:spacing w:line="360" w:lineRule="auto"/>
        <w:rPr>
          <w:sz w:val="26"/>
          <w:szCs w:val="26"/>
        </w:rPr>
      </w:pPr>
    </w:p>
    <w:p w14:paraId="60C4076E"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A kiedy skonsultowałem się z apostołami, po pierwsze, nigdy nie dodali niczego do mojej ewangelii, ale po drugie, faktycznie dali mi prawą rękę do wspólnoty. Uznali ważność mojej ewangelii. Zatem znowu, Paweł, cała ta opowieść o życiu Pawła jako Żyda i o tym, co wydarzyło się podczas jego nawrócenia, i te podróże do Jerozolimy, gdzie w końcu nawiązał kontakt z apostołami, wszystko to ma na celu uargumentowanie jego tezy zawartej w wersetach 11 i 12 że nie otrzymałem tej ewangelii od żadnego człowieka.</w:t>
      </w:r>
    </w:p>
    <w:p w14:paraId="5B5E0118" w14:textId="77777777" w:rsidR="003F7189" w:rsidRPr="005C6CD4" w:rsidRDefault="003F7189" w:rsidP="005C6CD4">
      <w:pPr>
        <w:spacing w:line="360" w:lineRule="auto"/>
        <w:rPr>
          <w:sz w:val="26"/>
          <w:szCs w:val="26"/>
        </w:rPr>
      </w:pPr>
    </w:p>
    <w:p w14:paraId="405CD268"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Nic przed moim nawróceniem, w jego trakcie ani po moim nawróceniu nie podważa tego. Ale wszystko, co się wydarzyło, pokazuje, że moja ewangelia nie mogła przyjść w żaden inny sposób niż bezpośrednie objawienie od Jezusa Chrystusa. Zatem znowu zrozumienie kontekstu pomaga nam zrozumieć część tej narracji.</w:t>
      </w:r>
    </w:p>
    <w:p w14:paraId="4400ADB5" w14:textId="77777777" w:rsidR="003F7189" w:rsidRPr="005C6CD4" w:rsidRDefault="003F7189" w:rsidP="005C6CD4">
      <w:pPr>
        <w:spacing w:line="360" w:lineRule="auto"/>
        <w:rPr>
          <w:sz w:val="26"/>
          <w:szCs w:val="26"/>
        </w:rPr>
      </w:pPr>
    </w:p>
    <w:p w14:paraId="6914CEFF"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 xml:space="preserve">Dlaczego Paweł mówi o swoim wcześniejszym życiu w judaizmie? Dlaczego wspomina o kilku wycieczkach do Jerozolimy? Dlaczego omawia swoje interakcje z apostołami? Dlaczego on wspomina o czasie, gdy mówi, że trzy lata później to zrobiłem, a następnie rozdział 2, werset 1, 14 lat później, ponownie, ponieważ próbuje argumentować w tej kwestii, że moja ewangelia nie powstała przez istoty ludzkie, nie była ona nauczana przez istotę ludzką, nie została przeze mnie sfabrykowana, lecz przyszła jedynie poprzez objawienie Jezusa Chrystusa. Inny przykład z 1 Koryntian 13, ale nie będę tego czytać, ale to jest znowu, myślę, że jest to dość proste, ale jest kilka rzeczy, którym warto przyjrzeć się bardziej szczegółowo, to rozdział 13 to słynny fragment o miłości. I rzeczywiście ma walor poetycki, który być może pozwala na wykorzystanie go w różnych kontekstach, ponieważ jest niemal encomium o miłości </w:t>
      </w:r>
      <w:r w:rsidRPr="005C6CD4">
        <w:rPr>
          <w:rFonts w:ascii="Calibri" w:eastAsia="Calibri" w:hAnsi="Calibri" w:cs="Calibri"/>
          <w:sz w:val="26"/>
          <w:szCs w:val="26"/>
        </w:rPr>
        <w:lastRenderedPageBreak/>
        <w:t>lub wychwala miłość, cnotę miłości, nie określając, czym ona jest, ale opisując jej cechy charakterystyczne. funkcje i często wykorzystujemy je w różnych kontekstach.</w:t>
      </w:r>
    </w:p>
    <w:p w14:paraId="5E55E919" w14:textId="77777777" w:rsidR="003F7189" w:rsidRPr="005C6CD4" w:rsidRDefault="003F7189" w:rsidP="005C6CD4">
      <w:pPr>
        <w:spacing w:line="360" w:lineRule="auto"/>
        <w:rPr>
          <w:sz w:val="26"/>
          <w:szCs w:val="26"/>
        </w:rPr>
      </w:pPr>
    </w:p>
    <w:p w14:paraId="20DC4378"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Najczęściej czyta się go na weselu jako rodzaj miłości, jaką mąż i żona powinni okazywać sobie nawzajem. I na pewno nie chcę powiedzieć, że jest to nieważne. Moja żona i ja również czytaliśmy ten tekst na naszym weselu.</w:t>
      </w:r>
    </w:p>
    <w:p w14:paraId="3D150ED6" w14:textId="77777777" w:rsidR="003F7189" w:rsidRPr="005C6CD4" w:rsidRDefault="003F7189" w:rsidP="005C6CD4">
      <w:pPr>
        <w:spacing w:line="360" w:lineRule="auto"/>
        <w:rPr>
          <w:sz w:val="26"/>
          <w:szCs w:val="26"/>
        </w:rPr>
      </w:pPr>
    </w:p>
    <w:p w14:paraId="6BE70314"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Ale znowu musimy zdać sobie sprawę i co staje się oczywiste, gdy czytasz rozdział 13, jeśli poszerzasz i poszerzasz swoją wizję, czy pojawia się to w ramach kłótni lub kontekstu, w którym Paweł zajmuje się problemem w kościele w Koryncie dotyczącym tego, jak oni” leczyliśmy dary duchowe. Tak więc rozpoczyna się rozdział 12 i werset 1. Teraz, jeśli chodzi o dary duchowe, które, patrząc na szerszy kontekst 1 Listu do Koryntian, często jest to sposób, w jaki Paweł sygnalizuje różne tematy lub różne problemy i kwestie w kościele w Koryncie, które podejmuje w górę. Myślę, że powiedzieliśmy na poprzedniej sesji, że Paweł w 1 Liście do Koryntian odpowiada na problemy, a później, po założeniu kościoła w Koryncie, został poinformowany o szeregu problemów, które pojawiły się zarówno drogą ustną, jak i przez kogoś ustnie przekazał mu część tych problemów, ale także listownie.</w:t>
      </w:r>
    </w:p>
    <w:p w14:paraId="186E0038" w14:textId="77777777" w:rsidR="003F7189" w:rsidRPr="005C6CD4" w:rsidRDefault="003F7189" w:rsidP="005C6CD4">
      <w:pPr>
        <w:spacing w:line="360" w:lineRule="auto"/>
        <w:rPr>
          <w:sz w:val="26"/>
          <w:szCs w:val="26"/>
        </w:rPr>
      </w:pPr>
    </w:p>
    <w:p w14:paraId="4F0B11D3"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Koryntianie najwyraźniej napisali list do św. Pawła, uświadamiając mu niektóre z tych problemów. Zatem Paweł w 1 Liście do Koryntian bierze te problemy i radzi sobie z nimi. Jednym ze sposobów, w jaki zwykle wskazuje on na przejście do nowego tematu lub problemu, jest sformułowanie: Teraz w sprawie lub teraz w sprawie darów duchowych.</w:t>
      </w:r>
    </w:p>
    <w:p w14:paraId="76B7AF4E" w14:textId="77777777" w:rsidR="003F7189" w:rsidRPr="005C6CD4" w:rsidRDefault="003F7189" w:rsidP="005C6CD4">
      <w:pPr>
        <w:spacing w:line="360" w:lineRule="auto"/>
        <w:rPr>
          <w:sz w:val="26"/>
          <w:szCs w:val="26"/>
        </w:rPr>
      </w:pPr>
    </w:p>
    <w:p w14:paraId="7FCD3380"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 xml:space="preserve">Zatem rozdział 12 wprowadza nas lub wskazuje, że Paweł ma zamiar zająć się problemem, w jaki sposób Koryntianie traktowali dary duchowe. Wchodząc w bardzo mało szczegółów, wydaje się, że czytając rozdział 12, a gdy spojrzymy na historię Koryntian, wydaje się, że jedną z rzeczy, którą robili, było podkreślanie pewnych </w:t>
      </w:r>
      <w:r w:rsidRPr="005C6CD4">
        <w:rPr>
          <w:rFonts w:ascii="Calibri" w:eastAsia="Calibri" w:hAnsi="Calibri" w:cs="Calibri"/>
          <w:sz w:val="26"/>
          <w:szCs w:val="26"/>
        </w:rPr>
        <w:lastRenderedPageBreak/>
        <w:t>darów, przynajmniej niektórych z nich. członkowie zboru w Koryncie kładli nacisk na dary duchowe jako oznakę ich stanu duchowego. Sugerowałbym jednak również, że z politycznego, ekonomicznego i społecznego punktu widzenia ich zdolność do przejawiania pewnych darów, zwłaszcza mówienia językami, była nie tylko oznaką ich duchowego statusu, ale została wykorzystana do dalszego dystansowania ich od siebie.</w:t>
      </w:r>
    </w:p>
    <w:p w14:paraId="7E3DB28D" w14:textId="77777777" w:rsidR="003F7189" w:rsidRPr="005C6CD4" w:rsidRDefault="003F7189" w:rsidP="005C6CD4">
      <w:pPr>
        <w:spacing w:line="360" w:lineRule="auto"/>
        <w:rPr>
          <w:sz w:val="26"/>
          <w:szCs w:val="26"/>
        </w:rPr>
      </w:pPr>
    </w:p>
    <w:p w14:paraId="1FF7D192"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Zatem niektórzy Koryntianie, cieszący się wysokim statusem społecznym i szacunkiem, jeszcze bardziej to utwierdzili, wskazując na swój status duchowy poprzez zdolność przemawiania darami duchowymi, powodując w ten sposób dalszy podział. Widzieliśmy , że kwestie takie jak relacja patron-klient, podział między bogatymi i biednymi, wydają się pozostawać w tyle, w podziale społeczno-ekonomicznym, wydają się leżeć u podstaw wielu problemów w Koryncie. I prawdopodobnie to właśnie kryje się za problemem z rozdziału 12.</w:t>
      </w:r>
    </w:p>
    <w:p w14:paraId="012F9BBE" w14:textId="77777777" w:rsidR="003F7189" w:rsidRPr="005C6CD4" w:rsidRDefault="003F7189" w:rsidP="005C6CD4">
      <w:pPr>
        <w:spacing w:line="360" w:lineRule="auto"/>
        <w:rPr>
          <w:sz w:val="26"/>
          <w:szCs w:val="26"/>
        </w:rPr>
      </w:pPr>
    </w:p>
    <w:p w14:paraId="1A76895D"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Wydaje się więc, że ich zdolność mówienia językami, ekstatyczna mowa, ekstatyczne języki wskazywały na ich przybycie na pewien duchowy poziom, na ich duchowy status, ale także na ich status społeczny jako elitarnych członków społeczeństwa. Prowadzi to do dalszego dystansowania się i podziału wśród biedniejszych członków zboru. I właśnie tym Paweł musi się zająć w rozdziale 12.</w:t>
      </w:r>
    </w:p>
    <w:p w14:paraId="5080773F" w14:textId="77777777" w:rsidR="003F7189" w:rsidRPr="005C6CD4" w:rsidRDefault="003F7189" w:rsidP="005C6CD4">
      <w:pPr>
        <w:spacing w:line="360" w:lineRule="auto"/>
        <w:rPr>
          <w:sz w:val="26"/>
          <w:szCs w:val="26"/>
        </w:rPr>
      </w:pPr>
    </w:p>
    <w:p w14:paraId="6B6B95A5"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Zaczyna poruszać kwestię, w jaki sposób dary duchowe nie powinny być wykorzystywane jako oznaka podziału, ale zamiast tego posługuje się obrazem ciała. Że Kościół w Koryncie należy postrzegać jako całość, w której wszystkie części mają jednakową ważność. Zatem Paweł próbuje wyrównać szanse w zasadzie w rozdziale 12.</w:t>
      </w:r>
    </w:p>
    <w:p w14:paraId="1958D6BA" w14:textId="77777777" w:rsidR="003F7189" w:rsidRPr="005C6CD4" w:rsidRDefault="003F7189" w:rsidP="005C6CD4">
      <w:pPr>
        <w:spacing w:line="360" w:lineRule="auto"/>
        <w:rPr>
          <w:sz w:val="26"/>
          <w:szCs w:val="26"/>
        </w:rPr>
      </w:pPr>
    </w:p>
    <w:p w14:paraId="003253BF"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lastRenderedPageBreak/>
        <w:t>Powiedzieć, że nie ma jednego prezentu, który ukazuje ducha bardziej niż jakikolwiek inny. Nie ma drugiego daru, który byłby bardziej oznaką tego, że dana osoba ma ducha, niż jakikolwiek inny dar. Dlatego ma tak długą listę prezentów.</w:t>
      </w:r>
    </w:p>
    <w:p w14:paraId="25C38661" w14:textId="77777777" w:rsidR="003F7189" w:rsidRPr="005C6CD4" w:rsidRDefault="003F7189" w:rsidP="005C6CD4">
      <w:pPr>
        <w:spacing w:line="360" w:lineRule="auto"/>
        <w:rPr>
          <w:sz w:val="26"/>
          <w:szCs w:val="26"/>
        </w:rPr>
      </w:pPr>
    </w:p>
    <w:p w14:paraId="5906EF5C"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Co ciekawe, na końcu tej listy umieszcza języki. Być może znowu, aby zrównoważyć lub zneutralizować to, co z tym robią Koryntianie. Zatem w odpowiedzi na tendencję Koryntian do wywyższania jednego daru, języków, jako znaku ich prawdziwego statusu duchowego, a nawet statusu społecznego, Paweł wyrównuje szanse, odwołując się do wyobrażeń ciała i robiąc inne rzeczy.</w:t>
      </w:r>
    </w:p>
    <w:p w14:paraId="7A198684" w14:textId="77777777" w:rsidR="003F7189" w:rsidRPr="005C6CD4" w:rsidRDefault="003F7189" w:rsidP="005C6CD4">
      <w:pPr>
        <w:spacing w:line="360" w:lineRule="auto"/>
        <w:rPr>
          <w:sz w:val="26"/>
          <w:szCs w:val="26"/>
        </w:rPr>
      </w:pPr>
    </w:p>
    <w:p w14:paraId="404A7DF3"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Próbuje wyrównać szanse i powiedzieć nie, żaden prezent nie jest ważniejszy od innego. Nie może być hierarchii, w której jeden dar ukazuje ducha bardziej niż jakikolwiek inny. Wszyscy w równym stopniu demonstrują ducha.</w:t>
      </w:r>
    </w:p>
    <w:p w14:paraId="04CEA0D5" w14:textId="77777777" w:rsidR="003F7189" w:rsidRPr="005C6CD4" w:rsidRDefault="003F7189" w:rsidP="005C6CD4">
      <w:pPr>
        <w:spacing w:line="360" w:lineRule="auto"/>
        <w:rPr>
          <w:sz w:val="26"/>
          <w:szCs w:val="26"/>
        </w:rPr>
      </w:pPr>
    </w:p>
    <w:p w14:paraId="05FCBEC9"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Kościół jest ciałem, w którym wszyscy członkowie odgrywają równą rolę. Interesujące jest to, że rozdział 14 kończy się, przepraszam, rozdział 12 kończy się wersetem 30. Czy wszyscy mają dar uzdrawiania? Odpowiedź, nie.</w:t>
      </w:r>
    </w:p>
    <w:p w14:paraId="4C2FC95C" w14:textId="77777777" w:rsidR="003F7189" w:rsidRPr="005C6CD4" w:rsidRDefault="003F7189" w:rsidP="005C6CD4">
      <w:pPr>
        <w:spacing w:line="360" w:lineRule="auto"/>
        <w:rPr>
          <w:sz w:val="26"/>
          <w:szCs w:val="26"/>
        </w:rPr>
      </w:pPr>
    </w:p>
    <w:p w14:paraId="604CABEE"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Czy wszyscy mówią językami? Nie. Czy wszyscy interpretują, ale gorąco pragną większych darów? Teraz rozdział 14, jeśli pominiecie 13, rozdział 12 łączy się bardzo naturalnie z 14. Kontynuuje i mówi: Dlatego podążajcie drogą miłości i gorąco pragnijcie darów duchowych.</w:t>
      </w:r>
    </w:p>
    <w:p w14:paraId="786CBDAC" w14:textId="77777777" w:rsidR="003F7189" w:rsidRPr="005C6CD4" w:rsidRDefault="003F7189" w:rsidP="005C6CD4">
      <w:pPr>
        <w:spacing w:line="360" w:lineRule="auto"/>
        <w:rPr>
          <w:sz w:val="26"/>
          <w:szCs w:val="26"/>
        </w:rPr>
      </w:pPr>
    </w:p>
    <w:p w14:paraId="7EB5651E"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I tym właśnie zakończył w rozdziale 12, wersecie 30. Mówi, że gorąco pragnie większych darów. Teraz mówi im ponownie w 14.1, aby gorąco pragnęli większych darów.</w:t>
      </w:r>
    </w:p>
    <w:p w14:paraId="0FF536FF" w14:textId="77777777" w:rsidR="003F7189" w:rsidRPr="005C6CD4" w:rsidRDefault="003F7189" w:rsidP="005C6CD4">
      <w:pPr>
        <w:spacing w:line="360" w:lineRule="auto"/>
        <w:rPr>
          <w:sz w:val="26"/>
          <w:szCs w:val="26"/>
        </w:rPr>
      </w:pPr>
    </w:p>
    <w:p w14:paraId="4D4B9B4B"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 xml:space="preserve">A to, co robi, znajduje się w rozdziale 14, bardzo krótko, w rozdziale 14 Paweł podkreśla dar proroctwa jako dar, którego Kościół w Koryncie powinien gorąco pragnąć. I pytanie dlaczego to robi? Prawdopodobnie dlatego, że proroctwo jest </w:t>
      </w:r>
      <w:r w:rsidRPr="005C6CD4">
        <w:rPr>
          <w:rFonts w:ascii="Calibri" w:eastAsia="Calibri" w:hAnsi="Calibri" w:cs="Calibri"/>
          <w:sz w:val="26"/>
          <w:szCs w:val="26"/>
        </w:rPr>
        <w:lastRenderedPageBreak/>
        <w:t>darem, który jest natychmiast zrozumiały dla całego Kościoła. Proroctwo przyniosłoby natychmiastową korzyść całemu kościołowi, gdy się on zgromadzi.</w:t>
      </w:r>
    </w:p>
    <w:p w14:paraId="68917119" w14:textId="77777777" w:rsidR="003F7189" w:rsidRPr="005C6CD4" w:rsidRDefault="003F7189" w:rsidP="005C6CD4">
      <w:pPr>
        <w:spacing w:line="360" w:lineRule="auto"/>
        <w:rPr>
          <w:sz w:val="26"/>
          <w:szCs w:val="26"/>
        </w:rPr>
      </w:pPr>
    </w:p>
    <w:p w14:paraId="2EACB8A8"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Warto też zauważyć, że w rozdziałach od 12 do 14 Paweł zwraca się przede wszystkim do zboru w Koryncie, gdy zbierają się na oddawanie czci. Dlatego w rozdziale 14 Paweł zachęca ich: Kiedy gromadzicie się na oddawanie czci, powinniście zabiegać o dar proroctwa. Jeszcze raz, dlaczego? Ponieważ jest to natychmiast zrozumiałe i zrozumiałe dla wszystkich.</w:t>
      </w:r>
    </w:p>
    <w:p w14:paraId="3334C013" w14:textId="77777777" w:rsidR="003F7189" w:rsidRPr="005C6CD4" w:rsidRDefault="003F7189" w:rsidP="005C6CD4">
      <w:pPr>
        <w:spacing w:line="360" w:lineRule="auto"/>
        <w:rPr>
          <w:sz w:val="26"/>
          <w:szCs w:val="26"/>
        </w:rPr>
      </w:pPr>
    </w:p>
    <w:p w14:paraId="09B977D7"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Języki nie. Moim zdaniem Paweł niekoniecznie oczernia tutaj języki. Mówi tylko, że jeśli chodzi o uwielbienie i języki, Paweł wolałby, żeby nie mówiono językami, ponieważ nie jest to od razu zrozumiałe.</w:t>
      </w:r>
    </w:p>
    <w:p w14:paraId="2B372BE7" w14:textId="77777777" w:rsidR="003F7189" w:rsidRPr="005C6CD4" w:rsidRDefault="003F7189" w:rsidP="005C6CD4">
      <w:pPr>
        <w:spacing w:line="360" w:lineRule="auto"/>
        <w:rPr>
          <w:sz w:val="26"/>
          <w:szCs w:val="26"/>
        </w:rPr>
      </w:pPr>
    </w:p>
    <w:p w14:paraId="7E9C0A9D"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Oprócz tego, że ktoś je zinterpretuje, jest to główna korzyść dla osoby mówiącej. I nie przynosi to natychmiastowej korzyści wszystkim czytelnikom, chyba że zostanie zinterpretowane. Dlatego też Paweł wolałby, aby Koryntianie kontynuowali mówienie poprzez proroctwo lub prorokowanie, ponieważ jest to natychmiast zrozumiałe i zrozumiałe dla wszystkich.</w:t>
      </w:r>
    </w:p>
    <w:p w14:paraId="43503719" w14:textId="77777777" w:rsidR="003F7189" w:rsidRPr="005C6CD4" w:rsidRDefault="003F7189" w:rsidP="005C6CD4">
      <w:pPr>
        <w:spacing w:line="360" w:lineRule="auto"/>
        <w:rPr>
          <w:sz w:val="26"/>
          <w:szCs w:val="26"/>
        </w:rPr>
      </w:pPr>
    </w:p>
    <w:p w14:paraId="775EA2E7"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Daje natychmiastową korzyść. Jak w to wszystko wpisuje się rozdział 13? Zasadniczo uważam, że rozdział 13 jest kluczem do tego, jak Koryntianie powinni wykorzystywać swoje duchowe dary. Oznacza to, że jeśli Koryntianie mają taki rodzaj miłości, jaki Paweł opisuje i przedstawia w rozdziale 13, zostanie to wykazane w rozdziale 14.</w:t>
      </w:r>
    </w:p>
    <w:p w14:paraId="049C7C8C" w14:textId="77777777" w:rsidR="003F7189" w:rsidRPr="005C6CD4" w:rsidRDefault="003F7189" w:rsidP="005C6CD4">
      <w:pPr>
        <w:spacing w:line="360" w:lineRule="auto"/>
        <w:rPr>
          <w:sz w:val="26"/>
          <w:szCs w:val="26"/>
        </w:rPr>
      </w:pPr>
    </w:p>
    <w:p w14:paraId="0262A775"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 xml:space="preserve">Oznacza to, że nie będą zabiegać o języki ani dary w sposób, który promowałby ich status społeczny i duchowy, ani nie będą zabiegać o dary, które przynoszą im jedynie pożytek. Jeśli mają w 13 rodzaj miłości, która jest cierpliwa, życzliwa, nie zazdrości, nie przechwala się, nie jest dumna, nie jest niegrzeczna, nie jest egoistyczna, nie łatwo się złości, nie ma upodobania zło itp. itd. Jeśli mają taki rodzaj miłości, </w:t>
      </w:r>
      <w:r w:rsidRPr="005C6CD4">
        <w:rPr>
          <w:rFonts w:ascii="Calibri" w:eastAsia="Calibri" w:hAnsi="Calibri" w:cs="Calibri"/>
          <w:sz w:val="26"/>
          <w:szCs w:val="26"/>
        </w:rPr>
        <w:lastRenderedPageBreak/>
        <w:t>wówczas będą zabiegać o dar proroctwa z rozdziału 14, ponieważ jest on natychmiast zrozumiały i przynosi korzyść całemu zborowi, a nie tylko osobie korzystającej z daru.</w:t>
      </w:r>
    </w:p>
    <w:p w14:paraId="1DBEE782" w14:textId="77777777" w:rsidR="003F7189" w:rsidRPr="005C6CD4" w:rsidRDefault="003F7189" w:rsidP="005C6CD4">
      <w:pPr>
        <w:spacing w:line="360" w:lineRule="auto"/>
        <w:rPr>
          <w:sz w:val="26"/>
          <w:szCs w:val="26"/>
        </w:rPr>
      </w:pPr>
    </w:p>
    <w:p w14:paraId="3FC41BF4"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Zatem rozdział 13 jest ważnym tekstem i znowu nie chcę mówić, że nie można go użyć w innych kontekstach, ale w 1 Liście do Koryntian pojawia się on dokładnie w środku dwóch rozdziałów, 12 i 14, które odnoszą się do problematyka darów duchowych. Rozdział 13 wskazuje środki i sposób, w jaki dar powinien działać. A jeśli będą dążyć do rodzaju miłości opisanego w rozdziale 13, będą szukać darów, które przyniosą korzyść wszystkim, nie tylko im samym.</w:t>
      </w:r>
    </w:p>
    <w:p w14:paraId="6171332F" w14:textId="77777777" w:rsidR="003F7189" w:rsidRPr="005C6CD4" w:rsidRDefault="003F7189" w:rsidP="005C6CD4">
      <w:pPr>
        <w:spacing w:line="360" w:lineRule="auto"/>
        <w:rPr>
          <w:sz w:val="26"/>
          <w:szCs w:val="26"/>
        </w:rPr>
      </w:pPr>
    </w:p>
    <w:p w14:paraId="4EC58038"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Przestaną używać prezentów w sposób samolubny. Jeszcze jedno w listach Pawła, rozdział 3 Kolosan i wersety od 1 do 4. W rozdziałach 3 i 1 do 4 Kolosan znajdujemy fragment, który może zostać źle zrozumiany i sprawić, że Paweł będzie wyglądał na znacznie bardziej mistycznego, niż być może jest w rzeczywistości: ponieważ w 3, 1 do 4 mówi: Czytam taki tekst i zastanawiacie się, co to znaczy szukać tego, co w górze, a nie tego, co na ziemi? Często słyszałem ten tekst tłumaczony w sposób niemal eskapistyczny, że chrześcijanin to ten, który żyje w rzeczywistości niebieskiej, a rzeczywistość ziemska tak naprawdę nie ma żadnego znaczenia. W najlepszym przypadku jest to nieistotne, a w najgorszym przypadku jest złe i należy go unikać.</w:t>
      </w:r>
    </w:p>
    <w:p w14:paraId="09D4BEA3" w14:textId="77777777" w:rsidR="003F7189" w:rsidRPr="005C6CD4" w:rsidRDefault="003F7189" w:rsidP="005C6CD4">
      <w:pPr>
        <w:spacing w:line="360" w:lineRule="auto"/>
        <w:rPr>
          <w:sz w:val="26"/>
          <w:szCs w:val="26"/>
        </w:rPr>
      </w:pPr>
    </w:p>
    <w:p w14:paraId="41A221F8"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Tekst ten był czasami używany do argumentowania za oddzieleniem się od wszystkiego, co fizyczne i światowe. Ale znowu uważam, że kluczem jest zrozumienie, jak to pasuje do kontekstu. Przede wszystkim rozdział 3 jest wprowadzeniem lub początkiem części etycznej, głównej części etycznej Listu Pawła do Kolosan.</w:t>
      </w:r>
    </w:p>
    <w:p w14:paraId="03FE0E20" w14:textId="77777777" w:rsidR="003F7189" w:rsidRPr="005C6CD4" w:rsidRDefault="003F7189" w:rsidP="005C6CD4">
      <w:pPr>
        <w:spacing w:line="360" w:lineRule="auto"/>
        <w:rPr>
          <w:sz w:val="26"/>
          <w:szCs w:val="26"/>
        </w:rPr>
      </w:pPr>
    </w:p>
    <w:p w14:paraId="44708BBC"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 xml:space="preserve">Nie dlatego, że nie zajmował się wcześniej jakąś etyką czy imperatywami, ale teraz rozdział 3, aż do końca Listu do Kolosan, jest mocno napominający i można znaleźć wiele imperatywów i pewnego rodzaju części etycznej w listach Pawła, tak jak my widać to w niektórych innych listach, kiedy omawialiśmy epistolarny format listów. W </w:t>
      </w:r>
      <w:r w:rsidRPr="005C6CD4">
        <w:rPr>
          <w:rFonts w:ascii="Calibri" w:eastAsia="Calibri" w:hAnsi="Calibri" w:cs="Calibri"/>
          <w:sz w:val="26"/>
          <w:szCs w:val="26"/>
        </w:rPr>
        <w:lastRenderedPageBreak/>
        <w:t>szczególności w przypadku tego tekstu konieczne jest zrozumienie go w świetle tego, co następuje przed nim i po nim, czyli umieszczenie go w szerszej argumentacji i kontekście. Pierwszą rzeczą, na którą zwrócicie uwagę, jest rozdział 3, 1-4 Listu do Kolosan, który następuje tuż po części, w której Paweł dość przejmująco zajął się fałszywym nauczaniem, z którym ma do czynienia, lub zareagował na nie.</w:t>
      </w:r>
    </w:p>
    <w:p w14:paraId="2CAD8849" w14:textId="77777777" w:rsidR="003F7189" w:rsidRPr="005C6CD4" w:rsidRDefault="003F7189" w:rsidP="005C6CD4">
      <w:pPr>
        <w:spacing w:line="360" w:lineRule="auto"/>
        <w:rPr>
          <w:sz w:val="26"/>
          <w:szCs w:val="26"/>
        </w:rPr>
      </w:pPr>
    </w:p>
    <w:p w14:paraId="18521BF5"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Wracając wcześniej do krytyki historycznej w tym kursie, rozmawialiśmy trochę o możliwej naturze tego fałszywego nauczania i nie będę się tym ponownie zajmować, ale po prostu zakładając, że istniało fałszywe nauczanie, znajduje się to w drugiej części rozdziału 2, wydaje się, że Paweł szczególnie szczegółowo odpowiada na to nauczanie. I to, co robi, to obnażanie moralnego bankructwa tego nauczania. Pokazuje, że jego problem z tym jest nie tylko teologiczny, ale także etyczny.</w:t>
      </w:r>
    </w:p>
    <w:p w14:paraId="21074BC4" w14:textId="77777777" w:rsidR="003F7189" w:rsidRPr="005C6CD4" w:rsidRDefault="003F7189" w:rsidP="005C6CD4">
      <w:pPr>
        <w:spacing w:line="360" w:lineRule="auto"/>
        <w:rPr>
          <w:sz w:val="26"/>
          <w:szCs w:val="26"/>
        </w:rPr>
      </w:pPr>
    </w:p>
    <w:p w14:paraId="2FF255CD"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Ostatecznie Paweł jest przekonany, że to nauczanie i to, co ma do zaoferowania Kolosanom, jest w rzeczywistości bankrutem. Ostatecznie nie jest w stanie pokonać grzechu. Ostatecznie nie może promować życia miłego Bogu ani promować życia w Chrystusie.</w:t>
      </w:r>
    </w:p>
    <w:p w14:paraId="7ED26AC4" w14:textId="77777777" w:rsidR="003F7189" w:rsidRPr="005C6CD4" w:rsidRDefault="003F7189" w:rsidP="005C6CD4">
      <w:pPr>
        <w:spacing w:line="360" w:lineRule="auto"/>
        <w:rPr>
          <w:sz w:val="26"/>
          <w:szCs w:val="26"/>
        </w:rPr>
      </w:pPr>
    </w:p>
    <w:p w14:paraId="6956E47A"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Właściwie, zwróć uwagę, jak to się skończy. Ostatnią rzeczą, którą Paweł mówi w 2. rozdziale Listu do Kolosan, aż do 21., jest: Dlaczego podążacie za tymi rzeczami tego świata i poddajecie się jego rządom? Werset 21: Nie dotykaj, nie próbuj, nie dotykaj. Wszystko to skazane jest na zagładę w wyniku użycia, ponieważ opierają się na ludzkich przykazaniach i naukach.</w:t>
      </w:r>
    </w:p>
    <w:p w14:paraId="4587FF27" w14:textId="77777777" w:rsidR="003F7189" w:rsidRPr="005C6CD4" w:rsidRDefault="003F7189" w:rsidP="005C6CD4">
      <w:pPr>
        <w:spacing w:line="360" w:lineRule="auto"/>
        <w:rPr>
          <w:sz w:val="26"/>
          <w:szCs w:val="26"/>
        </w:rPr>
      </w:pPr>
    </w:p>
    <w:p w14:paraId="0D54450D"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 xml:space="preserve">Takie regulacje wprawdzie wyglądają na mądre, ze względu na narzucony sobie kult, fałszywą pokorę i surowe traktowanie ciała, ale nie mają żadnej wartości w powstrzymywaniu zmysłowych pobłażliwości. Pytanie jednak brzmi: cóż, co może to powstrzymać? Co sprzyja prawdziwemu wielbieniu Boga, a co powstrzymuje od grzesznych pobłażliwości? Co sprzyja prowadzeniu życia podobającego się Bogu? Co </w:t>
      </w:r>
      <w:r w:rsidRPr="005C6CD4">
        <w:rPr>
          <w:rFonts w:ascii="Calibri" w:eastAsia="Calibri" w:hAnsi="Calibri" w:cs="Calibri"/>
          <w:sz w:val="26"/>
          <w:szCs w:val="26"/>
        </w:rPr>
        <w:lastRenderedPageBreak/>
        <w:t>to promuje? Rozdział 3, 1-4 jest odpowiedzią. To znaczy, ponieważ zostałeś wzbudzony z Chrystusem, szukaj tego, co w górze, a nie tego, co na ziemi.</w:t>
      </w:r>
    </w:p>
    <w:p w14:paraId="74E9BAF1" w14:textId="77777777" w:rsidR="003F7189" w:rsidRPr="005C6CD4" w:rsidRDefault="003F7189" w:rsidP="005C6CD4">
      <w:pPr>
        <w:spacing w:line="360" w:lineRule="auto"/>
        <w:rPr>
          <w:sz w:val="26"/>
          <w:szCs w:val="26"/>
        </w:rPr>
      </w:pPr>
    </w:p>
    <w:p w14:paraId="45B5AABC"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Zamiast tego skupcie się na tym, co jest w górze, gdzie obecnie zasiada Chrystus i gdzie wy siedzicie na mocy bycia z Nim zjednoczonym. Ale to wciąż nasuwa pytanie, co to znaczy szukać tego, co w górze, a nie tego, co na ziemi? Jaka jest odpowiedź na to zbankrutowane nauczanie? W jaki sposób szukanie tego, co w górze, a nie tego, co na ziemi, powstrzymuje grzeszne pobłażanie? W jaki sposób promuje pobożne życie i styl życia podobający się Bogu? Cóż, w tym miejscu konieczna jest dalsza część rozdziału 3. Myślę, że reszta rozdziału 3 i aż do rozdziału 4 w wersecie 1 wyjaśnia dokładniej, co to oznacza.</w:t>
      </w:r>
    </w:p>
    <w:p w14:paraId="6563B973" w14:textId="77777777" w:rsidR="003F7189" w:rsidRPr="005C6CD4" w:rsidRDefault="003F7189" w:rsidP="005C6CD4">
      <w:pPr>
        <w:spacing w:line="360" w:lineRule="auto"/>
        <w:rPr>
          <w:sz w:val="26"/>
          <w:szCs w:val="26"/>
        </w:rPr>
      </w:pPr>
    </w:p>
    <w:p w14:paraId="3DCE51BC"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Zatem rozdział 3, 1-4 jest swego rodzaju podsumowaniem, które zostanie teraz rozpakowane w pozostałej części rozdziału, w pozostałej części rozdziału 3 i w pierwszym wersecie rozdziału 4. Zauważcie, że Paweł zaczyna od serii wad. Mówiliśmy wcześniej o tym, że Paweł często używał w swoich czasach form typowych lub powszechnych, a jedną z nich była lista występków. Lista występków była po prostu listą rzeczy, których należy unikać i Paweł umieścił ją tutaj, zaczynając od wersetu 5. Zwróć uwagę, jak to opisuje.</w:t>
      </w:r>
    </w:p>
    <w:p w14:paraId="2F2274C9" w14:textId="77777777" w:rsidR="003F7189" w:rsidRPr="005C6CD4" w:rsidRDefault="003F7189" w:rsidP="005C6CD4">
      <w:pPr>
        <w:spacing w:line="360" w:lineRule="auto"/>
        <w:rPr>
          <w:sz w:val="26"/>
          <w:szCs w:val="26"/>
        </w:rPr>
      </w:pPr>
    </w:p>
    <w:p w14:paraId="57E7148A"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Mówi: umartwiajcie zatem wszystko, co należy do waszej ziemskiej natury. To właśnie oznacza nie skupianie się na sprawach ziemskich. Kiedy Paweł mówi: skupcie się na tym, co w górze, a nie na tym, co na ziemi.</w:t>
      </w:r>
    </w:p>
    <w:p w14:paraId="570BE3F3" w14:textId="77777777" w:rsidR="003F7189" w:rsidRPr="005C6CD4" w:rsidRDefault="003F7189" w:rsidP="005C6CD4">
      <w:pPr>
        <w:spacing w:line="360" w:lineRule="auto"/>
        <w:rPr>
          <w:sz w:val="26"/>
          <w:szCs w:val="26"/>
        </w:rPr>
      </w:pPr>
    </w:p>
    <w:p w14:paraId="7E34B7BE"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Co to znaczy? Oto jest. Mówi: umartwiajcie wszystko, co należy do waszej ziemskiej natury. Niemoralność seksualna, nieczystość, pożądliwość, złe pragnienia, chciwość, czyli bałwochwalstwo.</w:t>
      </w:r>
    </w:p>
    <w:p w14:paraId="4779E564" w14:textId="77777777" w:rsidR="003F7189" w:rsidRPr="005C6CD4" w:rsidRDefault="003F7189" w:rsidP="005C6CD4">
      <w:pPr>
        <w:spacing w:line="360" w:lineRule="auto"/>
        <w:rPr>
          <w:sz w:val="26"/>
          <w:szCs w:val="26"/>
        </w:rPr>
      </w:pPr>
    </w:p>
    <w:p w14:paraId="2A62006D"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lastRenderedPageBreak/>
        <w:t>Z tego powodu nadchodzi gniew Boży. Później mówi: pozbądź się złości, wściekłości, złośliwości, oszczerstw i całej tej listy występków. To właśnie znaczy nie skupiać swojego umysłu na sprawach ziemskich.</w:t>
      </w:r>
    </w:p>
    <w:p w14:paraId="0CB719F0" w14:textId="77777777" w:rsidR="003F7189" w:rsidRPr="005C6CD4" w:rsidRDefault="003F7189" w:rsidP="005C6CD4">
      <w:pPr>
        <w:spacing w:line="360" w:lineRule="auto"/>
        <w:rPr>
          <w:sz w:val="26"/>
          <w:szCs w:val="26"/>
        </w:rPr>
      </w:pPr>
    </w:p>
    <w:p w14:paraId="676AB279"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Oznacza to, że nie należy dążyć do tego rodzaju wad i nie ulegać im. Ale w takim razie co to znaczy skupiać swój umysł na rzeczach powyżej? Cóż, Paweł przechodzi w wersecie 12 do listy cnót. Lista rzeczy, które lud Boży powinien przyjąć.</w:t>
      </w:r>
    </w:p>
    <w:p w14:paraId="034DC532" w14:textId="77777777" w:rsidR="003F7189" w:rsidRPr="005C6CD4" w:rsidRDefault="003F7189" w:rsidP="005C6CD4">
      <w:pPr>
        <w:spacing w:line="360" w:lineRule="auto"/>
        <w:rPr>
          <w:sz w:val="26"/>
          <w:szCs w:val="26"/>
        </w:rPr>
      </w:pPr>
    </w:p>
    <w:p w14:paraId="5992BE98"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Dlatego jako naród wybrany Boży, święty i umiłowany, przyobleczcie się we współczucie, dobroć, pokorę, łagodność i cierpliwość, znosząc siebie nawzajem, przebaczając sobie nawzajem. Potem idzie dalej i wydaje serię poleceń. Niech pokój Chrystusowy panuje w waszych sercach i bądźcie wdzięczni.</w:t>
      </w:r>
    </w:p>
    <w:p w14:paraId="6DA6A63C" w14:textId="77777777" w:rsidR="003F7189" w:rsidRPr="005C6CD4" w:rsidRDefault="003F7189" w:rsidP="005C6CD4">
      <w:pPr>
        <w:spacing w:line="360" w:lineRule="auto"/>
        <w:rPr>
          <w:sz w:val="26"/>
          <w:szCs w:val="26"/>
        </w:rPr>
      </w:pPr>
    </w:p>
    <w:p w14:paraId="2D44348C"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Niech słowo Chrystusa mieszka w Was obficie. Cokolwiek czynicie słowem lub czynem, wszystko czyńcie w imię Pana Jezusa Chrystusa. To właśnie oznacza skupienie umysłu na sprawach niebiańskich.</w:t>
      </w:r>
    </w:p>
    <w:p w14:paraId="2CA0B64D" w14:textId="77777777" w:rsidR="003F7189" w:rsidRPr="005C6CD4" w:rsidRDefault="003F7189" w:rsidP="005C6CD4">
      <w:pPr>
        <w:spacing w:line="360" w:lineRule="auto"/>
        <w:rPr>
          <w:sz w:val="26"/>
          <w:szCs w:val="26"/>
        </w:rPr>
      </w:pPr>
    </w:p>
    <w:p w14:paraId="2C7E80D7"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Zatem skupienie się na sprawach niebiańskich, a nie na ziemskich, nie ma nic wspólnego z ucieczką do jakiejś duchowej egzystencji lub ignorowaniem lub bagatelizowaniem spraw w tym życiu lub odmową zrobienia czegokolwiek fizycznego lub należącego do tego świata. Paweł wyjaśnia w pozostałej części rozdziału 3 i 4, że skupienie myśli na tym, co w górze, a nie na ziemi, oznacza właściwe prowadzenie życia tutaj, na tej ziemi, w teraźniejszości. To dążenie do cnót charakterystycznych dla życia w Chrystusie, charakterystycznych, jak mówi w wersetach 10 i 11, charakterystycznych dla nowego „ja”, odnawiającego się na obraz Stwórcy.</w:t>
      </w:r>
    </w:p>
    <w:p w14:paraId="0C217BEB" w14:textId="77777777" w:rsidR="003F7189" w:rsidRPr="005C6CD4" w:rsidRDefault="003F7189" w:rsidP="005C6CD4">
      <w:pPr>
        <w:spacing w:line="360" w:lineRule="auto"/>
        <w:rPr>
          <w:sz w:val="26"/>
          <w:szCs w:val="26"/>
        </w:rPr>
      </w:pPr>
    </w:p>
    <w:p w14:paraId="7B9BA89B"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 xml:space="preserve">To właśnie oznacza skupienie umysłu na sprawach wyższych i życie zgodnie z tym. A unikanie i nie zajmowanie się sprawami ziemskimi oraz unikanie spraw ziemskich oznacza odmowę uczestniczenia w tych występkach, które są charakterystyczne dla </w:t>
      </w:r>
      <w:r w:rsidRPr="005C6CD4">
        <w:rPr>
          <w:rFonts w:ascii="Calibri" w:eastAsia="Calibri" w:hAnsi="Calibri" w:cs="Calibri"/>
          <w:sz w:val="26"/>
          <w:szCs w:val="26"/>
        </w:rPr>
        <w:lastRenderedPageBreak/>
        <w:t>grzesznej, obecnej grzesznej epoki. Dążyć do tych wad, które są destrukcyjne i nie sprzyjają pobożnemu życiu.</w:t>
      </w:r>
    </w:p>
    <w:p w14:paraId="1DA03207" w14:textId="77777777" w:rsidR="003F7189" w:rsidRPr="005C6CD4" w:rsidRDefault="003F7189" w:rsidP="005C6CD4">
      <w:pPr>
        <w:spacing w:line="360" w:lineRule="auto"/>
        <w:rPr>
          <w:sz w:val="26"/>
          <w:szCs w:val="26"/>
        </w:rPr>
      </w:pPr>
    </w:p>
    <w:p w14:paraId="25AC09CA"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Zatem umiejętność umieszczenia Listu do Kolosan 3, 1 do 4 we właściwym kontekście pomaga nam go zrozumieć, ale także pomaga nam uniknąć nieporozumień i sprawia, że mówi on rzeczy, których Paweł wyraźnie nie miał na myśli w tekście. To część jego etycznego napomnienia. Ostatni fragment, aby podać przykład z Księgi Objawienia.</w:t>
      </w:r>
    </w:p>
    <w:p w14:paraId="54005CA7" w14:textId="77777777" w:rsidR="003F7189" w:rsidRPr="005C6CD4" w:rsidRDefault="003F7189" w:rsidP="005C6CD4">
      <w:pPr>
        <w:spacing w:line="360" w:lineRule="auto"/>
        <w:rPr>
          <w:sz w:val="26"/>
          <w:szCs w:val="26"/>
        </w:rPr>
      </w:pPr>
    </w:p>
    <w:p w14:paraId="2CEF5D71"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Powodem, dla którego to robię, jest pokazanie, że kontekst działa również w Apokalipsie Apokalipsy. Często myślimy o tym jako o zbiorze lub serii niepowiązanych ze sobą wizji i wszystkich tych dziwnych obrazów i wizji. Czasami nie udaje nam się ich połączyć i dostrzec, że czasami w całej książce panuje spójność kontekstowa.</w:t>
      </w:r>
    </w:p>
    <w:p w14:paraId="75E08BAB" w14:textId="77777777" w:rsidR="003F7189" w:rsidRPr="005C6CD4" w:rsidRDefault="003F7189" w:rsidP="005C6CD4">
      <w:pPr>
        <w:spacing w:line="360" w:lineRule="auto"/>
        <w:rPr>
          <w:sz w:val="26"/>
          <w:szCs w:val="26"/>
        </w:rPr>
      </w:pPr>
    </w:p>
    <w:p w14:paraId="425B143C"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Książka została złożona bardzo starannie i nie zawiera jedynie zbioru rozproszonych, niepowiązanych ze sobą wizji, symboli i obrazów. Chcę więc bardzo krótko przyjrzeć się jednej sekcji, która moim zdaniem jest dość jasna, a mianowicie rozdziałowi 6. W rozdziale 6 widzimy serię siedmiu pieczęci. I nawet rozdział 6, żeby umieścić rozdział 6 w jego kontekście, rozdział 6 zaczyna się od tych siedmiu pieczęci, a pierwsze cztery pieczęcie to cztery konie.</w:t>
      </w:r>
    </w:p>
    <w:p w14:paraId="3B24180A" w14:textId="77777777" w:rsidR="003F7189" w:rsidRPr="005C6CD4" w:rsidRDefault="003F7189" w:rsidP="005C6CD4">
      <w:pPr>
        <w:spacing w:line="360" w:lineRule="auto"/>
        <w:rPr>
          <w:sz w:val="26"/>
          <w:szCs w:val="26"/>
        </w:rPr>
      </w:pPr>
    </w:p>
    <w:p w14:paraId="72BB1417"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Większość zna czterech jeźdźców apokalipsy i widzimy ich na obrazach i przedstawieniach artystycznych, a nawet w tytułach książek. Ale ta relacja o tych siedmiu pieczęciach z rozdziału 6, przede wszystkim, gdy umieścisz ją w kontekście, w którym się ona odnosi, rozdział ten w naturalny sposób wyrasta z rozdziałów 4 i 5, gdzie Jan widzi wizję tronu w niebie i osoby zasiadającej na tron. Ale ten, który zasiada na tronie, także trzyma zwój na początku rozdziału 5. I ten zwój, nie wchodząc w szczegóły, prawdopodobnie zawiera Boży plan doprowadzenia zarówno do sądu, jak i zbawienia i ustanowienia swego królestwa na świecie.</w:t>
      </w:r>
    </w:p>
    <w:p w14:paraId="0DFEBC1B" w14:textId="77777777" w:rsidR="003F7189" w:rsidRPr="005C6CD4" w:rsidRDefault="003F7189" w:rsidP="005C6CD4">
      <w:pPr>
        <w:spacing w:line="360" w:lineRule="auto"/>
        <w:rPr>
          <w:sz w:val="26"/>
          <w:szCs w:val="26"/>
        </w:rPr>
      </w:pPr>
    </w:p>
    <w:p w14:paraId="00831421"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lastRenderedPageBreak/>
        <w:t>Zatem ustanowienie Jego królestwa pociąga za sobą także osądzanie tego obecnego świata, aby zrobić miejsce dla ustanowienia Jego rządów i królestwa. Zatem w rozdziale 5 Jan płacze z rozpaczy, ponieważ nie ma nikogo godnego otwarcia zwoju, aż w końcu zobaczy kogoś, a jest to Baranek. Zatem oprócz Boga zasiadającego na tronie nagle pojawia się Baranek, Jezus Chrystus, i jest godzien otworzyć zwój, na którym jest siedem pieczęci, zapieczętowany zwój.</w:t>
      </w:r>
    </w:p>
    <w:p w14:paraId="3FA7F1EE" w14:textId="77777777" w:rsidR="003F7189" w:rsidRPr="005C6CD4" w:rsidRDefault="003F7189" w:rsidP="005C6CD4">
      <w:pPr>
        <w:spacing w:line="360" w:lineRule="auto"/>
        <w:rPr>
          <w:sz w:val="26"/>
          <w:szCs w:val="26"/>
        </w:rPr>
      </w:pPr>
    </w:p>
    <w:p w14:paraId="28F91D4B"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Zatem począwszy od rozdziału 6 widzimy, że zwój jest odpieczętowany. Zwój, który pojawia się w rozdziałach 4 i 5, przygotowuje grunt pod to, co zaczyna się dziać w rozdziale 6. Teraz zwój jest otwierany. A kiedy każda pieczęć zostanie zdjęta, Boży sąd... Pamiętajcie, że zwój zawiera Boży plan sądu i zbawienia.</w:t>
      </w:r>
    </w:p>
    <w:p w14:paraId="77E57F6A" w14:textId="77777777" w:rsidR="003F7189" w:rsidRPr="005C6CD4" w:rsidRDefault="003F7189" w:rsidP="005C6CD4">
      <w:pPr>
        <w:spacing w:line="360" w:lineRule="auto"/>
        <w:rPr>
          <w:sz w:val="26"/>
          <w:szCs w:val="26"/>
        </w:rPr>
      </w:pPr>
    </w:p>
    <w:p w14:paraId="3A55F60D"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Myślę, że w rozdziale 6 zaczynamy dostrzegać wstępne sądy. Kiedy ten zwój zaczyna być odpieczętowany, wraz z każdą pieczęcią wstępny sąd pochodzący z 4 i 5, który pochodzi od tronu, zaczyna być wydawany na tę ziemię. Zatem ostatnia pieczęć, ostatnia pieczęć z rozdziału 6, która właściwie jest pieczęcią numer 6, siódma pieczęć pojawia się później, ale nie chcę teraz o tym rozmawiać, dlaczego tak się dzieje.</w:t>
      </w:r>
    </w:p>
    <w:p w14:paraId="0ECD23F9" w14:textId="77777777" w:rsidR="003F7189" w:rsidRPr="005C6CD4" w:rsidRDefault="003F7189" w:rsidP="005C6CD4">
      <w:pPr>
        <w:spacing w:line="360" w:lineRule="auto"/>
        <w:rPr>
          <w:sz w:val="26"/>
          <w:szCs w:val="26"/>
        </w:rPr>
      </w:pPr>
    </w:p>
    <w:p w14:paraId="6EE9B35D"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Ale to, co chcę podkreślić, to to, że w rozdziale 6, wersetach od 12 do 17, znajdujemy ostatnią pieczęć rozdziału 6, czyli pieczęć numer 6, widzimy ją otwartą. I zauważcie, co się dzieje, począwszy od wersetu 12. Patrzyłem, jak otworzył szóstą pieczęć, i nastąpiło wielkie trzęsienie ziemi.</w:t>
      </w:r>
    </w:p>
    <w:p w14:paraId="1692E190" w14:textId="77777777" w:rsidR="003F7189" w:rsidRPr="005C6CD4" w:rsidRDefault="003F7189" w:rsidP="005C6CD4">
      <w:pPr>
        <w:spacing w:line="360" w:lineRule="auto"/>
        <w:rPr>
          <w:sz w:val="26"/>
          <w:szCs w:val="26"/>
        </w:rPr>
      </w:pPr>
    </w:p>
    <w:p w14:paraId="1BE3FEA6"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Słońce stało się czarne niczym wór z koziej sierści. Cały księżyc zrobił się krwistoczerwony, a gwiazdy z nieba spadły na ziemię. Gdy figi spadły z drzewa figowego, potrząśnięte silnym wiatrem, niebo cofnęło się jak zwijający się zwój, a każda góra i wyspa zostały usunięte ze swoich miejsc.</w:t>
      </w:r>
    </w:p>
    <w:p w14:paraId="14ACD5AA" w14:textId="77777777" w:rsidR="003F7189" w:rsidRPr="005C6CD4" w:rsidRDefault="003F7189" w:rsidP="005C6CD4">
      <w:pPr>
        <w:spacing w:line="360" w:lineRule="auto"/>
        <w:rPr>
          <w:sz w:val="26"/>
          <w:szCs w:val="26"/>
        </w:rPr>
      </w:pPr>
    </w:p>
    <w:p w14:paraId="458D8671"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lastRenderedPageBreak/>
        <w:t>Prawdopodobnie jest to znowu oznaka sądu ostatecznego. Teraz jesteśmy na końcu świata. Oto ostateczny, ostateczny sąd, podczas którego Bóg wylewa swój gniew i swój sąd na zbuntowaną ludzkość.</w:t>
      </w:r>
    </w:p>
    <w:p w14:paraId="616B72EB" w14:textId="77777777" w:rsidR="003F7189" w:rsidRPr="005C6CD4" w:rsidRDefault="003F7189" w:rsidP="005C6CD4">
      <w:pPr>
        <w:spacing w:line="360" w:lineRule="auto"/>
        <w:rPr>
          <w:sz w:val="26"/>
          <w:szCs w:val="26"/>
        </w:rPr>
      </w:pPr>
    </w:p>
    <w:p w14:paraId="7224815A"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Ale zwróćcie uwagę na to, co jest dalej napisane w rozdziałach od 15 do 17. Wtedy królowie ziemi, książęta, wodzowie, bogaci, możni, każdy niewolnik i każdy wolny człowiek ukryli się w jaskiniach i wśród skał góry. Wołali do gór i skał: Padnijcie na nas i zakryjcie nas przed obliczem Zasiadającego na tronie i przed gniewem Baranka.</w:t>
      </w:r>
    </w:p>
    <w:p w14:paraId="7D834DAE" w14:textId="77777777" w:rsidR="003F7189" w:rsidRPr="005C6CD4" w:rsidRDefault="003F7189" w:rsidP="005C6CD4">
      <w:pPr>
        <w:spacing w:line="360" w:lineRule="auto"/>
        <w:rPr>
          <w:sz w:val="26"/>
          <w:szCs w:val="26"/>
        </w:rPr>
      </w:pPr>
    </w:p>
    <w:p w14:paraId="3148134F"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więc , aby spadły na nich skały i góry, niż musieli stawić czoła gniewowi sądu Bożego i gniewowi Baranka. A potem werset 17. Bo wielki dzień ich gniewu, dzień, to jest sąd ostateczny na końcu historii, wielki dzień wylania gniewu Bożego i Baranka, nadszedł wielki dzień gniewu i kto może stać? Ponownie zwróć uwagę, jak rozdział 6 kończy się tym pytaniem.</w:t>
      </w:r>
    </w:p>
    <w:p w14:paraId="3519845C" w14:textId="77777777" w:rsidR="003F7189" w:rsidRPr="005C6CD4" w:rsidRDefault="003F7189" w:rsidP="005C6CD4">
      <w:pPr>
        <w:spacing w:line="360" w:lineRule="auto"/>
        <w:rPr>
          <w:sz w:val="26"/>
          <w:szCs w:val="26"/>
        </w:rPr>
      </w:pPr>
    </w:p>
    <w:p w14:paraId="2EF77BEA"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Nadszedł gniew Boży, któż go wytrzyma? Zatem moim zdaniem rozdział 7 zawiera odpowiedź na to pytanie. Kto może stać? W rozdziale 7 znajduje się relacja o opieczętowaniu 144 000. Co, nie wchodząc w szczegóły, moim zdaniem symbolizuje Kościół jako lud Boży, przedstawiany jako armia wyruszająca na bitwę i będąca w konflikcie, chociaż czyni to poprzez swoje cierpiące świadectwo, a nie przez chwycenie za broń .</w:t>
      </w:r>
    </w:p>
    <w:p w14:paraId="67598637" w14:textId="77777777" w:rsidR="003F7189" w:rsidRPr="005C6CD4" w:rsidRDefault="003F7189" w:rsidP="005C6CD4">
      <w:pPr>
        <w:spacing w:line="360" w:lineRule="auto"/>
        <w:rPr>
          <w:sz w:val="26"/>
          <w:szCs w:val="26"/>
        </w:rPr>
      </w:pPr>
    </w:p>
    <w:p w14:paraId="707ECD62"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Ale celem rozdziału 7 jest ukazanie, że ci, którzy są zapieczętowani pieczęcią Boga, to oni będą w stanie stawić czoła w dniu gniewu Bożego. To oni nie doświadczą gniewu Bożego. Zatem rozdział 6 nie jest tylko dyskretną wizją niezwiązaną z niczym innym, ale znowu rozdział 6 wyrasta z rozdziałów 4 i 5, wizji tronu i zwoju zapieczętowanego siedmioma pieczęciami.</w:t>
      </w:r>
    </w:p>
    <w:p w14:paraId="4B9A2DE6" w14:textId="77777777" w:rsidR="003F7189" w:rsidRPr="005C6CD4" w:rsidRDefault="003F7189" w:rsidP="005C6CD4">
      <w:pPr>
        <w:spacing w:line="360" w:lineRule="auto"/>
        <w:rPr>
          <w:sz w:val="26"/>
          <w:szCs w:val="26"/>
        </w:rPr>
      </w:pPr>
    </w:p>
    <w:p w14:paraId="74DFAFC9"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lastRenderedPageBreak/>
        <w:t>W rozdziale 6 widzimy odpieczętowane zwoje i odbywające się sądy wstępne. Zwój z rozdziałów 4 i 5 zaczyna być teraz uwalniany. Boży plan zaczyna się teraz realizować, ponieważ Jezus Chrystus go wprowadził.</w:t>
      </w:r>
    </w:p>
    <w:p w14:paraId="4467AD0D" w14:textId="77777777" w:rsidR="003F7189" w:rsidRPr="005C6CD4" w:rsidRDefault="003F7189" w:rsidP="005C6CD4">
      <w:pPr>
        <w:spacing w:line="360" w:lineRule="auto"/>
        <w:rPr>
          <w:sz w:val="26"/>
          <w:szCs w:val="26"/>
        </w:rPr>
      </w:pPr>
    </w:p>
    <w:p w14:paraId="5866AF73"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A potem rozdział 6 kończy się pytaniem, kto może wytrzymać? Kiedy Bóg spuści swój sąd, szczególnie w dniu gniewu Bożego, kto będzie w stanie się temu przeciwstawić? Następnie rozdział 7 robi pauzę, aby odpowiedzieć na to pytanie. Że ci, którzy są opieczętowani pieczęcią Bożą, to oni będą w stanie ostać się w dzień gniewu Bożego. To tylko kilka przykładów tego, jak zrozumienie kontekstu literackiego tekstu Nowego lub Starego Testamentu może mieć wpływ na sposób jego interpretacji.</w:t>
      </w:r>
    </w:p>
    <w:p w14:paraId="7665C5E9" w14:textId="77777777" w:rsidR="003F7189" w:rsidRPr="005C6CD4" w:rsidRDefault="003F7189" w:rsidP="005C6CD4">
      <w:pPr>
        <w:spacing w:line="360" w:lineRule="auto"/>
        <w:rPr>
          <w:sz w:val="26"/>
          <w:szCs w:val="26"/>
        </w:rPr>
      </w:pPr>
    </w:p>
    <w:p w14:paraId="39667481"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I znowu, podsumowując, po pierwsze, bardzo ważne jest, aby umieścić swój fragment w strumieniu literackim, w kontekście, zadając pytanie, czy masz do czynienia z pojedynczym wersetem, czy całym akapitem lub tekstem, zadając pytanie, w jaki sposób przyczynia się to do do toku myśli? Jaki ma to związek z tym, co go poprzedza? Jak wpływa na to, co następuje po nim? Jaką rolę lub funkcję pełni? Czego by brakowało, gdyby tego nie było? Potrafi wyjaśnić, co tam robi. Dopóki tego nie zrobisz, nie zrozumiałeś jeszcze tekstu. Nie jesteś przygotowany, aby przejść dalej w procesie interpretacji.</w:t>
      </w:r>
    </w:p>
    <w:p w14:paraId="2A905241" w14:textId="77777777" w:rsidR="003F7189" w:rsidRPr="005C6CD4" w:rsidRDefault="003F7189" w:rsidP="005C6CD4">
      <w:pPr>
        <w:spacing w:line="360" w:lineRule="auto"/>
        <w:rPr>
          <w:sz w:val="26"/>
          <w:szCs w:val="26"/>
        </w:rPr>
      </w:pPr>
    </w:p>
    <w:p w14:paraId="7DB055D6"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Powiedziałbym, że jest to o wiele ważniejsze niż nawet studiowanie słów i wykonywanie innych szczegółowych prac. Choć jest to ważne, ostatecznie uważam, że odniesiesz znacznie więcej korzyści z możliwości umieszczenia tekstu w szerszym kontekście i sprawdzenia, co tam robi. Ale po drugie, jak już powiedzieliśmy, nie skupiaj się tylko na kontekście słowa i nie mów, że kontekst tego wymaga, kontekst tego wymaga lub kontekst sugeruje, albo też utrzymuję taki pogląd ze względu na kontekst.</w:t>
      </w:r>
    </w:p>
    <w:p w14:paraId="70D9E4DB" w14:textId="77777777" w:rsidR="003F7189" w:rsidRPr="005C6CD4" w:rsidRDefault="003F7189" w:rsidP="005C6CD4">
      <w:pPr>
        <w:spacing w:line="360" w:lineRule="auto"/>
        <w:rPr>
          <w:sz w:val="26"/>
          <w:szCs w:val="26"/>
        </w:rPr>
      </w:pPr>
    </w:p>
    <w:p w14:paraId="722D97F9"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lastRenderedPageBreak/>
        <w:t>Trzeba umieć wyodrębnić to, co z kontekstu wskazuje, że tak powinienem czytać tekst. Zwróć więc szczególną uwagę na szerszy kontekst tekstu Starego i Nowego Testamentu, z którym masz do czynienia. Ponownie, niezależnie od tego, czy jest to werset, czy na poziomie wersetu, czy na poziomie zdania, czy akapitu, czy szerszej sekcji, należy być w stanie zrozumieć, co tam robi.</w:t>
      </w:r>
    </w:p>
    <w:p w14:paraId="5A2C1362" w14:textId="77777777" w:rsidR="003F7189" w:rsidRPr="005C6CD4" w:rsidRDefault="003F7189" w:rsidP="005C6CD4">
      <w:pPr>
        <w:spacing w:line="360" w:lineRule="auto"/>
        <w:rPr>
          <w:sz w:val="26"/>
          <w:szCs w:val="26"/>
        </w:rPr>
      </w:pPr>
    </w:p>
    <w:p w14:paraId="67F06E0A"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W porządku, w ciągu następnych kilku sesji chcę przejść dalej i omówić inną ważną cechę interpretacji biblijnej, a mianowicie sposób, w jaki autorzy Nowego Testamentu wykorzystują Stary Testament. W ten sposób autorzy Nowego Testamentu odbierają teksty Starego Testamentu i jak to rozumiemy, jak analizujemy i badamy, co robią autorzy Nowego Testamentu, gdy wykorzystują teksty Starego Testamentu. Większość z nas jest tego świadoma, ponieważ nie trzeba zagłębiać się w Nowy Testament.</w:t>
      </w:r>
    </w:p>
    <w:p w14:paraId="0DBA74DD" w14:textId="77777777" w:rsidR="003F7189" w:rsidRPr="005C6CD4" w:rsidRDefault="003F7189" w:rsidP="005C6CD4">
      <w:pPr>
        <w:spacing w:line="360" w:lineRule="auto"/>
        <w:rPr>
          <w:sz w:val="26"/>
          <w:szCs w:val="26"/>
        </w:rPr>
      </w:pPr>
    </w:p>
    <w:p w14:paraId="45220618"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Nie da się nawet ominąć pierwszych dwóch rozdziałów Ewangelii Mateusza, nie natrafiając na szereg cytatów ze Starego Testamentu. Kiedy będziesz czytać resztę Starego Testamentu raz po raz, znajdziesz kilka ksiąg, w których nie będzie to tak widoczne, ale wciąż będziesz konfrontowany z cytatami ze Starego Testamentu. Dlatego autorzy Nowego Testamentu są wyraźnie zainteresowani tym, jak Stary Testament odnosi się do ich własnych pism i do nowego objawienia, które teraz przyszło przez osobę Jezusa Chrystusa.</w:t>
      </w:r>
    </w:p>
    <w:p w14:paraId="4550AF52" w14:textId="77777777" w:rsidR="003F7189" w:rsidRPr="005C6CD4" w:rsidRDefault="003F7189" w:rsidP="005C6CD4">
      <w:pPr>
        <w:spacing w:line="360" w:lineRule="auto"/>
        <w:rPr>
          <w:sz w:val="26"/>
          <w:szCs w:val="26"/>
        </w:rPr>
      </w:pPr>
    </w:p>
    <w:p w14:paraId="4362A625"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Dlatego chcemy poświęcić trochę czasu i zbadać, w jaki sposób radzimy sobie z używaniem Starego Testamentu przez autorów Nowego Testamentu. Pierwszą rzeczą, którą należy rozpoznać, jest to, że Stary i Nowy Testament stanowią całość w szerszym kontekście kanonicznym. Oznacza to, że Stary i Nowy Testament pozostają ze sobą w relacji jako obietnica i spełnienie.</w:t>
      </w:r>
    </w:p>
    <w:p w14:paraId="3A8CAC9D" w14:textId="77777777" w:rsidR="003F7189" w:rsidRPr="005C6CD4" w:rsidRDefault="003F7189" w:rsidP="005C6CD4">
      <w:pPr>
        <w:spacing w:line="360" w:lineRule="auto"/>
        <w:rPr>
          <w:sz w:val="26"/>
          <w:szCs w:val="26"/>
        </w:rPr>
      </w:pPr>
    </w:p>
    <w:p w14:paraId="41C6CE57"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lastRenderedPageBreak/>
        <w:t>W Nowym Testamencie wciąż na nowo znajdujemy Nowy Testament i jego autorów czerpiących ze Starego Testamentu ze względu na swoje słownictwo, koncepcje i struktury, aby zrozumieć nowe, wyjątkowe objawienie Boga w osobie Jezusa Chrystusa. Autorzy Nowego Testamentu rozumieli to nowe objawienie w ciągłości ze Starym Testamentem i Bożym objawieniem poprzez Stary Testament. Tak więc Stary i Nowy Testament w naszej chrześcijańskiej Biblii pozostają w związku kanonicznym, związku obietnicy z jej wypełnieniem.</w:t>
      </w:r>
    </w:p>
    <w:p w14:paraId="02E6A824" w14:textId="77777777" w:rsidR="003F7189" w:rsidRPr="005C6CD4" w:rsidRDefault="003F7189" w:rsidP="005C6CD4">
      <w:pPr>
        <w:spacing w:line="360" w:lineRule="auto"/>
        <w:rPr>
          <w:sz w:val="26"/>
          <w:szCs w:val="26"/>
        </w:rPr>
      </w:pPr>
    </w:p>
    <w:p w14:paraId="65CD19F5"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więc , że musimy być świadomi tego, w jaki sposób Nowy Testament czerpie z tekstu Starego Testamentu i jak jest on postrzegany jako wypełnienie i kulminacja tego, co zostało obiecane w Starym Testamencie. I jak objawienie Nowego Przymierza w osobie Jezusa Chrystusa jest postrzegane jako wypełnienie Bożego Starego Przymierza, objawienia Bożego Przymierza w Piśmie Starego Przymierza. Znajdujemy tu zarówno samego Jezusa, jak i Ewangelie, ale autorzy Nowego Testamentu w dużym stopniu czerpią ze Starego Testamentu.</w:t>
      </w:r>
    </w:p>
    <w:p w14:paraId="0869C4A5" w14:textId="77777777" w:rsidR="003F7189" w:rsidRPr="005C6CD4" w:rsidRDefault="003F7189" w:rsidP="005C6CD4">
      <w:pPr>
        <w:spacing w:line="360" w:lineRule="auto"/>
        <w:rPr>
          <w:sz w:val="26"/>
          <w:szCs w:val="26"/>
        </w:rPr>
      </w:pPr>
    </w:p>
    <w:p w14:paraId="5CA9A2FD"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Ale znowu zobaczymy, że robią to na różne sposoby. I że aby zrozumieć, jak często myślę, aby zrozumieć tekst Nowego Testamentu i znaczenie tekstu Nowego Testamentu, konieczne jest zrozumienie leżącego u jego podstaw tekstu Starego Testamentu, który teraz pojawia się jako rodzaj podtekstu w Nowym Testamencie. Więc można to ująć inaczej: Nowy Testament należy czytać w stałej intertekstualnej relacji ze Starym Testamentem.</w:t>
      </w:r>
    </w:p>
    <w:p w14:paraId="72DEB4D3" w14:textId="77777777" w:rsidR="003F7189" w:rsidRPr="005C6CD4" w:rsidRDefault="003F7189" w:rsidP="005C6CD4">
      <w:pPr>
        <w:spacing w:line="360" w:lineRule="auto"/>
        <w:rPr>
          <w:sz w:val="26"/>
          <w:szCs w:val="26"/>
        </w:rPr>
      </w:pPr>
    </w:p>
    <w:p w14:paraId="64CBF896"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Zobaczymy jednak, że Stary Testament jest wykorzystywany na różne sposoby. Autorzy Nowego Testamentu nie używają, nie ma jednego sposobu ani metody, w jaki sposób autorzy Nowego Testamentu używają tekstu Starego Testamentu. Porozmawiamy trochę o różnorodności sposobów wykorzystania Starego Testamentu w Nowym Testamencie.</w:t>
      </w:r>
    </w:p>
    <w:p w14:paraId="000C8F1A" w14:textId="77777777" w:rsidR="003F7189" w:rsidRPr="005C6CD4" w:rsidRDefault="003F7189" w:rsidP="005C6CD4">
      <w:pPr>
        <w:spacing w:line="360" w:lineRule="auto"/>
        <w:rPr>
          <w:sz w:val="26"/>
          <w:szCs w:val="26"/>
        </w:rPr>
      </w:pPr>
    </w:p>
    <w:p w14:paraId="7CDA8E8A"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lastRenderedPageBreak/>
        <w:t>Więc to, co chcę zrobić, to podzielić naszą dyskusję na temat Starego Testamentu w Nowym na dwie oddzielne części. Po pierwsze, poświęcimy trochę czasu na omówienie kwestii związanych ze stosowaniem Starego Testamentu w Nowym. Jakie są główne pytania, które powinniśmy zadawać i jakie główne pytania zostały zadane.</w:t>
      </w:r>
    </w:p>
    <w:p w14:paraId="679B49E1" w14:textId="77777777" w:rsidR="003F7189" w:rsidRPr="005C6CD4" w:rsidRDefault="003F7189" w:rsidP="005C6CD4">
      <w:pPr>
        <w:spacing w:line="360" w:lineRule="auto"/>
        <w:rPr>
          <w:sz w:val="26"/>
          <w:szCs w:val="26"/>
        </w:rPr>
      </w:pPr>
    </w:p>
    <w:p w14:paraId="4B6E2D0E"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Jak powinniśmy podejść do studiowania użycia Starego Testamentu w Nowym Testamencie? Na jakie sposoby autorzy Nowego Testamentu mogą wykorzystywać Stary Testament? I jaki to ma wpływ na sposób, w jaki interpretujemy tekst Nowego Testamentu? Następnie podczas drugiej sesji przepracujemy kilka konkretnych przykładów ilustrujących funkcjonowanie i działanie tych zasad. I w pewnym sensie zilustrować metodę podejścia do używania Starego Testamentu w Nowym Testamencie. Zatem przede wszystkim, jak powinniśmy podejść do studiowania Starego Testamentu w Nowym? Jakie są najważniejsze zagadnienia i najważniejsze pytania towarzyszące studiowaniu Starego Testamentu w Nowym? Interesujące jest to, że chociaż było to ważne od jakiegoś czasu, tak naprawdę to w ciągu ostatnich 20 i 30 lat studia nad Starym i Nowym Testamentem naprawdę nabrały tempa i przyjęły się.</w:t>
      </w:r>
    </w:p>
    <w:p w14:paraId="5CC356A3" w14:textId="77777777" w:rsidR="003F7189" w:rsidRPr="005C6CD4" w:rsidRDefault="003F7189" w:rsidP="005C6CD4">
      <w:pPr>
        <w:spacing w:line="360" w:lineRule="auto"/>
        <w:rPr>
          <w:sz w:val="26"/>
          <w:szCs w:val="26"/>
        </w:rPr>
      </w:pPr>
    </w:p>
    <w:p w14:paraId="4CDFA247"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Istnieje wiele dzieł dostępnych w formie książkowej itp. Istnieje wiele rodzajów ksiąg, które traktują ogólnie o Starym i Nowym Testamencie lub traktują o konkretnych księgach Nowego Testamentu i o tym, jak wykorzystały Stary Testament. Książki omawiające metodologię itp.</w:t>
      </w:r>
    </w:p>
    <w:p w14:paraId="3A614952" w14:textId="77777777" w:rsidR="003F7189" w:rsidRPr="005C6CD4" w:rsidRDefault="003F7189" w:rsidP="005C6CD4">
      <w:pPr>
        <w:spacing w:line="360" w:lineRule="auto"/>
        <w:rPr>
          <w:sz w:val="26"/>
          <w:szCs w:val="26"/>
        </w:rPr>
      </w:pPr>
    </w:p>
    <w:p w14:paraId="4146AC3A"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I chcę nawiązać do niektórych z nich w naszej dyskusji. Ale jakie kwestie się z tym wiążą? Jak powinniśmy podejść do studiowania użycia Starego Testamentu w Nowym Testamencie? Przede wszystkim na początek garść wstępnych obserwacji. Kiedy studia Nowego Testamentu nad Starym Testamentem zaczęły nabierać tempa, za ważne zwykle uważano serię pytań.</w:t>
      </w:r>
    </w:p>
    <w:p w14:paraId="4F49F3F4" w14:textId="77777777" w:rsidR="003F7189" w:rsidRPr="005C6CD4" w:rsidRDefault="003F7189" w:rsidP="005C6CD4">
      <w:pPr>
        <w:spacing w:line="360" w:lineRule="auto"/>
        <w:rPr>
          <w:sz w:val="26"/>
          <w:szCs w:val="26"/>
        </w:rPr>
      </w:pPr>
    </w:p>
    <w:p w14:paraId="6320AB09"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lastRenderedPageBreak/>
        <w:t>I pod pewnymi względami nadal nimi są. W Nowym Testamencie wciąż można spotkać się z opisami Starego Testamentu, w których zadaje się te pytania. Ale na początku niektóre z podstawowych pytań, które uważano za ważne w odniesieniu do dowolnego miejsca w Nowym Testamencie, w którym odwoływano się do tekstu Starego Testamentu, polegały na zadaniu serii pytań takich jak to.</w:t>
      </w:r>
    </w:p>
    <w:p w14:paraId="774E5879" w14:textId="77777777" w:rsidR="003F7189" w:rsidRPr="005C6CD4" w:rsidRDefault="003F7189" w:rsidP="005C6CD4">
      <w:pPr>
        <w:spacing w:line="360" w:lineRule="auto"/>
        <w:rPr>
          <w:sz w:val="26"/>
          <w:szCs w:val="26"/>
        </w:rPr>
      </w:pPr>
    </w:p>
    <w:p w14:paraId="13A522DB"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Jakiej formy tekstu zdaje się używać autor Nowego Testamentu? Czy autor czerpał przede wszystkim z hebrajskiego tekstu Starego Testamentu? A może autor czerpał z Septuaginty? Septuaginta jest greckim tłumaczeniem Starego Testamentu, ponieważ język grecki stał się powszechnym językiem. Oczywiście konieczne stało się przetłumaczenie Starego Testamentu na powszechny wówczas język. Zatem Septuaginta, greckie tłumaczenie Starego Testamentu, wydaje się być Biblią wielu pierwszych chrześcijan.</w:t>
      </w:r>
    </w:p>
    <w:p w14:paraId="4136D9A4" w14:textId="77777777" w:rsidR="003F7189" w:rsidRPr="005C6CD4" w:rsidRDefault="003F7189" w:rsidP="005C6CD4">
      <w:pPr>
        <w:spacing w:line="360" w:lineRule="auto"/>
        <w:rPr>
          <w:sz w:val="26"/>
          <w:szCs w:val="26"/>
        </w:rPr>
      </w:pPr>
    </w:p>
    <w:p w14:paraId="70483740"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Często w listach Pawła można zobaczyć, jak cytuje tekst Starego Testamentu, który wydaje się być bardzo zbliżony do Septuaginty lub ją odzwierciedlać. LXX, czyli greckie tłumaczenie Starego Testamentu. Studiując Stary Testament i Nowy Testament, uczniowie często byli bardzo zainteresowani tym, jaką formę tekstu stanowił Paweł, Mateusz, Piotr, Jan czy ktokolwiek inny, z czego czerpał.</w:t>
      </w:r>
    </w:p>
    <w:p w14:paraId="1D7C87D1" w14:textId="77777777" w:rsidR="003F7189" w:rsidRPr="005C6CD4" w:rsidRDefault="003F7189" w:rsidP="005C6CD4">
      <w:pPr>
        <w:spacing w:line="360" w:lineRule="auto"/>
        <w:rPr>
          <w:sz w:val="26"/>
          <w:szCs w:val="26"/>
        </w:rPr>
      </w:pPr>
    </w:p>
    <w:p w14:paraId="4D731040"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 xml:space="preserve">Czy najwyraźniej cytowali tekst hebrajski, który przypominałby nasz tekst masorecki? A może czerpał z tekstu, cytował tekst przypominający Septuagintę, tłumaczenie greckie? A co to za różnica? Czy była różnica w tym, czy Paweł cytował jedno, czy drugie? Czy miało znaczenie, czy zacytował Septuagintę, czy tekst hebrajski? To było więc jedno z pytań, które interesowało uczonych. To znaczy, z jakiej formy tekstu zdawał się czerpać autor Nowego Testamentu? Po drugie, czy autor korzysta ze Starego Testamentu ze świadomością kontekstu Starego Testamentu? Innymi słowy, kiedy autor, autor Nowego Testamentu, cytuje tekst Starego Testamentu, czy skupia się tylko na tym wersecie, na tym tekście? A może wydaje się, że zna cały kontekst? </w:t>
      </w:r>
      <w:r w:rsidRPr="005C6CD4">
        <w:rPr>
          <w:rFonts w:ascii="Calibri" w:eastAsia="Calibri" w:hAnsi="Calibri" w:cs="Calibri"/>
          <w:sz w:val="26"/>
          <w:szCs w:val="26"/>
        </w:rPr>
        <w:lastRenderedPageBreak/>
        <w:t>Na przykład, jeśli Paweł cytuje coś z Izajasza, Księgi Izajasza, czy jest świadomy rozdziału 42 i może wersetu 2? Czy jest świadomy całego kontekstu rozdziału 42? Albo nawet szerzej, oczywiście, że Paweł nie miał rozdziałów i wersetów w swojej Biblii, nie sądzę. Dlatego używam rozdziałów i wersetów dla naszej korzyści.</w:t>
      </w:r>
    </w:p>
    <w:p w14:paraId="52435159" w14:textId="77777777" w:rsidR="003F7189" w:rsidRPr="005C6CD4" w:rsidRDefault="003F7189" w:rsidP="005C6CD4">
      <w:pPr>
        <w:spacing w:line="360" w:lineRule="auto"/>
        <w:rPr>
          <w:sz w:val="26"/>
          <w:szCs w:val="26"/>
        </w:rPr>
      </w:pPr>
    </w:p>
    <w:p w14:paraId="7B94A4F6"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Ale czy Paweł był świadom całego otaczającego go kontekstu? A może autorzy Nowego Testamentu po prostu opierają się na pojedynczym tekście? I po prostu przeglądać i wyciągać fragmenty tekstu tu i tam, żeby udowodnić swoją rację? Przykładem może być Mateusz 1.23. Mateusz cytuje Izajasza 7,14, Dziewica będzie brzemienna. Czy to tylko autor wyrywający tekst ze Starego Testamentu, nie mając świadomości szerszego kontekstu, w jakim się on pojawia? A może jest świadomy kontekstu Izajasza 7? A nawet szerzej. Oto pytanie, które zadali uczeni .</w:t>
      </w:r>
    </w:p>
    <w:p w14:paraId="10896536" w14:textId="77777777" w:rsidR="003F7189" w:rsidRPr="005C6CD4" w:rsidRDefault="003F7189" w:rsidP="005C6CD4">
      <w:pPr>
        <w:spacing w:line="360" w:lineRule="auto"/>
        <w:rPr>
          <w:sz w:val="26"/>
          <w:szCs w:val="26"/>
        </w:rPr>
      </w:pPr>
    </w:p>
    <w:p w14:paraId="01FC7534"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Czy autorzy Nowego Testamentu powołują się na Stary Testament, cytując fragmenty Starego Testamentu? Czy to tylko werset, czy kilka wersetów. Czy są świadomi szerszego kontekstu, w jakim to się dzieje? A może po prostu używają Starego Testamentu jako arsenału językowego? A może po prostu znajdują fragmenty i sekcje, które wydają się potwierdzać to, co chcą powiedzieć? Po trzecie, w związku z tym. Jeśli numer dwa jest prawdziwy.</w:t>
      </w:r>
    </w:p>
    <w:p w14:paraId="4D29024A" w14:textId="77777777" w:rsidR="003F7189" w:rsidRPr="005C6CD4" w:rsidRDefault="003F7189" w:rsidP="005C6CD4">
      <w:pPr>
        <w:spacing w:line="360" w:lineRule="auto"/>
        <w:rPr>
          <w:sz w:val="26"/>
          <w:szCs w:val="26"/>
        </w:rPr>
      </w:pPr>
    </w:p>
    <w:p w14:paraId="3949A5C8"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t>Jeśli używają tekstu ze świadomością szerszego kontekstu. Trzecią kwestią, która interesuje badaczy, jest to, czy autorzy Nowego Testamentu respektują ten kontekst? Czy używają tego fragmentu zgodnie z pierwotnym znaczeniem tego kontekstu? Czy też po prostu naruszają kontekst, używając, nawet mając świadomość kontekstu, używając wersetu w sposób, który narusza lub robi coś zupełnie innego niż to, co werset miał na myśli w jego pierwotnym kontekście historycznym. Czy autorzy Nowego Testamentu szanują kontekst pierwotnego znaczenia fragmentu Starego Testamentu, z którego cytują lub do którego nawiązują? Zatrzymamy się tam.</w:t>
      </w:r>
    </w:p>
    <w:p w14:paraId="5969AC6B" w14:textId="77777777" w:rsidR="003F7189" w:rsidRPr="005C6CD4" w:rsidRDefault="003F7189" w:rsidP="005C6CD4">
      <w:pPr>
        <w:spacing w:line="360" w:lineRule="auto"/>
        <w:rPr>
          <w:sz w:val="26"/>
          <w:szCs w:val="26"/>
        </w:rPr>
      </w:pPr>
    </w:p>
    <w:p w14:paraId="460858A4" w14:textId="77777777" w:rsidR="003F7189" w:rsidRPr="005C6CD4" w:rsidRDefault="00000000" w:rsidP="005C6CD4">
      <w:pPr>
        <w:spacing w:line="360" w:lineRule="auto"/>
        <w:rPr>
          <w:sz w:val="26"/>
          <w:szCs w:val="26"/>
        </w:rPr>
      </w:pPr>
      <w:r w:rsidRPr="005C6CD4">
        <w:rPr>
          <w:rFonts w:ascii="Calibri" w:eastAsia="Calibri" w:hAnsi="Calibri" w:cs="Calibri"/>
          <w:sz w:val="26"/>
          <w:szCs w:val="26"/>
        </w:rPr>
        <w:lastRenderedPageBreak/>
        <w:t>Podczas naszej następnej sesji ponownie podejmiemy pytanie, co mamy sądzić o używaniu Starego Testamentu przez autorów Nowego Testamentu? Jakie ważne kwestie i pytania zostały podniesione, o których powinniśmy pomyśleć, rozważając użycie Starego Testamentu w Nowym Testamencie? Następnie rozważymy kilka przykładów tego, jak to działa.</w:t>
      </w:r>
    </w:p>
    <w:sectPr w:rsidR="003F7189" w:rsidRPr="005C6CD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ED17F" w14:textId="77777777" w:rsidR="00AD56C6" w:rsidRDefault="00AD56C6" w:rsidP="005C6CD4">
      <w:r>
        <w:separator/>
      </w:r>
    </w:p>
  </w:endnote>
  <w:endnote w:type="continuationSeparator" w:id="0">
    <w:p w14:paraId="1333386B" w14:textId="77777777" w:rsidR="00AD56C6" w:rsidRDefault="00AD56C6" w:rsidP="005C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F15D6" w14:textId="77777777" w:rsidR="00AD56C6" w:rsidRDefault="00AD56C6" w:rsidP="005C6CD4">
      <w:r>
        <w:separator/>
      </w:r>
    </w:p>
  </w:footnote>
  <w:footnote w:type="continuationSeparator" w:id="0">
    <w:p w14:paraId="3E10A273" w14:textId="77777777" w:rsidR="00AD56C6" w:rsidRDefault="00AD56C6" w:rsidP="005C6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785351"/>
      <w:docPartObj>
        <w:docPartGallery w:val="Page Numbers (Top of Page)"/>
        <w:docPartUnique/>
      </w:docPartObj>
    </w:sdtPr>
    <w:sdtEndPr>
      <w:rPr>
        <w:noProof/>
      </w:rPr>
    </w:sdtEndPr>
    <w:sdtContent>
      <w:p w14:paraId="5D6937EC" w14:textId="4C0FB1B5" w:rsidR="005C6CD4" w:rsidRDefault="005C6CD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9F662F1" w14:textId="77777777" w:rsidR="005C6CD4" w:rsidRDefault="005C6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F79F0"/>
    <w:multiLevelType w:val="hybridMultilevel"/>
    <w:tmpl w:val="6A6C3EE0"/>
    <w:lvl w:ilvl="0" w:tplc="62EEE254">
      <w:start w:val="1"/>
      <w:numFmt w:val="bullet"/>
      <w:lvlText w:val="●"/>
      <w:lvlJc w:val="left"/>
      <w:pPr>
        <w:ind w:left="720" w:hanging="360"/>
      </w:pPr>
    </w:lvl>
    <w:lvl w:ilvl="1" w:tplc="4BEAA5E4">
      <w:start w:val="1"/>
      <w:numFmt w:val="bullet"/>
      <w:lvlText w:val="○"/>
      <w:lvlJc w:val="left"/>
      <w:pPr>
        <w:ind w:left="1440" w:hanging="360"/>
      </w:pPr>
    </w:lvl>
    <w:lvl w:ilvl="2" w:tplc="9FFE56B0">
      <w:start w:val="1"/>
      <w:numFmt w:val="bullet"/>
      <w:lvlText w:val="■"/>
      <w:lvlJc w:val="left"/>
      <w:pPr>
        <w:ind w:left="2160" w:hanging="360"/>
      </w:pPr>
    </w:lvl>
    <w:lvl w:ilvl="3" w:tplc="15829A78">
      <w:start w:val="1"/>
      <w:numFmt w:val="bullet"/>
      <w:lvlText w:val="●"/>
      <w:lvlJc w:val="left"/>
      <w:pPr>
        <w:ind w:left="2880" w:hanging="360"/>
      </w:pPr>
    </w:lvl>
    <w:lvl w:ilvl="4" w:tplc="72441DE0">
      <w:start w:val="1"/>
      <w:numFmt w:val="bullet"/>
      <w:lvlText w:val="○"/>
      <w:lvlJc w:val="left"/>
      <w:pPr>
        <w:ind w:left="3600" w:hanging="360"/>
      </w:pPr>
    </w:lvl>
    <w:lvl w:ilvl="5" w:tplc="5D74B7B4">
      <w:start w:val="1"/>
      <w:numFmt w:val="bullet"/>
      <w:lvlText w:val="■"/>
      <w:lvlJc w:val="left"/>
      <w:pPr>
        <w:ind w:left="4320" w:hanging="360"/>
      </w:pPr>
    </w:lvl>
    <w:lvl w:ilvl="6" w:tplc="03D6862E">
      <w:start w:val="1"/>
      <w:numFmt w:val="bullet"/>
      <w:lvlText w:val="●"/>
      <w:lvlJc w:val="left"/>
      <w:pPr>
        <w:ind w:left="5040" w:hanging="360"/>
      </w:pPr>
    </w:lvl>
    <w:lvl w:ilvl="7" w:tplc="31F29C46">
      <w:start w:val="1"/>
      <w:numFmt w:val="bullet"/>
      <w:lvlText w:val="●"/>
      <w:lvlJc w:val="left"/>
      <w:pPr>
        <w:ind w:left="5760" w:hanging="360"/>
      </w:pPr>
    </w:lvl>
    <w:lvl w:ilvl="8" w:tplc="A7B419F8">
      <w:start w:val="1"/>
      <w:numFmt w:val="bullet"/>
      <w:lvlText w:val="●"/>
      <w:lvlJc w:val="left"/>
      <w:pPr>
        <w:ind w:left="6480" w:hanging="360"/>
      </w:pPr>
    </w:lvl>
  </w:abstractNum>
  <w:num w:numId="1" w16cid:durableId="6296732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189"/>
    <w:rsid w:val="003F7189"/>
    <w:rsid w:val="005417FD"/>
    <w:rsid w:val="005C6CD4"/>
    <w:rsid w:val="00AD56C6"/>
    <w:rsid w:val="00C11A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22014"/>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C6CD4"/>
    <w:pPr>
      <w:tabs>
        <w:tab w:val="center" w:pos="4680"/>
        <w:tab w:val="right" w:pos="9360"/>
      </w:tabs>
    </w:pPr>
  </w:style>
  <w:style w:type="character" w:customStyle="1" w:styleId="HeaderChar">
    <w:name w:val="Header Char"/>
    <w:basedOn w:val="DefaultParagraphFont"/>
    <w:link w:val="Header"/>
    <w:uiPriority w:val="99"/>
    <w:rsid w:val="005C6CD4"/>
  </w:style>
  <w:style w:type="paragraph" w:styleId="Footer">
    <w:name w:val="footer"/>
    <w:basedOn w:val="Normal"/>
    <w:link w:val="FooterChar"/>
    <w:uiPriority w:val="99"/>
    <w:unhideWhenUsed/>
    <w:rsid w:val="005C6CD4"/>
    <w:pPr>
      <w:tabs>
        <w:tab w:val="center" w:pos="4680"/>
        <w:tab w:val="right" w:pos="9360"/>
      </w:tabs>
    </w:pPr>
  </w:style>
  <w:style w:type="character" w:customStyle="1" w:styleId="FooterChar">
    <w:name w:val="Footer Char"/>
    <w:basedOn w:val="DefaultParagraphFont"/>
    <w:link w:val="Footer"/>
    <w:uiPriority w:val="99"/>
    <w:rsid w:val="005C6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435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7025</Words>
  <Characters>38925</Characters>
  <Application>Microsoft Office Word</Application>
  <DocSecurity>0</DocSecurity>
  <Lines>723</Lines>
  <Paragraphs>107</Paragraphs>
  <ScaleCrop>false</ScaleCrop>
  <Company/>
  <LinksUpToDate>false</LinksUpToDate>
  <CharactersWithSpaces>45843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Lecture23 Literary OT NT</dc:title>
  <dc:creator>TurboScribe.ai</dc:creator>
  <cp:lastModifiedBy>Ted Hildebrandt</cp:lastModifiedBy>
  <cp:revision>3</cp:revision>
  <cp:lastPrinted>2024-02-05T22:01:00Z</cp:lastPrinted>
  <dcterms:created xsi:type="dcterms:W3CDTF">2024-02-04T19:42:00Z</dcterms:created>
  <dcterms:modified xsi:type="dcterms:W3CDTF">2024-02-05T22:01:00Z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46b73f076286cd4d589ce2afc8aa7d657525bb27947055a0f0f43b666285d4c2</vt:lpwstr>
  </property>
</Properties>
</file>