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7DCD" w14:textId="44C886DF" w:rsidR="00E97764" w:rsidRPr="000C3E96" w:rsidRDefault="000C3E96" w:rsidP="000C3E96">
      <w:pPr>
        <w:spacing w:line="360" w:lineRule="auto"/>
        <w:jc w:val="center"/>
        <w:rPr>
          <w:rFonts w:ascii="Calibri" w:eastAsia="Calibri" w:hAnsi="Calibri" w:cs="Calibri"/>
          <w:b/>
          <w:bCs/>
          <w:sz w:val="32"/>
          <w:szCs w:val="32"/>
        </w:rPr>
      </w:pPr>
      <w:r w:rsidRPr="000C3E96">
        <w:rPr>
          <w:rFonts w:ascii="Calibri" w:eastAsia="Calibri" w:hAnsi="Calibri" w:cs="Calibri"/>
          <w:b/>
          <w:bCs/>
          <w:sz w:val="32"/>
          <w:szCs w:val="32"/>
        </w:rPr>
        <w:t>Dr Dave Mathewson, Hermeneutyka, Wykład 21, Apokaliptyka 2, Leksykalny</w:t>
      </w:r>
    </w:p>
    <w:p w14:paraId="40E8D000" w14:textId="77777777" w:rsidR="000C3E96" w:rsidRPr="000C3E96" w:rsidRDefault="000C3E96" w:rsidP="000C3E96">
      <w:pPr>
        <w:spacing w:line="360" w:lineRule="auto"/>
        <w:jc w:val="center"/>
        <w:rPr>
          <w:sz w:val="32"/>
          <w:szCs w:val="32"/>
        </w:rPr>
      </w:pPr>
      <w:r w:rsidRPr="000C3E96">
        <w:rPr>
          <w:rFonts w:ascii="AA Times New Roman" w:eastAsia="Calibri" w:hAnsi="AA Times New Roman" w:cs="AA Times New Roman"/>
          <w:b/>
          <w:bCs/>
          <w:sz w:val="32"/>
          <w:szCs w:val="32"/>
        </w:rPr>
        <w:t xml:space="preserve">© </w:t>
      </w:r>
      <w:r w:rsidRPr="000C3E96">
        <w:rPr>
          <w:rFonts w:ascii="Calibri" w:eastAsia="Calibri" w:hAnsi="Calibri" w:cs="Calibri"/>
          <w:b/>
          <w:bCs/>
          <w:sz w:val="32"/>
          <w:szCs w:val="32"/>
        </w:rPr>
        <w:t>2024 Dave Mathewson i Ted Hildebrandt</w:t>
      </w:r>
    </w:p>
    <w:p w14:paraId="61816F33" w14:textId="77777777" w:rsidR="000C3E96" w:rsidRPr="000C3E96" w:rsidRDefault="000C3E96" w:rsidP="000C3E96">
      <w:pPr>
        <w:spacing w:line="360" w:lineRule="auto"/>
        <w:rPr>
          <w:sz w:val="26"/>
          <w:szCs w:val="26"/>
        </w:rPr>
      </w:pPr>
    </w:p>
    <w:p w14:paraId="10440249"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Powiedzieliśmy, że jedną z charakterystycznych cech literatury apokaliptycznej, a zwłaszcza Apokalipsy, jest to, że komunikuje się ona symbolicznie. Tak, odnosi się do rzeczywistych wydarzeń i osób w historii, ale także w przyszłości, kiedy Bóg powróci, aby zakończyć historię, ale opisuje je nie dosłownie, ale opisuje je za pomocą symbolicznego przekazu i języka metaforycznego. Dlatego trzeba być w stanie uporać się ze sposobem, w jaki Objawienie komunikuje się poprzez symbolikę.</w:t>
      </w:r>
    </w:p>
    <w:p w14:paraId="1C1851B6" w14:textId="77777777" w:rsidR="00E97764" w:rsidRPr="000C3E96" w:rsidRDefault="00E97764" w:rsidP="000C3E96">
      <w:pPr>
        <w:spacing w:line="360" w:lineRule="auto"/>
        <w:rPr>
          <w:sz w:val="26"/>
          <w:szCs w:val="26"/>
        </w:rPr>
      </w:pPr>
    </w:p>
    <w:p w14:paraId="6C036684"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Można to wyrazić, być może zbyt uproszczeniem, ale jednym ze sposobów zrozumienia Objawienia i symboli jest, po pierwsze, zwrócenie uwagi na sam symbol, jego kontury i sposób, w jaki jest on przedstawiony. Drugim jest jednak zrozumienie znaczenia tego symbolu. Co oznacza ten symbol? Co jest przez nią przekazywane? Jakie jest znaczenie samego symbolu? I wreszcie, po trzecie, zrozumienie, do czego odnosi się ten symbol.</w:t>
      </w:r>
    </w:p>
    <w:p w14:paraId="5980C705" w14:textId="77777777" w:rsidR="00E97764" w:rsidRPr="000C3E96" w:rsidRDefault="00E97764" w:rsidP="000C3E96">
      <w:pPr>
        <w:spacing w:line="360" w:lineRule="auto"/>
        <w:rPr>
          <w:sz w:val="26"/>
          <w:szCs w:val="26"/>
        </w:rPr>
      </w:pPr>
    </w:p>
    <w:p w14:paraId="3C5FE867"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Do jakiej osoby lub wydarzenia z historycznego punktu widzenia odnosi się ten symbol? Na przykład w Apokalipsie znajdujemy liczne odniesienia do bestii. Bestia jest opisana jako mająca siedem głów. Ma na sobie rogi.</w:t>
      </w:r>
    </w:p>
    <w:p w14:paraId="46638C3D" w14:textId="77777777" w:rsidR="00E97764" w:rsidRPr="000C3E96" w:rsidRDefault="00E97764" w:rsidP="000C3E96">
      <w:pPr>
        <w:spacing w:line="360" w:lineRule="auto"/>
        <w:rPr>
          <w:sz w:val="26"/>
          <w:szCs w:val="26"/>
        </w:rPr>
      </w:pPr>
    </w:p>
    <w:p w14:paraId="7407CB4F"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Jest przedstawiany jako kolor czerwony. Więc to jest ten symbol. To właśnie widzi Jan.</w:t>
      </w:r>
    </w:p>
    <w:p w14:paraId="6A0F9D04" w14:textId="77777777" w:rsidR="00E97764" w:rsidRPr="000C3E96" w:rsidRDefault="00E97764" w:rsidP="000C3E96">
      <w:pPr>
        <w:spacing w:line="360" w:lineRule="auto"/>
        <w:rPr>
          <w:sz w:val="26"/>
          <w:szCs w:val="26"/>
        </w:rPr>
      </w:pPr>
    </w:p>
    <w:p w14:paraId="7407A473"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 xml:space="preserve">Następnym krokiem jest zadanie sobie pytania, jakie może być znaczenie tego symbolu? Jakie znaczenia przez to niesie? Bestia, siedmiogłowa bestia, zwykle kojarzy się ze złem, chaosem i zniszczeniem. Takie byłoby znaczenie tego symbolu. A potem można pójść dalej i zapytać, do czego odnosi się ten symbol? Co oznacza symbol </w:t>
      </w:r>
      <w:r w:rsidRPr="000C3E96">
        <w:rPr>
          <w:rFonts w:ascii="Calibri" w:eastAsia="Calibri" w:hAnsi="Calibri" w:cs="Calibri"/>
          <w:sz w:val="26"/>
          <w:szCs w:val="26"/>
        </w:rPr>
        <w:lastRenderedPageBreak/>
        <w:t>bestii, która komunikuje zniszczenie, zło i chaos, do czego się odnosi? Albo do kogo to się odnosi? Najprawdopodobniej, jeśli będę czytelnikiem I wieku n.e. czytającym księgę Apokalipsy, zidentyfikuję ją jako Cesarstwo Rzymskie, a może cesarza, który obecnie zasiada na tronie.</w:t>
      </w:r>
    </w:p>
    <w:p w14:paraId="643CD599" w14:textId="77777777" w:rsidR="00E97764" w:rsidRPr="000C3E96" w:rsidRDefault="00E97764" w:rsidP="000C3E96">
      <w:pPr>
        <w:spacing w:line="360" w:lineRule="auto"/>
        <w:rPr>
          <w:sz w:val="26"/>
          <w:szCs w:val="26"/>
        </w:rPr>
      </w:pPr>
    </w:p>
    <w:p w14:paraId="0CDB384F"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Albo podając inny przykład, który już omawialiśmy: w 9 rozdziale Księgi Objawienia widzieliśmy opis tej szarańczy. Symbolem jest szarańcza, o której mówi się, że ma na głowie koronę. Ma głowę człowieka, twarz mężczyzny, włosy kobiety i zęby lwa.</w:t>
      </w:r>
    </w:p>
    <w:p w14:paraId="510BED7D" w14:textId="77777777" w:rsidR="00E97764" w:rsidRPr="000C3E96" w:rsidRDefault="00E97764" w:rsidP="000C3E96">
      <w:pPr>
        <w:spacing w:line="360" w:lineRule="auto"/>
        <w:rPr>
          <w:sz w:val="26"/>
          <w:szCs w:val="26"/>
        </w:rPr>
      </w:pPr>
    </w:p>
    <w:p w14:paraId="51A2B67E"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Ma ogon przypominający skorpiona. Może użądlić i spowodować cierpienie i krzywdę. Znaczenie tego jest takie: jakie jest znaczenie szarańczy, symbol szarańczy? Sugeruje idee rzezi i zniszczenia oraz powszechnych zniszczeń.</w:t>
      </w:r>
    </w:p>
    <w:p w14:paraId="6A3FD0B2" w14:textId="77777777" w:rsidR="00E97764" w:rsidRPr="000C3E96" w:rsidRDefault="00E97764" w:rsidP="000C3E96">
      <w:pPr>
        <w:spacing w:line="360" w:lineRule="auto"/>
        <w:rPr>
          <w:sz w:val="26"/>
          <w:szCs w:val="26"/>
        </w:rPr>
      </w:pPr>
    </w:p>
    <w:p w14:paraId="2D361D19"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Sugeruje siłę, siłę i moc. Ale kiedy pytamy, do czego najprawdopodobniej się to odnosi? Moim zdaniem w 9 rozdziale Księgi Objawienia znajdują się wskazówki, że szarańcza symbolizuje istoty demoniczne lub odnosi się do nich. Fakt, że wychodzą z otchłani, która często w Apokalipsie jest miejscem występowania istot demonicznych i szatańskich, prawdopodobnie szarańcza odnosi się do istot demonicznych.</w:t>
      </w:r>
    </w:p>
    <w:p w14:paraId="10071928" w14:textId="77777777" w:rsidR="00E97764" w:rsidRPr="000C3E96" w:rsidRDefault="00E97764" w:rsidP="000C3E96">
      <w:pPr>
        <w:spacing w:line="360" w:lineRule="auto"/>
        <w:rPr>
          <w:sz w:val="26"/>
          <w:szCs w:val="26"/>
        </w:rPr>
      </w:pPr>
    </w:p>
    <w:p w14:paraId="7B5CDB89"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Ostatni przykład: co z dwoma świadkami z 11 rozdziału Objawienia? Znajdujemy opis dwóch mężczyzn, którzy pełnią funkcję świadków. Z ich ust wychodzi ogień, który pożera tych, którzy się im sprzeciwiają. Jednak oni sami zostają skazani na śmierć pod koniec rozdziału 11 lub na końcu narracji dwóch świadków w tej części rozdziału 11.</w:t>
      </w:r>
    </w:p>
    <w:p w14:paraId="345F05F7" w14:textId="77777777" w:rsidR="00E97764" w:rsidRPr="000C3E96" w:rsidRDefault="00E97764" w:rsidP="000C3E96">
      <w:pPr>
        <w:spacing w:line="360" w:lineRule="auto"/>
        <w:rPr>
          <w:sz w:val="26"/>
          <w:szCs w:val="26"/>
        </w:rPr>
      </w:pPr>
    </w:p>
    <w:p w14:paraId="3C749D7D"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Ale w końcu zostają podniesieni. Jakie jest znaczenie tych dwóch symboli, symbolu tych dwóch świadków? Prawdopodobnie wskazuje na znaczenie świadectwa i prawdy, świadectwa prawdy, zwłaszcza w obliczu konfliktu. O czym mówią ci dwaj świadkowie? Prawdopodobnie odnoszą się one do Kościoła, całego Kościoła, który pełni funkcję świadka nawet w obliczu konfliktu z Cesarstwem Rzymskim.</w:t>
      </w:r>
    </w:p>
    <w:p w14:paraId="60CA8632" w14:textId="77777777" w:rsidR="00E97764" w:rsidRPr="000C3E96" w:rsidRDefault="00E97764" w:rsidP="000C3E96">
      <w:pPr>
        <w:spacing w:line="360" w:lineRule="auto"/>
        <w:rPr>
          <w:sz w:val="26"/>
          <w:szCs w:val="26"/>
        </w:rPr>
      </w:pPr>
    </w:p>
    <w:p w14:paraId="548B186F"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Są to więc przykłady tego, jak mogą funkcjonować symbole, to znaczy opisują sam symbol, czym jest symbol, po drugie, co oznacza i jakie konotacje wydaje się mieć symbol. I wreszcie, do czego może odnosić się ten symbol. Czasami trzecia kwestia, do której odnosi się symbol, może być nieco trudniejsza .</w:t>
      </w:r>
    </w:p>
    <w:p w14:paraId="77354638" w14:textId="77777777" w:rsidR="00E97764" w:rsidRPr="000C3E96" w:rsidRDefault="00E97764" w:rsidP="000C3E96">
      <w:pPr>
        <w:spacing w:line="360" w:lineRule="auto"/>
        <w:rPr>
          <w:sz w:val="26"/>
          <w:szCs w:val="26"/>
        </w:rPr>
      </w:pPr>
    </w:p>
    <w:p w14:paraId="51D3C1C3"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Mówiąc nieco krócej o symbolach, myślę, że powinniśmy zdać sobie sprawę, że nawet liczby w Apokalipsie mają wartość symboliczną. Oznacza to, że liczby nie służą informacji matematycznej, którą przekazują, ani informacji czasowej, którą przekazują, niezależnie od tego, czy chodzi o trzy i pół roku, czy 42 miesiące, czy tysiąc lat. Liczby te służą nie tyle informacjom matematycznym czy czasowym, które przekazują, ale raczej wartościom symbolicznym, symbolicznej informacji, którą przekazują.</w:t>
      </w:r>
    </w:p>
    <w:p w14:paraId="43BD3393" w14:textId="77777777" w:rsidR="00E97764" w:rsidRPr="000C3E96" w:rsidRDefault="00E97764" w:rsidP="000C3E96">
      <w:pPr>
        <w:spacing w:line="360" w:lineRule="auto"/>
        <w:rPr>
          <w:sz w:val="26"/>
          <w:szCs w:val="26"/>
        </w:rPr>
      </w:pPr>
    </w:p>
    <w:p w14:paraId="4C707128"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Zacznijmy od dość łatwego: jedną z liczb wszechobecnych w Apokalipsie jest liczba siedem. Siedem, jak większość ludzi rozpoznaje i potrafi zidentyfikować, siedem oznacza doskonałość lub kompletność. Mamy więc na przykład siedem pieczęci, cykl siedmiu pieczęci, siedmiu trąb i siedmiu czasz, ale liczba siedem wskazuje na literalną liczbę tylko siedmiu plag z pieczęciami, trąbami i czaszami, ale liczba siedem całkowity sąd Boży nad światem.</w:t>
      </w:r>
    </w:p>
    <w:p w14:paraId="10B1F4CF" w14:textId="77777777" w:rsidR="00E97764" w:rsidRPr="000C3E96" w:rsidRDefault="00E97764" w:rsidP="000C3E96">
      <w:pPr>
        <w:spacing w:line="360" w:lineRule="auto"/>
        <w:rPr>
          <w:sz w:val="26"/>
          <w:szCs w:val="26"/>
        </w:rPr>
      </w:pPr>
    </w:p>
    <w:p w14:paraId="1609648C"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Albo jeszcze jeden, numer dwanaście. Liczba dwanaście występuje w Objawieniu jako liczba dwanaście lub czasami w postaci wielokrotności, na przykład 144 to dwanaście razy dwanaście lub 144 000, liczba, która pojawia się kilka razy, to dwanaście razy dwanaście razy jeden tysiąc, liczba wskazująca wielkość , lub duża ilość, lub zakończenie ponownie. Liczba dwanaście jest znacząca, ponieważ jest to liczba ludu Bożego, wzorowana na dwunastu pokoleniach, czyli dwunastu apostołach, zatem gdy znajdziemy np. liczbę 144 000, prawdopodobnie odnosimy się do całkowitej liczby ludu Bożego.</w:t>
      </w:r>
    </w:p>
    <w:p w14:paraId="0162FCF2" w14:textId="77777777" w:rsidR="00E97764" w:rsidRPr="000C3E96" w:rsidRDefault="00E97764" w:rsidP="000C3E96">
      <w:pPr>
        <w:spacing w:line="360" w:lineRule="auto"/>
        <w:rPr>
          <w:sz w:val="26"/>
          <w:szCs w:val="26"/>
        </w:rPr>
      </w:pPr>
    </w:p>
    <w:p w14:paraId="4D8E783A"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Często też wymiary Nowego Jeruzalem z 21. rozdziału Objawienia są często przedstawiane jako wielokrotność dwunastu, czyli 144 łokci lub coś w tym rodzaju, czyli 12 000. Zatem wszystko w Nowym Jeruzalem wzorowane jest na liczbie dwanaście. Znowu liczba dwanaście, symbolizująca lud Boży.</w:t>
      </w:r>
    </w:p>
    <w:p w14:paraId="6DA71845" w14:textId="77777777" w:rsidR="00E97764" w:rsidRPr="000C3E96" w:rsidRDefault="00E97764" w:rsidP="000C3E96">
      <w:pPr>
        <w:spacing w:line="360" w:lineRule="auto"/>
        <w:rPr>
          <w:sz w:val="26"/>
          <w:szCs w:val="26"/>
        </w:rPr>
      </w:pPr>
    </w:p>
    <w:p w14:paraId="3E5AF425"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Zatem dwanaście nie istnieje ze względu na wartość matematyczną, a raczej symboliczne znaczenie, jakie komunikuje. Komunikuje ludowi Bożemu jego ukończenie. Trzy i pół roku, tę liczbę znajdziesz kilka razy, szczególnie w rozdziałach 11, 12, 13, w środku książki znajdziesz trzy i pół roku wspomnianego kilka razy.</w:t>
      </w:r>
    </w:p>
    <w:p w14:paraId="42550AA1" w14:textId="77777777" w:rsidR="00E97764" w:rsidRPr="000C3E96" w:rsidRDefault="00E97764" w:rsidP="000C3E96">
      <w:pPr>
        <w:spacing w:line="360" w:lineRule="auto"/>
        <w:rPr>
          <w:sz w:val="26"/>
          <w:szCs w:val="26"/>
        </w:rPr>
      </w:pPr>
    </w:p>
    <w:p w14:paraId="53859E80"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Prawdopodobnie znowu upłynęło trzy i pół roku, ale nie oznacza to dosłownego czasu doczesnego. Trzy i pół roku po 365 dni każdy, a potem pół roku stanowiące połowę tego. Zatem pomysł nie jest dosłownym okresem czasu, ale trzy i pół prawdopodobnie symbolizuje ideę krótkiego, intensywnego okresu czasu, ale ten zostaje ucięty.</w:t>
      </w:r>
    </w:p>
    <w:p w14:paraId="481E7070" w14:textId="77777777" w:rsidR="00E97764" w:rsidRPr="000C3E96" w:rsidRDefault="00E97764" w:rsidP="000C3E96">
      <w:pPr>
        <w:spacing w:line="360" w:lineRule="auto"/>
        <w:rPr>
          <w:sz w:val="26"/>
          <w:szCs w:val="26"/>
        </w:rPr>
      </w:pPr>
    </w:p>
    <w:p w14:paraId="52CC4DA8"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więc pierwszy rok numer jeden, rok numer dwa, rok numer trzy, a potem pół roku. Zostaje odcięte. Sprawy zaczynają się toczyć i nagle wszystko się kończy.</w:t>
      </w:r>
    </w:p>
    <w:p w14:paraId="02CBFF20" w14:textId="77777777" w:rsidR="00E97764" w:rsidRPr="000C3E96" w:rsidRDefault="00E97764" w:rsidP="000C3E96">
      <w:pPr>
        <w:spacing w:line="360" w:lineRule="auto"/>
        <w:rPr>
          <w:sz w:val="26"/>
          <w:szCs w:val="26"/>
        </w:rPr>
      </w:pPr>
    </w:p>
    <w:p w14:paraId="670720FA"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To także połowa liczby siedem, co ponownie sugeruje coś, co nie zostało ukończone. Zatem idea trzech i pół roku nie polega na opisaniu dosłownego okresu, ale na ukazaniu czasu istnienia kościoła. To czas intensywnych prześladowań i sprzeciwu, ale nie będzie trwał długo.</w:t>
      </w:r>
    </w:p>
    <w:p w14:paraId="1788F310" w14:textId="77777777" w:rsidR="00E97764" w:rsidRPr="000C3E96" w:rsidRDefault="00E97764" w:rsidP="000C3E96">
      <w:pPr>
        <w:spacing w:line="360" w:lineRule="auto"/>
        <w:rPr>
          <w:sz w:val="26"/>
          <w:szCs w:val="26"/>
        </w:rPr>
      </w:pPr>
    </w:p>
    <w:p w14:paraId="7BE167ED"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 xml:space="preserve">Zostanie odcięty i skrócony. W rzeczywistości twierdzę również, że wzmianek o trzech i pół roku nie należy sumować do siedmiu, ale wzmianek o trzech i pół roku lub 42 miesiącach lub 1260 dniach, wszystkie te określenia znajdziesz w Objawieniu, wszystkie odnoszą się do tego samego okresu. Począwszy od pierwszego wieku aż do </w:t>
      </w:r>
      <w:r w:rsidRPr="000C3E96">
        <w:rPr>
          <w:rFonts w:ascii="Calibri" w:eastAsia="Calibri" w:hAnsi="Calibri" w:cs="Calibri"/>
          <w:sz w:val="26"/>
          <w:szCs w:val="26"/>
        </w:rPr>
        <w:lastRenderedPageBreak/>
        <w:t>drugiego przyjścia Chrystusa, istnienie Kościoła będzie czasem burzliwe, okresem intensywnego sprzeciwu i konfliktu z imperiami świata, ale nie będzie ono trwałe.</w:t>
      </w:r>
    </w:p>
    <w:p w14:paraId="115CFB5E" w14:textId="77777777" w:rsidR="00E97764" w:rsidRPr="000C3E96" w:rsidRDefault="00E97764" w:rsidP="000C3E96">
      <w:pPr>
        <w:spacing w:line="360" w:lineRule="auto"/>
        <w:rPr>
          <w:sz w:val="26"/>
          <w:szCs w:val="26"/>
        </w:rPr>
      </w:pPr>
    </w:p>
    <w:p w14:paraId="3723F9D3"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Zostanie ono skrócone, gdy Bóg powróci, aby osądzić złą ludzkość oraz usprawiedliwić i nagrodzić swój wierny lud. W końcu tysiąc, liczba tysiąc, znowu prawdopodobnie nie istnieje ze względu na swoją wartość matematyczną, ani w tekście takim jak Objawienie 20, nie jest to doczesna informacja, która się komunikuje. Zamiast tego jednak w rozdziale 20, zamiast koniecznie odnosić się do dosłownego okresu tysiąca lat wynoszącego mniej więcej 360 dni, zamiast tego ponownie do tysiąca, myślę, że przekazuje ideę kompletności lub pełnego lub doskonałego okresu czasu, a nie tyle specyficzne, dosłowne oznaczenie czasowe.</w:t>
      </w:r>
    </w:p>
    <w:p w14:paraId="7A33E1B9" w14:textId="77777777" w:rsidR="00E97764" w:rsidRPr="000C3E96" w:rsidRDefault="00E97764" w:rsidP="000C3E96">
      <w:pPr>
        <w:spacing w:line="360" w:lineRule="auto"/>
        <w:rPr>
          <w:sz w:val="26"/>
          <w:szCs w:val="26"/>
        </w:rPr>
      </w:pPr>
    </w:p>
    <w:p w14:paraId="336780C0"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Sugeruję więc, że nawet liczby należy postrzegać symbolicznie ze względu na symboliczną informację, jaką przekazują, a nie dosłownie ze względu na ich wartość matematyczną lub czasową. W rzeczywistości sugerowałbym interpretację Apokalipsy raczej symbolicznie niż dosłownie, co jest zgodne z tym, jak sam Jezus interpretuje dwa symbole z pierwszego rozdziału Apokalipsy. To prawie tak, jak gdyby pierwszy rozdział Księgi Objawienia w pewnym sensie wprowadzał nas lub wyznaczał, jak powinniśmy czytać resztę księgi.</w:t>
      </w:r>
    </w:p>
    <w:p w14:paraId="24C31A0C" w14:textId="77777777" w:rsidR="00E97764" w:rsidRPr="000C3E96" w:rsidRDefault="00E97764" w:rsidP="000C3E96">
      <w:pPr>
        <w:spacing w:line="360" w:lineRule="auto"/>
        <w:rPr>
          <w:sz w:val="26"/>
          <w:szCs w:val="26"/>
        </w:rPr>
      </w:pPr>
    </w:p>
    <w:p w14:paraId="6BCAFF18"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W pierwszym rozdziale Apokalipsy Jan ma wizję, wizję Syna Człowieczego trzymającego świecznik, a autor, sam Jezus, poleca Janowi na samym końcu rozdziału, w wersetach 19 i 20, Jezus poleca Janowi i Jezusowi sam interpretuje dwa obrazy z rozdziału pierwszego. Ponownie Jan ma wizję Syna Człowieczego, który trzyma świecznik i teraz sam Jezus to interpretuje. W wersecie 20 mówi o tajemnicy siedmiu gwiazd, która jest jednym z pozostałych elementów wizji Jana.</w:t>
      </w:r>
    </w:p>
    <w:p w14:paraId="65A93985" w14:textId="77777777" w:rsidR="00E97764" w:rsidRPr="000C3E96" w:rsidRDefault="00E97764" w:rsidP="000C3E96">
      <w:pPr>
        <w:spacing w:line="360" w:lineRule="auto"/>
        <w:rPr>
          <w:sz w:val="26"/>
          <w:szCs w:val="26"/>
        </w:rPr>
      </w:pPr>
    </w:p>
    <w:p w14:paraId="2810A29F"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 xml:space="preserve">Widzi Syna Człowieczego, widzi siedem gwiazd i siedem złotych świeczników, a teraz Jezus mówi: tajemnica siedmiu gwiazd, które widziałeś w mojej prawej ręce i siedmiu </w:t>
      </w:r>
      <w:r w:rsidRPr="000C3E96">
        <w:rPr>
          <w:rFonts w:ascii="Calibri" w:eastAsia="Calibri" w:hAnsi="Calibri" w:cs="Calibri"/>
          <w:sz w:val="26"/>
          <w:szCs w:val="26"/>
        </w:rPr>
        <w:lastRenderedPageBreak/>
        <w:t>złotych świeczników, polega na tym, że siedem gwiazd to aniołowie siedem kościołów i siedem świeczników to siedem kościołów. Czy widzisz więc, jak Jezus zrozumiał, że siedem gwiazd nie jest literalnymi gwiazdami, ale symbolizują; gwiazdy, które widział Jan, symbolizują siedmiu aniołów należących do siedmiu kościołów, a siedem świeczników, które widział w swojej wizji, nie odnosi się do siedmiu dosłownie lampy, ale symbolizują i odnoszą się do kościoła. Zakładam więc , że ponownie, jeśli nie ma naprawdę istotnego powodu, aby tego nie robić, wszystko w Apokalipsie należy interpretować symbolicznie, a nie dosłownie.</w:t>
      </w:r>
    </w:p>
    <w:p w14:paraId="213B788B" w14:textId="77777777" w:rsidR="00E97764" w:rsidRPr="000C3E96" w:rsidRDefault="00E97764" w:rsidP="000C3E96">
      <w:pPr>
        <w:spacing w:line="360" w:lineRule="auto"/>
        <w:rPr>
          <w:sz w:val="26"/>
          <w:szCs w:val="26"/>
        </w:rPr>
      </w:pPr>
    </w:p>
    <w:p w14:paraId="018C2A9E"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Ponownie, nie oznacza to, że Apokalipsa św. Jana nie odnosi się do rzeczywistych wydarzeń, osób i miejsc, wręcz przeciwnie, ale opisuje je raczej symbolicznie niż dosłownie. Inną cechą tej symboliki, o której warto wspomnieć na marginesie, jest to, że znaczna część języka Jana pochodzi ze Starego Testamentu. Podczas późniejszej sesji będziemy rozmawiać o użyciu Starego Testamentu w Nowym Testamencie, używaniu przez autorów Nowego Testamentu tekstów Starego Testamentu i omówimy kilka przykładów z Objawienia, ale większość obrazów Jana, znaczna część symboliki, którą podnosi, wychodzi ze Starego Testamentu.</w:t>
      </w:r>
    </w:p>
    <w:p w14:paraId="794B92C3" w14:textId="77777777" w:rsidR="00E97764" w:rsidRPr="000C3E96" w:rsidRDefault="00E97764" w:rsidP="000C3E96">
      <w:pPr>
        <w:spacing w:line="360" w:lineRule="auto"/>
        <w:rPr>
          <w:sz w:val="26"/>
          <w:szCs w:val="26"/>
        </w:rPr>
      </w:pPr>
    </w:p>
    <w:p w14:paraId="634A38DA"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Zatem język Jana, łącznie z liczbami, należy interpretować symbolicznie, a nie dosłownie. Drugą zasadą, która jest, jak sądzę, ważna przy interpretacji Apokalipsy św. Objawienia, jest jego zrozumienie w świetle jego pierwotnego kontekstu historycznego, to znaczy w taki sposób, w jaki traktowano by każdą inną księgę Nowego Testamentu. Apokalipsa św. Jana została napisana w odpowiedzi i w czasie dominacji imperialnej, to znaczy, że Cesarstwo Rzymskie rządziło ówczesnym światem i postrzegano także Rzym, chociaż Rzym był postrzegany jako odpowiedzialny za dobrobyt swoich poddanych a co do Cesarstwa, wszystko, czego doświadczyli, zawdzięczali Rzymowi.</w:t>
      </w:r>
    </w:p>
    <w:p w14:paraId="3173EBDF" w14:textId="77777777" w:rsidR="00E97764" w:rsidRPr="000C3E96" w:rsidRDefault="00E97764" w:rsidP="000C3E96">
      <w:pPr>
        <w:spacing w:line="360" w:lineRule="auto"/>
        <w:rPr>
          <w:sz w:val="26"/>
          <w:szCs w:val="26"/>
        </w:rPr>
      </w:pPr>
    </w:p>
    <w:p w14:paraId="472C9A56"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lastRenderedPageBreak/>
        <w:t>Niektórzy z Was słyszeli o dobrze znanym Pax Romana, o tym, że pokój rzymski, Rzym przyniósł pokój całemu panowaniu grecko-rzymskiemu. Co więcej, w kontekście panowania rzymskiego, Rzym pracował nad złożonymi relacjami między polityką, ekonomią i religią. Te trzy elementy były ze sobą ściśle powiązane, w przeciwieństwie do niektórych współczesnych społeczeństw, w których religia i polityka lub religia i społeczeństwo są od siebie oddzielone.</w:t>
      </w:r>
    </w:p>
    <w:p w14:paraId="1529A44B" w14:textId="77777777" w:rsidR="00E97764" w:rsidRPr="000C3E96" w:rsidRDefault="00E97764" w:rsidP="000C3E96">
      <w:pPr>
        <w:spacing w:line="360" w:lineRule="auto"/>
        <w:rPr>
          <w:sz w:val="26"/>
          <w:szCs w:val="26"/>
        </w:rPr>
      </w:pPr>
    </w:p>
    <w:p w14:paraId="79909CEC"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W tamtych czasach system gospodarczy Rzymu, jego system polityczny i system religijny byłyby ściśle ze sobą powiązane. Nie można było uczestniczyć w jednym, nie uczestnicząc w drugim. Tak więc chrześcijanie często ulegali wówczas pokusie, angażując się w życie polityczne, społeczne i gospodarcze Rzymu, co groziło także kompromisem z religijnym bałwochwalstwem Cesarstwa Rzymskiego, nie tylko poprzez kult pogańskich bogów, ale także kult samego cesarza .</w:t>
      </w:r>
    </w:p>
    <w:p w14:paraId="3BE0F51B" w14:textId="77777777" w:rsidR="00E97764" w:rsidRPr="000C3E96" w:rsidRDefault="00E97764" w:rsidP="000C3E96">
      <w:pPr>
        <w:spacing w:line="360" w:lineRule="auto"/>
        <w:rPr>
          <w:sz w:val="26"/>
          <w:szCs w:val="26"/>
        </w:rPr>
      </w:pPr>
    </w:p>
    <w:p w14:paraId="4027F1E3"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Część rzymskiego systemu religijnego obejmowała kult cesarza jako tego, który był odpowiedzialny za twoje dobro i odpowiedzialny za wszystko, co Cesarstwo Rzymskie zrobiło dla swoich poddanych. Jeśli więc byłeś chrześcijaninem w I wieku n.e., uczestnicząc w życiu politycznym i gospodarczym Rzymu, często wymagałeś także uczestnictwa w systemie religijnym Rzymu. Co autor Apokalipsy uważa za bałwochwalstwo, polegające na oddawaniu czci pogańskim bóstwom i bogom, a nawet samemu cesarzowi .</w:t>
      </w:r>
    </w:p>
    <w:p w14:paraId="57776C94" w14:textId="77777777" w:rsidR="00E97764" w:rsidRPr="000C3E96" w:rsidRDefault="00E97764" w:rsidP="000C3E96">
      <w:pPr>
        <w:spacing w:line="360" w:lineRule="auto"/>
        <w:rPr>
          <w:sz w:val="26"/>
          <w:szCs w:val="26"/>
        </w:rPr>
      </w:pPr>
    </w:p>
    <w:p w14:paraId="1B8D3ED0"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A to oznaczałoby, że chrześcijanin poszedłby na kompromis. Zaprzeczanie wyłącznemu kultowi należącemu wyłącznie do Boga i Jezusa Chrystusa. Dlatego Jan pisze, aby zająć się tą sytuacją.</w:t>
      </w:r>
    </w:p>
    <w:p w14:paraId="14AF6B43" w14:textId="77777777" w:rsidR="00E97764" w:rsidRPr="000C3E96" w:rsidRDefault="00E97764" w:rsidP="000C3E96">
      <w:pPr>
        <w:spacing w:line="360" w:lineRule="auto"/>
        <w:rPr>
          <w:sz w:val="26"/>
          <w:szCs w:val="26"/>
        </w:rPr>
      </w:pPr>
    </w:p>
    <w:p w14:paraId="28B29793"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 xml:space="preserve">Ponownie widać, że dla chrześcijan istnieje kilka możliwych odpowiedzi. Chrześcijanie mogliby przeciwstawić się pewnym bałwochwalczym praktykom religijnym, stawić im opór i odmówić udziału w nich, co mogłoby ponieść tego konsekwencje. Czyli ucisk </w:t>
      </w:r>
      <w:r w:rsidRPr="000C3E96">
        <w:rPr>
          <w:rFonts w:ascii="Calibri" w:eastAsia="Calibri" w:hAnsi="Calibri" w:cs="Calibri"/>
          <w:sz w:val="26"/>
          <w:szCs w:val="26"/>
        </w:rPr>
        <w:lastRenderedPageBreak/>
        <w:t>ekonomiczny lub prześladowanie w postaci ucisku i problemów, zwykle powodowane na poziomie lokalnym.</w:t>
      </w:r>
    </w:p>
    <w:p w14:paraId="666D98A6" w14:textId="77777777" w:rsidR="00E97764" w:rsidRPr="000C3E96" w:rsidRDefault="00E97764" w:rsidP="000C3E96">
      <w:pPr>
        <w:spacing w:line="360" w:lineRule="auto"/>
        <w:rPr>
          <w:sz w:val="26"/>
          <w:szCs w:val="26"/>
        </w:rPr>
      </w:pPr>
    </w:p>
    <w:p w14:paraId="158605A1"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Większość prześladowań w tym momencie niekoniecznie pochodziłaby z góry, ze strony samego cesarza , ale wiele z nich pochodziłoby ze strony lokalnych elit i lokalnych władców różnych społeczności, chcących zyskać przychylność Rzymu i utrzymać się w dobrym stosunków z Rzymem. To oni uznaliby odmowę chrześcijan za przejaw niewdzięczności, a nawet buntu przeciwko Rzymowi i jego systemowi politycznemu, gospodarczemu i religijnemu. W przeciwnym razie wielu chrześcijan mogłoby zdecydować się na kompromis i pomyśleć, że w jakiś sposób mogliby usprawiedliwić włączenie i uczestnictwo w systemie rzymskim, a nawet w swoim bałwochwalczym systemie, a jednocześnie nadal zachować wierność Jezusowi Chrystusowi.</w:t>
      </w:r>
    </w:p>
    <w:p w14:paraId="5192A57D" w14:textId="77777777" w:rsidR="00E97764" w:rsidRPr="000C3E96" w:rsidRDefault="00E97764" w:rsidP="000C3E96">
      <w:pPr>
        <w:spacing w:line="360" w:lineRule="auto"/>
        <w:rPr>
          <w:sz w:val="26"/>
          <w:szCs w:val="26"/>
        </w:rPr>
      </w:pPr>
    </w:p>
    <w:p w14:paraId="01E38880"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Zatem Apokalipsa św. Jana jest zatem odpowiedzią na tę sytuację, w której Jan musi zwrócić się do tych i być może pocieszyć tych, którzy doświadczają ucisku i prześladowań z powodu swojej wierności Jezusowi Chrystusowi. Ale także , aby ostrzegać i zwracać się do tych, którym grozi ryzyko kompromisu. To interesujące, że kiedy czytasz siedem listów w rozdziałach drugim i trzecim, siedem przesłań do siedmiu kościołów, do których kieruje Jan, a które stanowią tło dla zrozumienia Objawienia, okazuje się, że tylko dwa z nich doświadczają wszelkiego rodzaju ucisku i prześladowań.</w:t>
      </w:r>
    </w:p>
    <w:p w14:paraId="10F8530C" w14:textId="77777777" w:rsidR="00E97764" w:rsidRPr="000C3E96" w:rsidRDefault="00E97764" w:rsidP="000C3E96">
      <w:pPr>
        <w:spacing w:line="360" w:lineRule="auto"/>
        <w:rPr>
          <w:sz w:val="26"/>
          <w:szCs w:val="26"/>
        </w:rPr>
      </w:pPr>
    </w:p>
    <w:p w14:paraId="21969DD9"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Pozostałych pięciu jest w zasadzie tak zakorzenionych i uwikłanych w świat rzymski, że grozi im utrata lub już stracili świadectwo. Zatem Apokalipsa św. Jana to nie tylko literatura dla uciśnionych i prześladowanych, ma także zaszokować tych, którzy idą na kompromis z rzymskimi rządami i rzymskim systemem religijnym. Zatem jako odpowiedź na to należy rozumieć Objawienie w świetle jego kontekstu historycznego i kulturowego.</w:t>
      </w:r>
    </w:p>
    <w:p w14:paraId="2A3257F0" w14:textId="77777777" w:rsidR="00E97764" w:rsidRPr="000C3E96" w:rsidRDefault="00E97764" w:rsidP="000C3E96">
      <w:pPr>
        <w:spacing w:line="360" w:lineRule="auto"/>
        <w:rPr>
          <w:sz w:val="26"/>
          <w:szCs w:val="26"/>
        </w:rPr>
      </w:pPr>
    </w:p>
    <w:p w14:paraId="68645E50"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Tak jak można by rozumieć każdy list Pawła jako konkretną odpowiedź na dość specyficzne problemy. Po trzecie, kolejną zasadą wynikającą z kilku rzeczy, które sam Jan mówi, ale konkretnie z gatunku literackiego Objawienia, jest to, że jakakolwiek interpretacja, której Jan nie mógł mieć na myśli lub której czytelnicy nie mogli zrozumieć, prawdopodobnie będzie odrzucony. Ponieważ przede wszystkim widzieliśmy, że Apokalipsa św. Jana jest listem.</w:t>
      </w:r>
    </w:p>
    <w:p w14:paraId="6D8311E1" w14:textId="77777777" w:rsidR="00E97764" w:rsidRPr="000C3E96" w:rsidRDefault="00E97764" w:rsidP="000C3E96">
      <w:pPr>
        <w:spacing w:line="360" w:lineRule="auto"/>
        <w:rPr>
          <w:sz w:val="26"/>
          <w:szCs w:val="26"/>
        </w:rPr>
      </w:pPr>
    </w:p>
    <w:p w14:paraId="5851D761"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Jest sformułowany w formie listu, co oznacza, że list miał przekazać czytelnikom informacje, które odpowiadałyby ich specyficznej sytuacji. Zatem list prawdopodobnie przekazuje informację, którą czytelnicy Jana mogli zrozumieć i jaką Jan miał zamierzenie. Ponownie postrzeganie Objawienia jako odnoszącego się do realiów technologicznych XXI wieku oznacza wyrwanie go z rąk pierwotnych czytelników, dla których było przeznaczone.</w:t>
      </w:r>
    </w:p>
    <w:p w14:paraId="56C07AC8" w14:textId="77777777" w:rsidR="00E97764" w:rsidRPr="000C3E96" w:rsidRDefault="00E97764" w:rsidP="000C3E96">
      <w:pPr>
        <w:spacing w:line="360" w:lineRule="auto"/>
        <w:rPr>
          <w:sz w:val="26"/>
          <w:szCs w:val="26"/>
        </w:rPr>
      </w:pPr>
    </w:p>
    <w:p w14:paraId="31331CA1"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Co ciekawe, Księga Apokalipsy kończy się w rozdziale 22 ciekawym stwierdzeniem, które ponownie sugeruje, że miała ona dotyczyć pierwszych czytelników. I zaczynając od wersetu 10, jest to teraz, na samym końcu księgi, anioł zwracający się do Jana i kilka końcowych napomnień na temat tego, co Jan ma zrobić z księgą i jak czytelnik powinien zareagować, jak powinien należy przeczytać i odpowiedzieć. Werset 10: Co ciekawe, jest to dokładnie odwrotność tego, co kazano Danielowi zrobić.</w:t>
      </w:r>
    </w:p>
    <w:p w14:paraId="10DE1B64" w14:textId="77777777" w:rsidR="00E97764" w:rsidRPr="000C3E96" w:rsidRDefault="00E97764" w:rsidP="000C3E96">
      <w:pPr>
        <w:spacing w:line="360" w:lineRule="auto"/>
        <w:rPr>
          <w:sz w:val="26"/>
          <w:szCs w:val="26"/>
        </w:rPr>
      </w:pPr>
    </w:p>
    <w:p w14:paraId="33CD8912"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Powiedziano mu, aby zapieczętował swoje proroctwo, ponieważ miało ono obowiązywać w późniejszym czasie. Janowi powiedziano, żeby tego nie pieczętował, bo czas jest bliski. Oznacza to, że te wydarzenia już się dopełniają lub są bliskie spełnienia.</w:t>
      </w:r>
    </w:p>
    <w:p w14:paraId="6F1044CA" w14:textId="77777777" w:rsidR="00E97764" w:rsidRPr="000C3E96" w:rsidRDefault="00E97764" w:rsidP="000C3E96">
      <w:pPr>
        <w:spacing w:line="360" w:lineRule="auto"/>
        <w:rPr>
          <w:sz w:val="26"/>
          <w:szCs w:val="26"/>
        </w:rPr>
      </w:pPr>
    </w:p>
    <w:p w14:paraId="5E2BDDA3"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lastRenderedPageBreak/>
        <w:t>To wiadomość dla jego czytelników. Jan nie pisze dla jakiegoś późniejszego pokolenia. Pisze apokalipsę, proroctwo w formie listu, które ma odnieść się do sytuacji jego współczesnych, jego czytelników.</w:t>
      </w:r>
    </w:p>
    <w:p w14:paraId="53E2918D" w14:textId="77777777" w:rsidR="00E97764" w:rsidRPr="000C3E96" w:rsidRDefault="00E97764" w:rsidP="000C3E96">
      <w:pPr>
        <w:spacing w:line="360" w:lineRule="auto"/>
        <w:rPr>
          <w:sz w:val="26"/>
          <w:szCs w:val="26"/>
        </w:rPr>
      </w:pPr>
    </w:p>
    <w:p w14:paraId="35F6B82C"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Zatem, aby obalić powszechne błędne przekonanie, po raz kolejny nauczono mnie, że Apokalipsa św. Jana w zasadzie jest księgą, która obecnie się wypełnia i rozwija, i może być zrozumiana przez czytelników XX i XXI wieku. I że czytelnicy z I wieku nie zrozumieliby tego, a Jan prawdopodobnie nie rozumiał tego, co widział. Ponownie należy to postawić na głowie.</w:t>
      </w:r>
    </w:p>
    <w:p w14:paraId="550443AE" w14:textId="77777777" w:rsidR="00E97764" w:rsidRPr="000C3E96" w:rsidRDefault="00E97764" w:rsidP="000C3E96">
      <w:pPr>
        <w:spacing w:line="360" w:lineRule="auto"/>
        <w:rPr>
          <w:sz w:val="26"/>
          <w:szCs w:val="26"/>
        </w:rPr>
      </w:pPr>
    </w:p>
    <w:p w14:paraId="1FA53FEE"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Czytelnicy i autorzy z I wieku byli tymi, którzy zrozumieli. Jeśli ktoś, to my nie rozumiemy. Musimy włożyć wiele wysiłku w odgadnięcie, co Jan komunikował czytelnikom z I wieku n.e., starającym się przeżyć swoje życie, w kontekście cesarskiego Rzymu w I wieku.</w:t>
      </w:r>
    </w:p>
    <w:p w14:paraId="21925F82" w14:textId="77777777" w:rsidR="00E97764" w:rsidRPr="000C3E96" w:rsidRDefault="00E97764" w:rsidP="000C3E96">
      <w:pPr>
        <w:spacing w:line="360" w:lineRule="auto"/>
        <w:rPr>
          <w:sz w:val="26"/>
          <w:szCs w:val="26"/>
        </w:rPr>
      </w:pPr>
    </w:p>
    <w:p w14:paraId="0766D419"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Zatem Apokalipsa św. Jana jest księgą, której nie można zapieczętować, ale którą należy rozumieć, czytać, adresować i wypełniać pośród czytelników I wieku. Kiedy więc słyszę interpretacje, które utożsamiają pewne części Apokalipsy z chipami komputerowymi, wojną termojądrową lub narodem Chinami lub kimkolwiek innym, natychmiast powinno to wzbudzić pytania i zapalić w twoim umyśle czerwone flagi. I chyba takie interpretacje należy odrzucić.</w:t>
      </w:r>
    </w:p>
    <w:p w14:paraId="0EE37CB5" w14:textId="77777777" w:rsidR="00E97764" w:rsidRPr="000C3E96" w:rsidRDefault="00E97764" w:rsidP="000C3E96">
      <w:pPr>
        <w:spacing w:line="360" w:lineRule="auto"/>
        <w:rPr>
          <w:sz w:val="26"/>
          <w:szCs w:val="26"/>
        </w:rPr>
      </w:pPr>
    </w:p>
    <w:p w14:paraId="4833D304"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Interesujące jest dla mnie to, że ludzie, którzy będą opowiadać się za zrozumieniem każdej innej nowej księgi, każdej innej księgi Nowego Testamentu, w świetle jej pierwotnego kontekstu historycznego, nie podążają za tym, jeśli chodzi o interpretację Objawienia. Zamiast tego od razu zadają pytanie, w jaki sposób Objawienie najwyraźniej jest opracowywane i wypełniane w naszych czasach. Jeszcze kilka zasad, numer jeden lub przepraszam, numer cztery.</w:t>
      </w:r>
    </w:p>
    <w:p w14:paraId="07332130" w14:textId="77777777" w:rsidR="00E97764" w:rsidRPr="000C3E96" w:rsidRDefault="00E97764" w:rsidP="000C3E96">
      <w:pPr>
        <w:spacing w:line="360" w:lineRule="auto"/>
        <w:rPr>
          <w:sz w:val="26"/>
          <w:szCs w:val="26"/>
        </w:rPr>
      </w:pPr>
    </w:p>
    <w:p w14:paraId="4F8CF505"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lastRenderedPageBreak/>
        <w:t>Zatem najważniejszą rzeczą jest zinterpretowanie go w świetle jego symboliki i uznanie, że Objawienie komunikuje w sposób symboliczny. Po drugie, należy go zinterpretować w świetle jego pierwotnego kontekstu historycznego. Po trzecie, uznanie jakiejkolwiek interpretacji, której Jan nigdy nie miał zamiaru mieć na myśli, a jego słuchacze z I wieku nigdy nie mogliby zrozumieć, należy prawdopodobnie odrzucić.</w:t>
      </w:r>
    </w:p>
    <w:p w14:paraId="6DA09EB3" w14:textId="77777777" w:rsidR="00E97764" w:rsidRPr="000C3E96" w:rsidRDefault="00E97764" w:rsidP="000C3E96">
      <w:pPr>
        <w:spacing w:line="360" w:lineRule="auto"/>
        <w:rPr>
          <w:sz w:val="26"/>
          <w:szCs w:val="26"/>
        </w:rPr>
      </w:pPr>
    </w:p>
    <w:p w14:paraId="45F529B8"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Czwarta zasada brzmi: po prostu nie trać z oczu lasu dla drzew. Oznacza to, że nie zagłębiaj się tak bardzo w szczegóły, aby przegapić główne przesłanie tekstu, z którym masz do czynienia. Na przykład siedem czasz z rozdziałów 8 i 9, przepraszam, siedem trąb z rozdziałów 8 i 9, ale także siedem czasz z rozdziału 16 Objawienia.</w:t>
      </w:r>
    </w:p>
    <w:p w14:paraId="694E58E0" w14:textId="77777777" w:rsidR="00E97764" w:rsidRPr="000C3E96" w:rsidRDefault="00E97764" w:rsidP="000C3E96">
      <w:pPr>
        <w:spacing w:line="360" w:lineRule="auto"/>
        <w:rPr>
          <w:sz w:val="26"/>
          <w:szCs w:val="26"/>
        </w:rPr>
      </w:pPr>
    </w:p>
    <w:p w14:paraId="7DB46BD4"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Można spekulować, jak dokładnie te plagi się spełnią, kiedy nastąpią, z jakimi wydarzeniami mogą być powiązane. Można tak zagłębić się w szczegóły, że przeoczy się fakt, że te czasze i trąby, plagi z nimi związane, bardzo ściśle odpowiadają dziesięciu plagom z Księgi Wyjścia, gdy Bóg wybawił Egipcjan z rąk Faraon i Egipt. Zatem czytając relację o siedmiu trąbach i siedmiu czaszach, ważną kwestią jest nie tyle to, w jaki sposób się one wypełnią i jak będą wyglądać.</w:t>
      </w:r>
    </w:p>
    <w:p w14:paraId="0D9997C9" w14:textId="77777777" w:rsidR="00E97764" w:rsidRPr="000C3E96" w:rsidRDefault="00E97764" w:rsidP="000C3E96">
      <w:pPr>
        <w:spacing w:line="360" w:lineRule="auto"/>
        <w:rPr>
          <w:sz w:val="26"/>
          <w:szCs w:val="26"/>
        </w:rPr>
      </w:pPr>
    </w:p>
    <w:p w14:paraId="58609F8F"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Myślę, że interpretatorom XX i XXI wieku bardzo trudno jest stwierdzić jednoznacznie. Zamiast jednak pytać, co to dokładnie było lub jak się wypełnią, kiedy to nastąpi, jakie wydarzenia je spełnią, zamiast tego zauważyć, że w ten sam sposób przesłanie wydaje się być takie samo, jak Bóg osądził zły, bezbożny, uciskający naród i wybawił od niego swój lud podczas pierwszego wyjścia. Zatem podczas nowego Exodusu Bóg ponownie osądzi niegodziwy, uciskający naród oraz zbawi i odkupi swój lud w taki sam sposób, jak uczynił to podczas pierwszego Exodusu.</w:t>
      </w:r>
    </w:p>
    <w:p w14:paraId="0DD60ADE" w14:textId="77777777" w:rsidR="00E97764" w:rsidRPr="000C3E96" w:rsidRDefault="00E97764" w:rsidP="000C3E96">
      <w:pPr>
        <w:spacing w:line="360" w:lineRule="auto"/>
        <w:rPr>
          <w:sz w:val="26"/>
          <w:szCs w:val="26"/>
        </w:rPr>
      </w:pPr>
    </w:p>
    <w:p w14:paraId="676B98EC"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 xml:space="preserve">Nawet jeśli nie jesteśmy w stanie dokładnie określić, jak to będzie wyglądać ani jak dokładnie nastąpią te plagi i te sądy. Nie trać więc lasu przez nadmierne zajmowanie </w:t>
      </w:r>
      <w:r w:rsidRPr="000C3E96">
        <w:rPr>
          <w:rFonts w:ascii="Calibri" w:eastAsia="Calibri" w:hAnsi="Calibri" w:cs="Calibri"/>
          <w:sz w:val="26"/>
          <w:szCs w:val="26"/>
        </w:rPr>
        <w:lastRenderedPageBreak/>
        <w:t>się drzewami. Tak, musimy patrzeć na drzewa i próbować je rozgryźć, ale nie przegap całego lasu, który tworzą.</w:t>
      </w:r>
    </w:p>
    <w:p w14:paraId="25D6915E" w14:textId="77777777" w:rsidR="00E97764" w:rsidRPr="000C3E96" w:rsidRDefault="00E97764" w:rsidP="000C3E96">
      <w:pPr>
        <w:spacing w:line="360" w:lineRule="auto"/>
        <w:rPr>
          <w:sz w:val="26"/>
          <w:szCs w:val="26"/>
        </w:rPr>
      </w:pPr>
    </w:p>
    <w:p w14:paraId="339391C0"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Po piąte, myślę, że bardziej niż w jakiejkolwiek innej księdze Nowego Testamentu, dobrą radą byłoby używanie dobrych komentarzy. Istnieje wiele bardzo dobrych komentarzy do Apokalipsy św. Jana lub książek, które nie są tylko komentarzami, ale swego rodzaju wprowadzeniem do Apokalipsy. Przychodzi mi na myśl praca Richarda Baucoma „Theology of the Book of Revelation”, opublikowana przez Cambridge University Press, która jest jednym z najlepszych jednotomowych opracowań Apokalipsy św., jakie udało mi się znaleźć.</w:t>
      </w:r>
    </w:p>
    <w:p w14:paraId="3F4B3AFB" w14:textId="77777777" w:rsidR="00E97764" w:rsidRPr="000C3E96" w:rsidRDefault="00E97764" w:rsidP="000C3E96">
      <w:pPr>
        <w:spacing w:line="360" w:lineRule="auto"/>
        <w:rPr>
          <w:sz w:val="26"/>
          <w:szCs w:val="26"/>
        </w:rPr>
      </w:pPr>
    </w:p>
    <w:p w14:paraId="44228CEB"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Najnowsza książka Michaela Gormana zatytułowana Odpowiedzialne czytanie objawienia jest bardzo pomocnym wprowadzeniem do czytania tej książki i pokazuje niektóre pułapki, których należy unikać. Komentarz średniego szczebla autorstwa Roberta Mountsa w New International Commentary in the New Testament jest nadal bardzo, bardzo pomocnym przewodnikiem i rozsądną analizą tekstu. Istnieją bardziej zaawansowane komentarze do Księgi Objawienia, które są również bardzo pomocne, ale są to szczególnie przydatne wskazówki zawarte w Księdze Objawienia.</w:t>
      </w:r>
    </w:p>
    <w:p w14:paraId="7C84F620" w14:textId="77777777" w:rsidR="00E97764" w:rsidRPr="000C3E96" w:rsidRDefault="00E97764" w:rsidP="000C3E96">
      <w:pPr>
        <w:spacing w:line="360" w:lineRule="auto"/>
        <w:rPr>
          <w:sz w:val="26"/>
          <w:szCs w:val="26"/>
        </w:rPr>
      </w:pPr>
    </w:p>
    <w:p w14:paraId="13E312E7"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Tak więc w przypadku takiej księgi jak Objawienie, myślę, że należy polegać na dobrych komentarzach, na innych, którzy zmagali się z tekstem. Szósta zasada, jak sądzę, jest taka, że do czytania Objawienia potrzebna jest spora dawka pokory. Nie ma tu miejsca na dogmatyczne twierdzenia, nie ma miejsca na niechęć do słuchania lub postawę „mam rację”, ale zamiast tego, biorąc pod uwagę rodzaj księgi Apokalipsy, biorąc pod uwagę różnorodność sposobów jej potraktowania, biorąc pod uwagę pewne trudności rozumiejąc to, w ramach powyższych sugestii, które poczyniłem, uważam, że każdą interpretację należy stonować z pokorą.</w:t>
      </w:r>
    </w:p>
    <w:p w14:paraId="0958E357" w14:textId="77777777" w:rsidR="00E97764" w:rsidRPr="000C3E96" w:rsidRDefault="00E97764" w:rsidP="000C3E96">
      <w:pPr>
        <w:spacing w:line="360" w:lineRule="auto"/>
        <w:rPr>
          <w:sz w:val="26"/>
          <w:szCs w:val="26"/>
        </w:rPr>
      </w:pPr>
    </w:p>
    <w:p w14:paraId="321635A8"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lastRenderedPageBreak/>
        <w:t>Wiem, że powinienem mieć siódmą część w księdze takiej jak Objawienie, nie powinniśmy kończyć na szóstce, ale ja tego nie robię, więc zakończę na szóstce. Uważam więc, że krytyka gatunkowa jest ważnym i cennym narzędziem interpretacji. Ponownie stawia nas na właściwej drodze, nie rozwiązuje wszystkich problemów, każda książka ma swoją własną, niepowtarzalną strukturę i sposób rozwoju, ale krytyka gatunkowa służy nam do ustawienia się na właściwej stopie, każe nam zadać pytanie właściwe pytania do tekstu i pozwala nam oczekiwać od tekstu właściwych informacji, a nie oczekiwać, że zrobi coś, do czego nie powinien.</w:t>
      </w:r>
    </w:p>
    <w:p w14:paraId="19153896" w14:textId="77777777" w:rsidR="00E97764" w:rsidRPr="000C3E96" w:rsidRDefault="00E97764" w:rsidP="000C3E96">
      <w:pPr>
        <w:spacing w:line="360" w:lineRule="auto"/>
        <w:rPr>
          <w:sz w:val="26"/>
          <w:szCs w:val="26"/>
        </w:rPr>
      </w:pPr>
    </w:p>
    <w:p w14:paraId="5E28A211"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A zwłaszcza dlatego, że Nowy Testament i Stary Testament są pisane gatunkami literackimi, które mogą, ale nie muszą, odpowiadać wszystkiemu, co mamy, należy spróbować uporać się z rodzajami form literackich i gatunków literackich, które składają się na Stary i Nowy Testament i jak to wpływa na sposób, w jaki interpretujemy te książki. W ramach krytyki gatunkowej zadaliśmy bardzo szerokie pytania dotyczące całych książek, sposobu ich ułożenia w całość oraz tego, jak gatunek książki może wpłynąć na rodzaj zadawanych przez nas pytań i sposób, w jaki podchodzimy do książki, aby zinterpretuj to. Teraz chcę zawęzić nieco horyzonty i podczas kilku następnych sesji przyjrzeć się, jak moglibyśmy zinterpretować niektóre szczegóły tekstu, a także porozmawiamy więcej o zasadach, które wykraczają poza różne rodzaje gatunków, chociaż niektóre z nich zostaną zastosowane na różne sposoby do różnych typów literackich.</w:t>
      </w:r>
    </w:p>
    <w:p w14:paraId="57DE3C44" w14:textId="77777777" w:rsidR="00E97764" w:rsidRPr="000C3E96" w:rsidRDefault="00E97764" w:rsidP="000C3E96">
      <w:pPr>
        <w:spacing w:line="360" w:lineRule="auto"/>
        <w:rPr>
          <w:sz w:val="26"/>
          <w:szCs w:val="26"/>
        </w:rPr>
      </w:pPr>
    </w:p>
    <w:p w14:paraId="03BAF198"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 xml:space="preserve">Ale to, co chcę teraz zrobić, to porozmawiać trochę o analizie leksykalnej i semantycznej tekstu biblijnego. To znaczy, teraz chcemy zająć się zagadnieniami związanymi z samym tekstem, jego brzmieniem, gramatyką, znaczeniem elementów leksykalnych czy słów występujących w tekście biblijnym. Jak je rozumiemy? Jak już wspomnieliśmy, teksty Nowego i Starego Testamentu są napisane w językach bardzo różniących się od naszego współczesnego świata, dlatego musimy zmierzyć się z tym, jak rozumiemy znaczenie słów, jak rozumiemy gramatykę tekstu, a kiedy dochodzimy </w:t>
      </w:r>
      <w:r w:rsidRPr="000C3E96">
        <w:rPr>
          <w:rFonts w:ascii="Calibri" w:eastAsia="Calibri" w:hAnsi="Calibri" w:cs="Calibri"/>
          <w:sz w:val="26"/>
          <w:szCs w:val="26"/>
        </w:rPr>
        <w:lastRenderedPageBreak/>
        <w:t>do próby zrozumienia znaczenia słów, właśnie to podręczniki hermeneutyki lub podręczniki interpretacji biblijnej często nazywają studiami nad słowem lub, używając bardziej wymyślnych terminów, analizą leksykalną lub semantyczną.</w:t>
      </w:r>
    </w:p>
    <w:p w14:paraId="35D3157B" w14:textId="77777777" w:rsidR="00E97764" w:rsidRPr="000C3E96" w:rsidRDefault="00E97764" w:rsidP="000C3E96">
      <w:pPr>
        <w:spacing w:line="360" w:lineRule="auto"/>
        <w:rPr>
          <w:sz w:val="26"/>
          <w:szCs w:val="26"/>
        </w:rPr>
      </w:pPr>
    </w:p>
    <w:p w14:paraId="7DEBF189"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I znowu problem polega na tym, że większość z nas, szczególnie anglojęzycznych, ale mówiących innymi językami, polega na tym, że większość słów w naszych tłumaczeniach niekoniecznie pokrywa się lub pokrywa lub odpowiada znaczeniowo greckim lub hebrajskim słowom, które zawierają. mają przekazać. Oznacza to, że słowa greckie lub hebrajskie mogą wymykać się naszemu zrozumieniu lub mogą być jedynie niedoskonałe lub częściowo ujęte w naszych tłumaczeniach, dlatego musimy rozważyć znaczenie słów, które znajdziemy w tekście biblijnym. Pozwólcie więc, że poczynię kilka obserwacji związanych ze słowami i ich znaczeniami, a następnie zastanowimy się, jaki wpływ może to mieć na sposób, w jaki przeprowadzamy analizę leksykalną lub badania słów.</w:t>
      </w:r>
    </w:p>
    <w:p w14:paraId="5F9E1D83" w14:textId="77777777" w:rsidR="00E97764" w:rsidRPr="000C3E96" w:rsidRDefault="00E97764" w:rsidP="000C3E96">
      <w:pPr>
        <w:spacing w:line="360" w:lineRule="auto"/>
        <w:rPr>
          <w:sz w:val="26"/>
          <w:szCs w:val="26"/>
        </w:rPr>
      </w:pPr>
    </w:p>
    <w:p w14:paraId="4FDF1776"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Po pierwsze, czy są to słowa? Słowo jest w zasadzie symbolem wyznaczającym pole znaczenia lub zakres znaczeń. Oznacza to, że słowa rzadko mają tylko jedno znaczenie. Gdyby tak było, język stałby się prawie bezużyteczny.</w:t>
      </w:r>
    </w:p>
    <w:p w14:paraId="3C93E0C9" w14:textId="77777777" w:rsidR="00E97764" w:rsidRPr="000C3E96" w:rsidRDefault="00E97764" w:rsidP="000C3E96">
      <w:pPr>
        <w:spacing w:line="360" w:lineRule="auto"/>
        <w:rPr>
          <w:sz w:val="26"/>
          <w:szCs w:val="26"/>
        </w:rPr>
      </w:pPr>
    </w:p>
    <w:p w14:paraId="10234D79"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Gdybyś musiał mieć jedno słowo na każde znaczenie, język stałby się prawie niemożliwy do opanowania. Tak więc, że zwykle słowo wyznacza pole znaczeniowe, może oznaczać więcej niż jedną rzecz. Ale w niektórych rzadkich przypadkach słowa mogą mieć jedno znaczenie, ale zwykle mają one cały zakres znaczeń.</w:t>
      </w:r>
    </w:p>
    <w:p w14:paraId="355FD541" w14:textId="77777777" w:rsidR="00E97764" w:rsidRPr="000C3E96" w:rsidRDefault="00E97764" w:rsidP="000C3E96">
      <w:pPr>
        <w:spacing w:line="360" w:lineRule="auto"/>
        <w:rPr>
          <w:sz w:val="26"/>
          <w:szCs w:val="26"/>
        </w:rPr>
      </w:pPr>
    </w:p>
    <w:p w14:paraId="3884DE3A"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W przypadku osób mówiących po angielsku pomyśl o słowie trunk. Angielskie słowo tułów może odnosić się do otworu w trąbie słonia. Może odnosić się do dolnej części drzewa, pnia drzewa.</w:t>
      </w:r>
    </w:p>
    <w:p w14:paraId="5C4E3913" w14:textId="77777777" w:rsidR="00E97764" w:rsidRPr="000C3E96" w:rsidRDefault="00E97764" w:rsidP="000C3E96">
      <w:pPr>
        <w:spacing w:line="360" w:lineRule="auto"/>
        <w:rPr>
          <w:sz w:val="26"/>
          <w:szCs w:val="26"/>
        </w:rPr>
      </w:pPr>
    </w:p>
    <w:p w14:paraId="3FF07E38"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lastRenderedPageBreak/>
        <w:t>Może odnosić się do tylnej części samochodu. Brytyjscy użytkownicy nazwaliby to bagażnikiem samochodu. Ale w języku angielskim bagażnik odnosi się do tylnego przedziału samochodu, używanego do przechowywania.</w:t>
      </w:r>
    </w:p>
    <w:p w14:paraId="08270EE7" w14:textId="77777777" w:rsidR="00E97764" w:rsidRPr="000C3E96" w:rsidRDefault="00E97764" w:rsidP="000C3E96">
      <w:pPr>
        <w:spacing w:line="360" w:lineRule="auto"/>
        <w:rPr>
          <w:sz w:val="26"/>
          <w:szCs w:val="26"/>
        </w:rPr>
      </w:pPr>
    </w:p>
    <w:p w14:paraId="5D735E40"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Może odnosić się do dużego pudełka, które czasami kładzie się w nogach łóżka. Kufer używany do przechowywania odzieży lub innych przedmiotów lub czegoś w tym rodzaju. Zatem nawet angielskie słowo trunk może wydawać się mieć pewne znaczenie lub zakres znaczeń.</w:t>
      </w:r>
    </w:p>
    <w:p w14:paraId="2DF3AF24" w14:textId="77777777" w:rsidR="00E97764" w:rsidRPr="000C3E96" w:rsidRDefault="00E97764" w:rsidP="000C3E96">
      <w:pPr>
        <w:spacing w:line="360" w:lineRule="auto"/>
        <w:rPr>
          <w:sz w:val="26"/>
          <w:szCs w:val="26"/>
        </w:rPr>
      </w:pPr>
    </w:p>
    <w:p w14:paraId="7892D583"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Zwykle kontekst będzie działał w celu ujednoznacznienia znaczenia. To znaczy wskazać tylko jedno z tych znaczeń. Bardzo rzadko, z wyjątkiem gry słów, ironii lub czegoś w tym rodzaju, bardzo rzadko słowa niosą ze sobą więcej niż jedno lub wszystkie z tych znaczeń, niezależnie od tego, gdzie są użyte.</w:t>
      </w:r>
    </w:p>
    <w:p w14:paraId="3415EFD6" w14:textId="77777777" w:rsidR="00E97764" w:rsidRPr="000C3E96" w:rsidRDefault="00E97764" w:rsidP="000C3E96">
      <w:pPr>
        <w:spacing w:line="360" w:lineRule="auto"/>
        <w:rPr>
          <w:sz w:val="26"/>
          <w:szCs w:val="26"/>
        </w:rPr>
      </w:pPr>
    </w:p>
    <w:p w14:paraId="489EB849"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więc używam słowa pień w zdaniu, nigdy nie ma ono wszystkich tych znaczeń jednocześnie. Zwykle kontekst wskazuje, że zawężam zakres do jednego z nich. Jeśli więc użyję słowa pień w kontekście, gdy mówię o zoo i zwierzętach, prawdopodobnie będziesz dokładnie wiedział, co oznacza pień.</w:t>
      </w:r>
    </w:p>
    <w:p w14:paraId="0C10B6AB" w14:textId="77777777" w:rsidR="00E97764" w:rsidRPr="000C3E96" w:rsidRDefault="00E97764" w:rsidP="000C3E96">
      <w:pPr>
        <w:spacing w:line="360" w:lineRule="auto"/>
        <w:rPr>
          <w:sz w:val="26"/>
          <w:szCs w:val="26"/>
        </w:rPr>
      </w:pPr>
    </w:p>
    <w:p w14:paraId="783C720B"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Część słonia. Zatem kontekst generalnie ogranicza jedno z tych znaczeń. Ogranicza słowo do jednego z tych znaczeń w jego kontekście.</w:t>
      </w:r>
    </w:p>
    <w:p w14:paraId="41F00B7A" w14:textId="77777777" w:rsidR="00E97764" w:rsidRPr="000C3E96" w:rsidRDefault="00E97764" w:rsidP="000C3E96">
      <w:pPr>
        <w:spacing w:line="360" w:lineRule="auto"/>
        <w:rPr>
          <w:sz w:val="26"/>
          <w:szCs w:val="26"/>
        </w:rPr>
      </w:pPr>
    </w:p>
    <w:p w14:paraId="30F52E59"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Powtórzę raz jeszcze: nie może to oznaczać wszystkich tych rzeczy. Drugą ważną rzeczą do zrozumienia jest to, że słowa zmieniają znaczenie w czasie. Można podać wiele przykładów takiego działania.</w:t>
      </w:r>
    </w:p>
    <w:p w14:paraId="48FFDCCE" w14:textId="77777777" w:rsidR="00E97764" w:rsidRPr="000C3E96" w:rsidRDefault="00E97764" w:rsidP="000C3E96">
      <w:pPr>
        <w:spacing w:line="360" w:lineRule="auto"/>
        <w:rPr>
          <w:sz w:val="26"/>
          <w:szCs w:val="26"/>
        </w:rPr>
      </w:pPr>
    </w:p>
    <w:p w14:paraId="1AC6A7D3"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Ciekawym przykładem jest język angielski, który ma wiele konsekwencji. Słowo gej w języku angielskim 30 lat temu, 40, 50 lat temu było równoznaczne z nazwaniem kogoś szczęśliwym lub wesołym. Nawet jedna z naszych kolęd, Don, We Now Are Gay Apparel, sugerowałaby radość i szczęście lub coś w tym rodzaju.</w:t>
      </w:r>
    </w:p>
    <w:p w14:paraId="52210D16" w14:textId="77777777" w:rsidR="00E97764" w:rsidRPr="000C3E96" w:rsidRDefault="00E97764" w:rsidP="000C3E96">
      <w:pPr>
        <w:spacing w:line="360" w:lineRule="auto"/>
        <w:rPr>
          <w:sz w:val="26"/>
          <w:szCs w:val="26"/>
        </w:rPr>
      </w:pPr>
    </w:p>
    <w:p w14:paraId="58FFF11D"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Podczas gdy obecnie we współczesnym języku angielskim oznacza to coś bardzo, bardzo odmiennego. Odniesienie się do czyjejś orientacji seksualnej. Zatem słowa zmieniają się z biegiem czasu.</w:t>
      </w:r>
    </w:p>
    <w:p w14:paraId="6DD1C37E" w14:textId="77777777" w:rsidR="00E97764" w:rsidRPr="000C3E96" w:rsidRDefault="00E97764" w:rsidP="000C3E96">
      <w:pPr>
        <w:spacing w:line="360" w:lineRule="auto"/>
        <w:rPr>
          <w:sz w:val="26"/>
          <w:szCs w:val="26"/>
        </w:rPr>
      </w:pPr>
    </w:p>
    <w:p w14:paraId="2345B070"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Czasami zmiany są niewielkie, ale innym razem, jak w przykładzie, który właśnie podałem, mogą stać się dość znaczącą zmianą, która ma bardzo istotne konsekwencje dla sposobu użycia tego słowa. Nie możemy więc zakładać, że znaczenie słowa w danym momencie odpowiada temu, co mogło ono oznaczać w przeszłości lub jak mogło być użyte w innym czasie, ponieważ słowa się zmieniają. Nie zawsze, ale często tak jest.</w:t>
      </w:r>
    </w:p>
    <w:p w14:paraId="438E6F4F" w14:textId="77777777" w:rsidR="00E97764" w:rsidRPr="000C3E96" w:rsidRDefault="00E97764" w:rsidP="000C3E96">
      <w:pPr>
        <w:spacing w:line="360" w:lineRule="auto"/>
        <w:rPr>
          <w:sz w:val="26"/>
          <w:szCs w:val="26"/>
        </w:rPr>
      </w:pPr>
    </w:p>
    <w:p w14:paraId="4A51137F"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Słowa zmieniają znaczenie. Jednym z powodów jest to, że znaczenie jest arbitralne. Zasadniczo, z wyjątkiem niektórych przypadków, większość słów oznacza po prostu to, co wszyscy użytkownicy decydują, że to będzie oznaczać i jak zdecydują się go używać.</w:t>
      </w:r>
    </w:p>
    <w:p w14:paraId="2365DB43" w14:textId="77777777" w:rsidR="00E97764" w:rsidRPr="000C3E96" w:rsidRDefault="00E97764" w:rsidP="000C3E96">
      <w:pPr>
        <w:spacing w:line="360" w:lineRule="auto"/>
        <w:rPr>
          <w:sz w:val="26"/>
          <w:szCs w:val="26"/>
        </w:rPr>
      </w:pPr>
    </w:p>
    <w:p w14:paraId="159950F1"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Innymi słowy, co to oznacza dla grupy użytkowników języka w określonym momencie? Trzecia zasada jest taka, że słowa odnoszą się do innych słów. Nazywamy to synonimami . Synonim to dwa słowa, które pokrywają się w znaczeniu.</w:t>
      </w:r>
    </w:p>
    <w:p w14:paraId="35C2D87C" w14:textId="77777777" w:rsidR="00E97764" w:rsidRPr="000C3E96" w:rsidRDefault="00E97764" w:rsidP="000C3E96">
      <w:pPr>
        <w:spacing w:line="360" w:lineRule="auto"/>
        <w:rPr>
          <w:sz w:val="26"/>
          <w:szCs w:val="26"/>
        </w:rPr>
      </w:pPr>
    </w:p>
    <w:p w14:paraId="0EF7E9F6"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Nie oznacza to, że mają one całkowicie identyczne znaczenie. Oznacza to po prostu, że istnieje pewne nakładanie się. Czasami słowa nakładają się na siebie w znaczeniach, jak na przykład dwa okręgi, które przecinają się, choć nie całkowicie.</w:t>
      </w:r>
    </w:p>
    <w:p w14:paraId="57D73ED5" w14:textId="77777777" w:rsidR="00E97764" w:rsidRPr="000C3E96" w:rsidRDefault="00E97764" w:rsidP="000C3E96">
      <w:pPr>
        <w:spacing w:line="360" w:lineRule="auto"/>
        <w:rPr>
          <w:sz w:val="26"/>
          <w:szCs w:val="26"/>
        </w:rPr>
      </w:pPr>
    </w:p>
    <w:p w14:paraId="7792619E"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Znaczenia słów pokrywają się, chociaż nadal mogą mieć znaczenie , które jest dla nich unikalne. Innym razem słowa mogą nakładać się na siebie jako hiponimy. Oznacza to, że jedno słowo jest słowem szerszym, a drugie terminem węższym.</w:t>
      </w:r>
    </w:p>
    <w:p w14:paraId="45B7EE59" w14:textId="77777777" w:rsidR="00E97764" w:rsidRPr="000C3E96" w:rsidRDefault="00E97764" w:rsidP="000C3E96">
      <w:pPr>
        <w:spacing w:line="360" w:lineRule="auto"/>
        <w:rPr>
          <w:sz w:val="26"/>
          <w:szCs w:val="26"/>
        </w:rPr>
      </w:pPr>
    </w:p>
    <w:p w14:paraId="3C3FA13A"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lastRenderedPageBreak/>
        <w:t>Na przykład słowo kwiat będzie terminem szerszym, a hiponimem może być róża. Róża to rodzaj kwiatu, ale jest to bardzo specyficzny hiponim kwiatu. Zatem słowa mogą być ze sobą powiązane na wiele sposobów.</w:t>
      </w:r>
    </w:p>
    <w:p w14:paraId="70190030" w14:textId="77777777" w:rsidR="00E97764" w:rsidRPr="000C3E96" w:rsidRDefault="00E97764" w:rsidP="000C3E96">
      <w:pPr>
        <w:spacing w:line="360" w:lineRule="auto"/>
        <w:rPr>
          <w:sz w:val="26"/>
          <w:szCs w:val="26"/>
        </w:rPr>
      </w:pPr>
    </w:p>
    <w:p w14:paraId="0A2934A4"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Ale znowu, słowa nie zawsze są tylko izolowanymi bytami. Czasem są one ze sobą powiązane i nakładają się na siebie. Inna zasada głosi, że słowa nie są głównymi nośnikami znaczenia.</w:t>
      </w:r>
    </w:p>
    <w:p w14:paraId="69D52D26" w14:textId="77777777" w:rsidR="00E97764" w:rsidRPr="000C3E96" w:rsidRDefault="00E97764" w:rsidP="000C3E96">
      <w:pPr>
        <w:spacing w:line="360" w:lineRule="auto"/>
        <w:rPr>
          <w:sz w:val="26"/>
          <w:szCs w:val="26"/>
        </w:rPr>
      </w:pPr>
    </w:p>
    <w:p w14:paraId="32320623"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Zrozumienie tekstu to coś więcej niż tylko zrozumienie znaczeń słów i dodanie ich. Słowa nie są głównymi nośnikami i nośnikami znaczeń, niezależnie od tego, jak ważne są. Zamiast tego słowa są łączone w celu utworzenia klauzul.</w:t>
      </w:r>
    </w:p>
    <w:p w14:paraId="442245CE" w14:textId="77777777" w:rsidR="00E97764" w:rsidRPr="000C3E96" w:rsidRDefault="00E97764" w:rsidP="000C3E96">
      <w:pPr>
        <w:spacing w:line="360" w:lineRule="auto"/>
        <w:rPr>
          <w:sz w:val="26"/>
          <w:szCs w:val="26"/>
        </w:rPr>
      </w:pPr>
    </w:p>
    <w:p w14:paraId="71DCC88C"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Zdania łączy się, tworząc zdania. Zdania łączy się, tworząc akapity. Akapity są łączone, tworząc całe dyskursy.</w:t>
      </w:r>
    </w:p>
    <w:p w14:paraId="3E06A576" w14:textId="77777777" w:rsidR="00E97764" w:rsidRPr="000C3E96" w:rsidRDefault="00E97764" w:rsidP="000C3E96">
      <w:pPr>
        <w:spacing w:line="360" w:lineRule="auto"/>
        <w:rPr>
          <w:sz w:val="26"/>
          <w:szCs w:val="26"/>
        </w:rPr>
      </w:pPr>
    </w:p>
    <w:p w14:paraId="20066A6C"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Musimy więc zrozumieć, że słowa nie są głównymi nośnikami znaczenia. Tak, odgrywają ważną rolę, ale funkcjonują w szerszym kontekście. Ważne jest również, aby zrozumieć, że Biblia została napisana powszechnym w tamtych czasach językiem potocznym, czyli po hebrajsku i grecku.</w:t>
      </w:r>
    </w:p>
    <w:p w14:paraId="312D80CF" w14:textId="77777777" w:rsidR="00E97764" w:rsidRPr="000C3E96" w:rsidRDefault="00E97764" w:rsidP="000C3E96">
      <w:pPr>
        <w:spacing w:line="360" w:lineRule="auto"/>
        <w:rPr>
          <w:sz w:val="26"/>
          <w:szCs w:val="26"/>
        </w:rPr>
      </w:pPr>
    </w:p>
    <w:p w14:paraId="39B35B4B"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W przeszłości niektórzy, szczególnie w przypadku języka greckiego, uważali, zwłaszcza w XIX i na początku XX wieku, że często można było usłyszeć ludzi mówiących o grece w kategoriach szczególnego języka, języka biblijnego, języka . Pewien uczony nazwał go bardzo wcześnie w języku Ducha Świętego. Oznacza to, że zwłaszcza grecki, a czasem nawet hebrajski, język Biblii, był językiem specjalnym, odpowiednim i dostosowanym specjalnie do przekazywania objawienia Bożego.</w:t>
      </w:r>
    </w:p>
    <w:p w14:paraId="30C21AC6" w14:textId="77777777" w:rsidR="00E97764" w:rsidRPr="000C3E96" w:rsidRDefault="00E97764" w:rsidP="000C3E96">
      <w:pPr>
        <w:spacing w:line="360" w:lineRule="auto"/>
        <w:rPr>
          <w:sz w:val="26"/>
          <w:szCs w:val="26"/>
        </w:rPr>
      </w:pPr>
    </w:p>
    <w:p w14:paraId="2189DF32"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 xml:space="preserve">Jednak po wielu badaniach odkryliśmy, że Stary i Nowy Testament komunikowany w języku hebrajskim i greckim korzystał z powszechnego języka tamtych czasów. Szczególnie liczne odkrycia papirusów i innych artefaktów literackich z I wieku i mniej </w:t>
      </w:r>
      <w:r w:rsidRPr="000C3E96">
        <w:rPr>
          <w:rFonts w:ascii="Calibri" w:eastAsia="Calibri" w:hAnsi="Calibri" w:cs="Calibri"/>
          <w:sz w:val="26"/>
          <w:szCs w:val="26"/>
        </w:rPr>
        <w:lastRenderedPageBreak/>
        <w:t>więcej tego okresu pokazały, że greka Nowego Testamentu jest niczym innym jak powszechnym, zwyczajnym, codziennym językiem zwykłych ludzi I wieku. Dlatego uczeni często nazywają go greckim koine .</w:t>
      </w:r>
    </w:p>
    <w:p w14:paraId="41443CA8" w14:textId="77777777" w:rsidR="00E97764" w:rsidRPr="000C3E96" w:rsidRDefault="00E97764" w:rsidP="000C3E96">
      <w:pPr>
        <w:spacing w:line="360" w:lineRule="auto"/>
        <w:rPr>
          <w:sz w:val="26"/>
          <w:szCs w:val="26"/>
        </w:rPr>
      </w:pPr>
    </w:p>
    <w:p w14:paraId="71D7DB69"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Nie jest to jakiś szczególny rodzaj greki czy wyspecjalizowany język grecki odpowiedni do przekazywania objawienia Bożego. Zamiast tego jednak Bóg zdecydował się objawić siebie i swoje słowo poprzez powszechny, codzienny język ludzi. Kiedy więc mówimy o natchnieniu Biblii, o tym, że jest ona natchniona, nie powinniśmy mylić tego z zmuszaniem języka do zrobienia czegoś, czego nie zrobił.</w:t>
      </w:r>
    </w:p>
    <w:p w14:paraId="010937F2" w14:textId="77777777" w:rsidR="00E97764" w:rsidRPr="000C3E96" w:rsidRDefault="00E97764" w:rsidP="000C3E96">
      <w:pPr>
        <w:spacing w:line="360" w:lineRule="auto"/>
        <w:rPr>
          <w:sz w:val="26"/>
          <w:szCs w:val="26"/>
        </w:rPr>
      </w:pPr>
    </w:p>
    <w:p w14:paraId="59B3E87F"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Oznacza to, że inspiracja nie oznacza, że język hebrajski lub grecki był w jakiś sposób używany w sposób nienaturalny, niezwykły lub specjalistyczny. Ale znowu autorzy Nowego i Starego Testamentu porozumiewają się powszechnym, zwyczajnym językiem swoich czasów. Inną zasadą jest to, że znaczenie słowa należy odróżnić od jego odniesienia lub tego, do czego się odnosi.</w:t>
      </w:r>
    </w:p>
    <w:p w14:paraId="65EB4912" w14:textId="77777777" w:rsidR="00E97764" w:rsidRPr="000C3E96" w:rsidRDefault="00E97764" w:rsidP="000C3E96">
      <w:pPr>
        <w:spacing w:line="360" w:lineRule="auto"/>
        <w:rPr>
          <w:sz w:val="26"/>
          <w:szCs w:val="26"/>
        </w:rPr>
      </w:pPr>
    </w:p>
    <w:p w14:paraId="0E5F234A"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Oznacza to, że jeśli mówię o statku i mówię o Titanicu i zatonięciu Titanica w 1912 roku, słowo statek nie oznacza Titanica. Słowo statek w bardzo uproszczeniu odnosiłoby się do czegoś w rodzaju bardzo dużej łodzi. Być może mam na myśli Titanica, ale słowo statek nie oznacza Titanica.</w:t>
      </w:r>
    </w:p>
    <w:p w14:paraId="72D98900" w14:textId="77777777" w:rsidR="00E97764" w:rsidRPr="000C3E96" w:rsidRDefault="00E97764" w:rsidP="000C3E96">
      <w:pPr>
        <w:spacing w:line="360" w:lineRule="auto"/>
        <w:rPr>
          <w:sz w:val="26"/>
          <w:szCs w:val="26"/>
        </w:rPr>
      </w:pPr>
    </w:p>
    <w:p w14:paraId="1E69AAE8"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Tak więc, na przykład, patrząc na tekst biblijny, słowo król może być użyte w tekście Starego Testamentu w odniesieniu do Dawida, ale słowo król nie oznacza króla Dawida. Nie oznacza to króla Dawidowego. Hebrajskie słowo melech oznacza lub przetłumaczylibyśmy jako król lub władca, ale w pewnych kontekstach może odnosić się do bardzo konkretnego króla.</w:t>
      </w:r>
    </w:p>
    <w:p w14:paraId="56CE3AF4" w14:textId="77777777" w:rsidR="00E97764" w:rsidRPr="000C3E96" w:rsidRDefault="00E97764" w:rsidP="000C3E96">
      <w:pPr>
        <w:spacing w:line="360" w:lineRule="auto"/>
        <w:rPr>
          <w:sz w:val="26"/>
          <w:szCs w:val="26"/>
        </w:rPr>
      </w:pPr>
    </w:p>
    <w:p w14:paraId="40B89714"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 xml:space="preserve">Dlatego ważne jest, aby zdać sobie sprawę, że znaczenie słowa różni się od tego, do czego może się ono odnosić w rzeczywistości. Na tej podstawie porozmawiajmy </w:t>
      </w:r>
      <w:r w:rsidRPr="000C3E96">
        <w:rPr>
          <w:rFonts w:ascii="Calibri" w:eastAsia="Calibri" w:hAnsi="Calibri" w:cs="Calibri"/>
          <w:sz w:val="26"/>
          <w:szCs w:val="26"/>
        </w:rPr>
        <w:lastRenderedPageBreak/>
        <w:t>trochę o metodzie przeprowadzania badania słów. Jak zabrać się za badanie słów lub analizę leksykalną? Chcę po prostu podsumować trzy etapy, które zdaniem większości tłumaczy ustnych powinny obejmować badanie słowa lub analizę leksykalną.</w:t>
      </w:r>
    </w:p>
    <w:p w14:paraId="0488BE73" w14:textId="77777777" w:rsidR="00E97764" w:rsidRPr="000C3E96" w:rsidRDefault="00E97764" w:rsidP="000C3E96">
      <w:pPr>
        <w:spacing w:line="360" w:lineRule="auto"/>
        <w:rPr>
          <w:sz w:val="26"/>
          <w:szCs w:val="26"/>
        </w:rPr>
      </w:pPr>
    </w:p>
    <w:p w14:paraId="0CFEEFA3"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Pierwszym krokiem jest oczywiście wybranie słowa. Nie jest to konieczne i nie ma czasu na studiowanie każdego słowa w tekście, z którym się ma do czynienia. Dlatego ważne jest, aby wybierać słowa w oparciu o to, czy są to słowa problematyczne, czy też na przykład istnieje spór co do znaczenia słowa jom lub dzień w pierwszym rozdziale Księgi Rodzaju. Jak to rozumiemy? A może słowo jest rzadkim słowem, szczególnie w języku hebrajskim.</w:t>
      </w:r>
    </w:p>
    <w:p w14:paraId="2B3BF9FC" w14:textId="77777777" w:rsidR="00E97764" w:rsidRPr="000C3E96" w:rsidRDefault="00E97764" w:rsidP="000C3E96">
      <w:pPr>
        <w:spacing w:line="360" w:lineRule="auto"/>
        <w:rPr>
          <w:sz w:val="26"/>
          <w:szCs w:val="26"/>
        </w:rPr>
      </w:pPr>
    </w:p>
    <w:p w14:paraId="36F2141C"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Wiele słów pojawia się w Biblii hebrajskiej tylko raz, więc trudno jest nie mieć pewnej liczby zastosowań, które można porównać w Biblii lub nawet poza nią. Czasami może to stanowić wyzwanie. Zatem słowa rzadkie lub występujące tylko raz, słowa wydające się istotne, czyli często występujące w tekście lub autor zdaje się opierać swoje wywody na tym słowie.</w:t>
      </w:r>
    </w:p>
    <w:p w14:paraId="7FFA4EA9" w14:textId="77777777" w:rsidR="00E97764" w:rsidRPr="000C3E96" w:rsidRDefault="00E97764" w:rsidP="000C3E96">
      <w:pPr>
        <w:spacing w:line="360" w:lineRule="auto"/>
        <w:rPr>
          <w:sz w:val="26"/>
          <w:szCs w:val="26"/>
        </w:rPr>
      </w:pPr>
    </w:p>
    <w:p w14:paraId="40A89717"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Niektóre słowa, być może, są bardziej teologiczne, jak w listach Pawła słowa pojednanie lub usprawiedliwienie lub w Starym i Nowym Testamencie słowo przymierze, słowa, które wydają się mieć dla nich znaczenie teologiczne. To są słowa, które wybrałbyś w celu bardziej szczegółowego przestudiowania ich, oczywiście wykraczającego poza to, jak jest przetłumaczone na język angielski. Drugi etap, związany z niektórymi rzeczami, które powiedzieliśmy na temat słów oraz tym, czym są i do czego służą, drugi etap polega na określeniu pola znaczenia.</w:t>
      </w:r>
    </w:p>
    <w:p w14:paraId="1EB92433" w14:textId="77777777" w:rsidR="00E97764" w:rsidRPr="000C3E96" w:rsidRDefault="00E97764" w:rsidP="000C3E96">
      <w:pPr>
        <w:spacing w:line="360" w:lineRule="auto"/>
        <w:rPr>
          <w:sz w:val="26"/>
          <w:szCs w:val="26"/>
        </w:rPr>
      </w:pPr>
    </w:p>
    <w:p w14:paraId="3FAE8002"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 xml:space="preserve">Co to słowo może oznaczać? Jakie są możliwości? Jaki jest zakres znaczeń? Co to słowo może oznaczać zarówno w języku hebrajskim, jak i greckim? Jakie są możliwości? Na przykład czasami narzędzie takie jak zgodność może pomóc po </w:t>
      </w:r>
      <w:r w:rsidRPr="000C3E96">
        <w:rPr>
          <w:rFonts w:ascii="Calibri" w:eastAsia="Calibri" w:hAnsi="Calibri" w:cs="Calibri"/>
          <w:sz w:val="26"/>
          <w:szCs w:val="26"/>
        </w:rPr>
        <w:lastRenderedPageBreak/>
        <w:t>prostu przyjrzeć się, jak słowo jest używane, zobaczyć wszystkie przykłady i zauważyć, czym się różnią i jak różni autorzy wydają się używać słów itp. Bardzo pomocnym narzędziem jest słowo narzędzia do nauki lub słowniki teologiczne. Dwa z nich, nowsze i dostępne dla czytelników anglojęzycznych, byłyby narzędziem takim jak Nowy Międzynarodowy Słownik Teologii i Exegezy Starego Testamentu pod redakcją Willema van Gemerena .</w:t>
      </w:r>
    </w:p>
    <w:p w14:paraId="2471B182" w14:textId="77777777" w:rsidR="00E97764" w:rsidRPr="000C3E96" w:rsidRDefault="00E97764" w:rsidP="000C3E96">
      <w:pPr>
        <w:spacing w:line="360" w:lineRule="auto"/>
        <w:rPr>
          <w:sz w:val="26"/>
          <w:szCs w:val="26"/>
        </w:rPr>
      </w:pPr>
    </w:p>
    <w:p w14:paraId="38B38778"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Następnie odpowiednik Nowego Testamentu, Nowy Międzynarodowy Słownik Teologii Nowego Testamentu, pod redakcją Colina Browna, to dwa dzieła, które są dostępne w oparciu o słowa hebrajskie i greckie. Nie są wyczerpujące. Wydaje się, że skupiają się na tym, co uważają za istotne słowa teologiczne, na co wskazują tytuły słowników.</w:t>
      </w:r>
    </w:p>
    <w:p w14:paraId="5A60C5C2" w14:textId="77777777" w:rsidR="00E97764" w:rsidRPr="000C3E96" w:rsidRDefault="00E97764" w:rsidP="000C3E96">
      <w:pPr>
        <w:spacing w:line="360" w:lineRule="auto"/>
        <w:rPr>
          <w:sz w:val="26"/>
          <w:szCs w:val="26"/>
        </w:rPr>
      </w:pPr>
    </w:p>
    <w:p w14:paraId="4D8F8209"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Są one jednak dostępne dla czytelników anglojęzycznych i dostarczają wielu informacji na temat użycia tych słów. Jeśli czytasz po grecku i hebrajsku, masz dostęp do wielu innych pomocnych leksykonów i narzędzi. Radziłbym unikać innych dzieł.</w:t>
      </w:r>
    </w:p>
    <w:p w14:paraId="157C75F4" w14:textId="77777777" w:rsidR="00E97764" w:rsidRPr="000C3E96" w:rsidRDefault="00E97764" w:rsidP="000C3E96">
      <w:pPr>
        <w:spacing w:line="360" w:lineRule="auto"/>
        <w:rPr>
          <w:sz w:val="26"/>
          <w:szCs w:val="26"/>
        </w:rPr>
      </w:pPr>
    </w:p>
    <w:p w14:paraId="62C5CD95"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Bardzo popularnym był Słownik słów Starego i Nowego Testamentu firmy Vine. Mogą tam znajdować się cenne informacje, ale nastąpił znaczny postęp w zakresie zasobów, którymi dysponujemy, ale także aktualizacje metodologii i zasad językowych, które moim zdaniem sugerują, że jeśli rzeczywiście korzystamy ze starszych prac, powinniśmy dokonać upewnij się, że porównamy je z nowszymi narzędziami do studiowania słów . Zatem wykorzystując te narzędzia, ponownie będziemy mogli spróbować zdefiniować, co to słowo może oznaczać i jakie są dostępne możliwości.</w:t>
      </w:r>
    </w:p>
    <w:p w14:paraId="596CB2F5" w14:textId="77777777" w:rsidR="00E97764" w:rsidRPr="000C3E96" w:rsidRDefault="00E97764" w:rsidP="000C3E96">
      <w:pPr>
        <w:spacing w:line="360" w:lineRule="auto"/>
        <w:rPr>
          <w:sz w:val="26"/>
          <w:szCs w:val="26"/>
        </w:rPr>
      </w:pPr>
    </w:p>
    <w:p w14:paraId="3A1A3513"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 xml:space="preserve">I trzeci, trzeci krok polega na ustaleniu, poza zakresem znaczeń i możliwości, co najprawdopodobniej autor ma na myśli w tym kontekście. Ponownie kontekst służy </w:t>
      </w:r>
      <w:r w:rsidRPr="000C3E96">
        <w:rPr>
          <w:rFonts w:ascii="Calibri" w:eastAsia="Calibri" w:hAnsi="Calibri" w:cs="Calibri"/>
          <w:sz w:val="26"/>
          <w:szCs w:val="26"/>
        </w:rPr>
        <w:lastRenderedPageBreak/>
        <w:t>do ujednoznacznienia znaczenia. Spośród wszystkich możliwości kontekst zwykle zawęża je do jednej z nich.</w:t>
      </w:r>
    </w:p>
    <w:p w14:paraId="1A72EC1A" w14:textId="77777777" w:rsidR="00E97764" w:rsidRPr="000C3E96" w:rsidRDefault="00E97764" w:rsidP="000C3E96">
      <w:pPr>
        <w:spacing w:line="360" w:lineRule="auto"/>
        <w:rPr>
          <w:sz w:val="26"/>
          <w:szCs w:val="26"/>
        </w:rPr>
      </w:pPr>
    </w:p>
    <w:p w14:paraId="45D85EE3"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Poza możliwym podwójnym znaczeniem lub podwójnym znaczeniem, a może celową dwuznacznością lub grą słów, ironią, tego rodzaju przypadki, w których autor często ma na myśli dwa znaczenia, poza tym kontekst zwykle ogranicza możliwości do jednego znaczenia. I w tym kontekście należy zadać sobie pytanie, co najprawdopodobniej niesie ze sobą to słowo. Na przykład w Ewangelii Jana w rozdziale 3 i wersecie 3, gdzie Jezus rozmawia nocą z Nikodemem, myślę, że można to znaleźć także w wersecie 8, ale po prostu czytając rozdział 3 i werset 3, Jezus rozpoczyna dyskusję z Nikodemem, a Nikodem pyta: go, jednego z faryzeuszy, Rabbi, wiemy, że jesteś nauczycielem, który przyszedł od Boga, bo nikt nie mógłby dokonywać takich cudów, jakich Ty dokonujesz, gdyby Bóg nie był z nim.</w:t>
      </w:r>
    </w:p>
    <w:p w14:paraId="18BD0235" w14:textId="77777777" w:rsidR="00E97764" w:rsidRPr="000C3E96" w:rsidRDefault="00E97764" w:rsidP="000C3E96">
      <w:pPr>
        <w:spacing w:line="360" w:lineRule="auto"/>
        <w:rPr>
          <w:sz w:val="26"/>
          <w:szCs w:val="26"/>
        </w:rPr>
      </w:pPr>
    </w:p>
    <w:p w14:paraId="260A79A1"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A teraz Jezus odpowiada w wersecie 3: Zaprawdę powiadam wam, nikt nie może ujrzeć królestwa Bożego, jeśli się nie narodzi na nowo. Myślę, że niektóre tłumaczenia tak mają, chyba że narodził się z góry. To greckie słowo, które może oznaczać albo powyżej, albo znowu.</w:t>
      </w:r>
    </w:p>
    <w:p w14:paraId="7AE8EF2D" w14:textId="77777777" w:rsidR="00E97764" w:rsidRPr="000C3E96" w:rsidRDefault="00E97764" w:rsidP="000C3E96">
      <w:pPr>
        <w:spacing w:line="360" w:lineRule="auto"/>
        <w:rPr>
          <w:sz w:val="26"/>
          <w:szCs w:val="26"/>
        </w:rPr>
      </w:pPr>
    </w:p>
    <w:p w14:paraId="552C7B72"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 xml:space="preserve">Pytanie brzmi, czy to tylko dwuznaczność polegająca na tym, że nie możemy być dokładnie pewni, który Jan miał na myśli, czy przynajmniej powinniśmy spróbować dowiedzieć się, który z tych Jan miał na myśli, czy też może to być przykład czegoś, co czasami robimy jak widać w czwartej ewangelii, i to jest to, że autor użył słów, które celowo mają podwójne znaczenie, więc w rzeczywistości to słowo prawdopodobnie wskazuje na jedno i drugie. Czy to możliwe, że Jezus mówi, że Jan, zapisując słowa Jezusa, mówi, że nikt nie może ujrzeć królestwa Bożego, jeśli oboje nie narodzą się na nowo, a te narodziny powinny nastąpić z góry, bardzo różniące się od fizycznych narodzin, które Nikodem wydaje się trwać i chcę omówić następny. Ponownie, warto oprzeć się przynajmniej na dwóch narzędziach, o których właśnie mówiliśmy, Nowym </w:t>
      </w:r>
      <w:r w:rsidRPr="000C3E96">
        <w:rPr>
          <w:rFonts w:ascii="Calibri" w:eastAsia="Calibri" w:hAnsi="Calibri" w:cs="Calibri"/>
          <w:sz w:val="26"/>
          <w:szCs w:val="26"/>
        </w:rPr>
        <w:lastRenderedPageBreak/>
        <w:t>Międzynarodowym Słowniku Teologii i Exegezy Starego Testamentu oraz Nowym Międzynarodowym Słowniku Teologii Nowego Testamentu, ale dobrym miejscem do znalezienia są także komentarze pomoc w wykonywaniu badań słów, jak również.</w:t>
      </w:r>
    </w:p>
    <w:p w14:paraId="2688A60C" w14:textId="77777777" w:rsidR="00E97764" w:rsidRPr="000C3E96" w:rsidRDefault="00E97764" w:rsidP="000C3E96">
      <w:pPr>
        <w:spacing w:line="360" w:lineRule="auto"/>
        <w:rPr>
          <w:sz w:val="26"/>
          <w:szCs w:val="26"/>
        </w:rPr>
      </w:pPr>
    </w:p>
    <w:p w14:paraId="6356E7D5"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Omawiając studia nad słowem i analizę leksykalną, czasami ważne jest, aby omówić, czego nie robić i czego unikać, a wiele prac podsumowuje różne błędy lub różne rzeczy, których należy unikać, i nie mam zamiaru tego wszystkiego powtarzać , ale chcę po prostu podkreślić i podsumować kilka rzeczy, których należy unikać podczas studiowania słów, a uważam, że jest to konieczne, ponieważ większość badaczy Biblii uważa to za łatwiejsze i być może ma do dyspozycji więcej narzędzi do studiowania studiuj słowa i często zauważysz, że studenci zatrzymują się na tym i nie wykraczają poza komentowanie znaczeń słów, więc prawdopodobnie łatwiej jest popełnić niektóre z tych błędów, więc podsumuję tylko kilka z nich. Po pierwsze, nie ulegaj wpływowi lub nadmiernemu wpływowi historii lub etymologii słowa. Uczeni nazywają to błędem etymologicznym, a polega to po prostu na przywiązywaniu zbyt dużej wagi do historycznego znaczenia słowa lub jego pochodzenia, jak gdyby miało to w jakiś sposób wpływ lub miało związek z tym, co ono oznaczało w innym czasie. okres.</w:t>
      </w:r>
    </w:p>
    <w:p w14:paraId="1808CF8A" w14:textId="77777777" w:rsidR="00E97764" w:rsidRPr="000C3E96" w:rsidRDefault="00E97764" w:rsidP="000C3E96">
      <w:pPr>
        <w:spacing w:line="360" w:lineRule="auto"/>
        <w:rPr>
          <w:sz w:val="26"/>
          <w:szCs w:val="26"/>
        </w:rPr>
      </w:pPr>
    </w:p>
    <w:p w14:paraId="250EAFF6"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Teraz może tak być. Czasami słowo mogło nie odbiegać zbytnio od swojego pierwotnego znaczenia lub autor mógł mieć zamiar użyć go w sposób odzwierciedlający jego pierwotne znaczenie, ale ostatecznie dla zrozumienia znaczenia słowa ważne jest nie to, co oznaczało w przeszłości, czy w swoim pochodzeniu, ale co oznacza w czasie, gdy jest używane. Co to oznacza dla autora i czytelników, którzy w danym momencie z niego korzystają? Zatem bądź świadomy, szczególnie podczas własnej lektury i opierając się na innych dziełach, zwróć uwagę na stwierdzenia takie jak rdzeń znaczenia tego hebrajskiego słowa, które może nie być błędne, ale jeśli jest użyte w sposób sugerujący, że to oznacza to zatem w tym momencie, jest popełnienie tego podstawowego lub etymologicznego błędu.</w:t>
      </w:r>
    </w:p>
    <w:p w14:paraId="3F812724" w14:textId="77777777" w:rsidR="00E97764" w:rsidRPr="000C3E96" w:rsidRDefault="00E97764" w:rsidP="000C3E96">
      <w:pPr>
        <w:spacing w:line="360" w:lineRule="auto"/>
        <w:rPr>
          <w:sz w:val="26"/>
          <w:szCs w:val="26"/>
        </w:rPr>
      </w:pPr>
    </w:p>
    <w:p w14:paraId="58C76173"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Ponownie, jeśli się nad tym zastanowić, większość użytkowników języków nie jest nawet świadoma tego, co słowa oznaczały w przeszłości ani skąd w ogóle się wzięły. Jedyne, czego są świadomi i co ich interesuje, to to, co mają na myśli i jak się dzisiaj komunikują. Jak zatem użytkownicy języka korzystają z niego w danym momencie? Uczeni nazywają to również podejściem synchronicznym, w przeciwieństwie do podejścia diachronicznego.</w:t>
      </w:r>
    </w:p>
    <w:p w14:paraId="73F25CA7" w14:textId="77777777" w:rsidR="00E97764" w:rsidRPr="000C3E96" w:rsidRDefault="00E97764" w:rsidP="000C3E96">
      <w:pPr>
        <w:spacing w:line="360" w:lineRule="auto"/>
        <w:rPr>
          <w:sz w:val="26"/>
          <w:szCs w:val="26"/>
        </w:rPr>
      </w:pPr>
    </w:p>
    <w:p w14:paraId="33D977BE"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Podejście diachroniczne interesuje się historią słowa, która jest pomocna i interesująca, natomiast podejście synchroniczne skupia się na znaczeniu słowa w danym momencie, w historii. Dlatego większość lingwistów zgodzi się, że synchronizacja, patrząc na znaczenie słowa w danym okresie czasu, z którym mamy do czynienia, musi mieć pierwszeństwo przed diachronią, czyli historycznym znaczeniem tego słowa. Przykładem z Nowego Testamentu, o którym często się wspomina i na który inni zwracają uwagę, jest słowo ekklesia oznaczające kościół.</w:t>
      </w:r>
    </w:p>
    <w:p w14:paraId="38D37E47" w14:textId="77777777" w:rsidR="00E97764" w:rsidRPr="000C3E96" w:rsidRDefault="00E97764" w:rsidP="000C3E96">
      <w:pPr>
        <w:spacing w:line="360" w:lineRule="auto"/>
        <w:rPr>
          <w:sz w:val="26"/>
          <w:szCs w:val="26"/>
        </w:rPr>
      </w:pPr>
    </w:p>
    <w:p w14:paraId="24A043DC"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Ekklesia oznaczające kościół pochodzi od dwóch słów: przyimka ek oznaczającego od lub z oraz klesia rzeczownikowej formy czasownika oznaczającego wzywać. Dlatego też zwykle postrzega się tę sugestię, że Kościół to grupa tych, którzy zostali powołani ze swojej kultury i miejsca zamieszkania, aby świadczyć o Jezusie Chrystusie. Kościół to grupa powołanych i oddzielonych.</w:t>
      </w:r>
    </w:p>
    <w:p w14:paraId="33580F23" w14:textId="77777777" w:rsidR="00E97764" w:rsidRPr="000C3E96" w:rsidRDefault="00E97764" w:rsidP="000C3E96">
      <w:pPr>
        <w:spacing w:line="360" w:lineRule="auto"/>
        <w:rPr>
          <w:sz w:val="26"/>
          <w:szCs w:val="26"/>
        </w:rPr>
      </w:pPr>
    </w:p>
    <w:p w14:paraId="54497EBD"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 xml:space="preserve">I niezależnie od tego, jak bardzo może to być prawdą, przynajmniej w czasach Nowego Testamentu, wydaje się, że słowo to oznaczało po prostu zgromadzenie i mogło być używane w odniesieniu do różnych typów zgromadzeń, nawet niereligijnych, w świecie grecko-rzymskim. Zatem upieranie się, że oznacza to „wywołanych”, ponieważ mogło oznaczać to pierwotnie lub mogą to być części składowe tego słowa, wydaje się przesadnym podkreślaniem rdzenia, czyli historii </w:t>
      </w:r>
      <w:r w:rsidRPr="000C3E96">
        <w:rPr>
          <w:rFonts w:ascii="Calibri" w:eastAsia="Calibri" w:hAnsi="Calibri" w:cs="Calibri"/>
          <w:sz w:val="26"/>
          <w:szCs w:val="26"/>
        </w:rPr>
        <w:lastRenderedPageBreak/>
        <w:t>słowa, ponad jego znaczenie w czasach starożytnych. czasie, kiedy pisali autorzy Nowego Testamentu. Nie przywiązuj więc zbyt dużej wagi do historii tego słowa.</w:t>
      </w:r>
    </w:p>
    <w:p w14:paraId="22900E60" w14:textId="77777777" w:rsidR="00E97764" w:rsidRPr="000C3E96" w:rsidRDefault="00E97764" w:rsidP="000C3E96">
      <w:pPr>
        <w:spacing w:line="360" w:lineRule="auto"/>
        <w:rPr>
          <w:sz w:val="26"/>
          <w:szCs w:val="26"/>
        </w:rPr>
      </w:pPr>
    </w:p>
    <w:p w14:paraId="0B843A11"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Nie dlatego, że jest to nieważne, czy też nie, że słowo nie może nigdy oznaczać tego, co oznaczało w historii, ale znowu priorytetem musi być to, co to słowo oznacza w danym momencie, w jego kontekście? I uważaj na dzieła, które nadmiernie podkreślają pierwotne znaczenie, zwłaszcza bardziej popularne dzieła na poziomie, które często mówią coś w rodzaju podstawowego znaczenia tego słowa lub słowo to pochodzi od słowa, które pierwotnie oznaczało to, kiedy używają tego do ustalenia, co to znaczy w danym kontekście. Po drugie, nie przeciążaj słowa zbyt dużym znaczeniem. Często nazywam to metodą wywrotki, co oznacza, że bierzesz wszystko, co dane słowo może oznaczać, opierasz się na użyciu słowa w kontekście i wszystko tam zrzucasz.</w:t>
      </w:r>
    </w:p>
    <w:p w14:paraId="6AB452B3" w14:textId="77777777" w:rsidR="00E97764" w:rsidRPr="000C3E96" w:rsidRDefault="00E97764" w:rsidP="000C3E96">
      <w:pPr>
        <w:spacing w:line="360" w:lineRule="auto"/>
        <w:rPr>
          <w:sz w:val="26"/>
          <w:szCs w:val="26"/>
        </w:rPr>
      </w:pPr>
    </w:p>
    <w:p w14:paraId="22D58388"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Ponownie, jest to szczególnie nadużywane na bardziej popularnym poziomie. Ale jak już widzieliśmy, ilekroć w tekście pojawia się słowo, niekoniecznie oznacza ono i zazwyczaj nie oznacza wszystkiego, co tylko może. Nie wyrzuca się wszystkiego, co słowo „kufer” może oznaczać za każdym razem, gdy pojawia się w tekście.</w:t>
      </w:r>
    </w:p>
    <w:p w14:paraId="7423BE76" w14:textId="77777777" w:rsidR="00E97764" w:rsidRPr="000C3E96" w:rsidRDefault="00E97764" w:rsidP="000C3E96">
      <w:pPr>
        <w:spacing w:line="360" w:lineRule="auto"/>
        <w:rPr>
          <w:sz w:val="26"/>
          <w:szCs w:val="26"/>
        </w:rPr>
      </w:pPr>
    </w:p>
    <w:p w14:paraId="1A4EAEB4"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Zamiast tego, jak widzieliśmy, kontekst służy ujednoznacznieniu znaczenia i ogólnie rzecz biorąc, ogranicza to znaczenie do jednej z konkretnych rzeczy, które może ewentualnie oznaczać, poza zakresem znaczenia. Zatem wzięcie wszystkiego, co słowo może oznaczać, jego zakres lub pole znaczenia, i zrzucenie tego na znaczenie słowa w dowolnym miejscu oznacza popełnienie tego, co nazywam przeciążeniem semantycznym. Przeciążać słowo wszystkim, co może oznaczać.</w:t>
      </w:r>
    </w:p>
    <w:p w14:paraId="5790F05A" w14:textId="77777777" w:rsidR="00E97764" w:rsidRPr="000C3E96" w:rsidRDefault="00E97764" w:rsidP="000C3E96">
      <w:pPr>
        <w:spacing w:line="360" w:lineRule="auto"/>
        <w:rPr>
          <w:sz w:val="26"/>
          <w:szCs w:val="26"/>
        </w:rPr>
      </w:pPr>
    </w:p>
    <w:p w14:paraId="6E61990A"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 xml:space="preserve">Ostatnia kwestia w tej sesji, a podczas następnej omówimy kilka kolejnych i poczynimy kilka innych obserwacji na temat studiów nad słowem, dotyczy nie mylenia słowa z koncepcją teologiczną występującą w tekście. Ogólnie rzecz biorąc, </w:t>
      </w:r>
      <w:r w:rsidRPr="000C3E96">
        <w:rPr>
          <w:rFonts w:ascii="Calibri" w:eastAsia="Calibri" w:hAnsi="Calibri" w:cs="Calibri"/>
          <w:sz w:val="26"/>
          <w:szCs w:val="26"/>
        </w:rPr>
        <w:lastRenderedPageBreak/>
        <w:t>pojęcia i znaczenia teologiczne odnajdujemy w szerszym kontekście, a nie tylko lub nie w często kojarzonych z nimi słowach. Innymi słowy, jeśli widzę słowo kościół w kontekście, a nie wszystko, co kojarzymy z kościołem, jego przywództwem, strukturą organizacyjną, starszymi i diakonami, pastorem, jego funkcją w kulcie i ewangelizacji, to wszystko to nie jest nieodłącznie związane z słowo kościół, albo też nie należy go zrzucać na słowo kościół.</w:t>
      </w:r>
    </w:p>
    <w:p w14:paraId="31390780" w14:textId="77777777" w:rsidR="00E97764" w:rsidRPr="000C3E96" w:rsidRDefault="00E97764" w:rsidP="000C3E96">
      <w:pPr>
        <w:spacing w:line="360" w:lineRule="auto"/>
        <w:rPr>
          <w:sz w:val="26"/>
          <w:szCs w:val="26"/>
        </w:rPr>
      </w:pPr>
    </w:p>
    <w:p w14:paraId="73E17E82"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Zatem słowo należy odróżnić od szerszej koncepcji teologicznej, do której może się odnosić. Inaczej mówiąc, jeśli chcę przestudiować rozumienie królestwa Bożego przez Mateusza i nauczanie Jezusa o królestwie Bożym, nie ograniczam się do tego, gdzie pojawia się słowo królestwo. Mateusz naucza o królestwie Bożym.</w:t>
      </w:r>
    </w:p>
    <w:p w14:paraId="2CBF263B" w14:textId="77777777" w:rsidR="00E97764" w:rsidRPr="000C3E96" w:rsidRDefault="00E97764" w:rsidP="000C3E96">
      <w:pPr>
        <w:spacing w:line="360" w:lineRule="auto"/>
        <w:rPr>
          <w:sz w:val="26"/>
          <w:szCs w:val="26"/>
        </w:rPr>
      </w:pPr>
    </w:p>
    <w:p w14:paraId="3C2A7994"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Jezus naucza o swoim królestwie, poza samym użyciem słowa basileia , greckiego słowa królestwo. Dlatego unikaj mylenia znaczenia słowa lub mieszania go z koncepcjami teologicznymi, które można znaleźć w szerszym kontekście i z którymi dane słowo może być skojarzone. Podczas następnej sesji podkreślimy jeszcze kilka błędów, których należy unikać, a następnie podamy przykład, w jaki sposób można przeprowadzić badanie słów.</w:t>
      </w:r>
    </w:p>
    <w:p w14:paraId="4486FBEE" w14:textId="77777777" w:rsidR="00E97764" w:rsidRPr="000C3E96" w:rsidRDefault="00E97764" w:rsidP="000C3E96">
      <w:pPr>
        <w:spacing w:line="360" w:lineRule="auto"/>
        <w:rPr>
          <w:sz w:val="26"/>
          <w:szCs w:val="26"/>
        </w:rPr>
      </w:pPr>
    </w:p>
    <w:p w14:paraId="097BB926" w14:textId="77777777" w:rsidR="00E97764" w:rsidRPr="000C3E96" w:rsidRDefault="00000000" w:rsidP="000C3E96">
      <w:pPr>
        <w:spacing w:line="360" w:lineRule="auto"/>
        <w:rPr>
          <w:sz w:val="26"/>
          <w:szCs w:val="26"/>
        </w:rPr>
      </w:pPr>
      <w:r w:rsidRPr="000C3E96">
        <w:rPr>
          <w:rFonts w:ascii="Calibri" w:eastAsia="Calibri" w:hAnsi="Calibri" w:cs="Calibri"/>
          <w:sz w:val="26"/>
          <w:szCs w:val="26"/>
        </w:rPr>
        <w:t>Przyjrzymy się greckiemu słowu ciało w 5. rozdziale Listu do Galacjan i bardzo krótko przyjrzymy się analizie leksykalnej ciała w 5. rozdziale Listu do Galacjan, jak to mogłoby wyglądać i jak mogłoby się to przyczynić do zrozumienia tego fragmentu.</w:t>
      </w:r>
    </w:p>
    <w:sectPr w:rsidR="00E97764" w:rsidRPr="000C3E9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5A0B" w14:textId="77777777" w:rsidR="002A0FD9" w:rsidRDefault="002A0FD9" w:rsidP="000C3E96">
      <w:r>
        <w:separator/>
      </w:r>
    </w:p>
  </w:endnote>
  <w:endnote w:type="continuationSeparator" w:id="0">
    <w:p w14:paraId="6B48511D" w14:textId="77777777" w:rsidR="002A0FD9" w:rsidRDefault="002A0FD9" w:rsidP="000C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480E" w14:textId="77777777" w:rsidR="002A0FD9" w:rsidRDefault="002A0FD9" w:rsidP="000C3E96">
      <w:r>
        <w:separator/>
      </w:r>
    </w:p>
  </w:footnote>
  <w:footnote w:type="continuationSeparator" w:id="0">
    <w:p w14:paraId="3694FDAF" w14:textId="77777777" w:rsidR="002A0FD9" w:rsidRDefault="002A0FD9" w:rsidP="000C3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022207"/>
      <w:docPartObj>
        <w:docPartGallery w:val="Page Numbers (Top of Page)"/>
        <w:docPartUnique/>
      </w:docPartObj>
    </w:sdtPr>
    <w:sdtEndPr>
      <w:rPr>
        <w:noProof/>
      </w:rPr>
    </w:sdtEndPr>
    <w:sdtContent>
      <w:p w14:paraId="2E56095D" w14:textId="613FAAC0" w:rsidR="000C3E96" w:rsidRDefault="000C3E9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AD9520" w14:textId="77777777" w:rsidR="000C3E96" w:rsidRDefault="000C3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B56"/>
    <w:multiLevelType w:val="hybridMultilevel"/>
    <w:tmpl w:val="4D5C181E"/>
    <w:lvl w:ilvl="0" w:tplc="885EE022">
      <w:start w:val="1"/>
      <w:numFmt w:val="bullet"/>
      <w:lvlText w:val="●"/>
      <w:lvlJc w:val="left"/>
      <w:pPr>
        <w:ind w:left="720" w:hanging="360"/>
      </w:pPr>
    </w:lvl>
    <w:lvl w:ilvl="1" w:tplc="285C973C">
      <w:start w:val="1"/>
      <w:numFmt w:val="bullet"/>
      <w:lvlText w:val="○"/>
      <w:lvlJc w:val="left"/>
      <w:pPr>
        <w:ind w:left="1440" w:hanging="360"/>
      </w:pPr>
    </w:lvl>
    <w:lvl w:ilvl="2" w:tplc="44DE4F24">
      <w:start w:val="1"/>
      <w:numFmt w:val="bullet"/>
      <w:lvlText w:val="■"/>
      <w:lvlJc w:val="left"/>
      <w:pPr>
        <w:ind w:left="2160" w:hanging="360"/>
      </w:pPr>
    </w:lvl>
    <w:lvl w:ilvl="3" w:tplc="67C43E7E">
      <w:start w:val="1"/>
      <w:numFmt w:val="bullet"/>
      <w:lvlText w:val="●"/>
      <w:lvlJc w:val="left"/>
      <w:pPr>
        <w:ind w:left="2880" w:hanging="360"/>
      </w:pPr>
    </w:lvl>
    <w:lvl w:ilvl="4" w:tplc="E7124A0C">
      <w:start w:val="1"/>
      <w:numFmt w:val="bullet"/>
      <w:lvlText w:val="○"/>
      <w:lvlJc w:val="left"/>
      <w:pPr>
        <w:ind w:left="3600" w:hanging="360"/>
      </w:pPr>
    </w:lvl>
    <w:lvl w:ilvl="5" w:tplc="425E71A4">
      <w:start w:val="1"/>
      <w:numFmt w:val="bullet"/>
      <w:lvlText w:val="■"/>
      <w:lvlJc w:val="left"/>
      <w:pPr>
        <w:ind w:left="4320" w:hanging="360"/>
      </w:pPr>
    </w:lvl>
    <w:lvl w:ilvl="6" w:tplc="1D7EB182">
      <w:start w:val="1"/>
      <w:numFmt w:val="bullet"/>
      <w:lvlText w:val="●"/>
      <w:lvlJc w:val="left"/>
      <w:pPr>
        <w:ind w:left="5040" w:hanging="360"/>
      </w:pPr>
    </w:lvl>
    <w:lvl w:ilvl="7" w:tplc="635E8238">
      <w:start w:val="1"/>
      <w:numFmt w:val="bullet"/>
      <w:lvlText w:val="●"/>
      <w:lvlJc w:val="left"/>
      <w:pPr>
        <w:ind w:left="5760" w:hanging="360"/>
      </w:pPr>
    </w:lvl>
    <w:lvl w:ilvl="8" w:tplc="2C94AB46">
      <w:start w:val="1"/>
      <w:numFmt w:val="bullet"/>
      <w:lvlText w:val="●"/>
      <w:lvlJc w:val="left"/>
      <w:pPr>
        <w:ind w:left="6480" w:hanging="360"/>
      </w:pPr>
    </w:lvl>
  </w:abstractNum>
  <w:num w:numId="1" w16cid:durableId="1692971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64"/>
    <w:rsid w:val="000C3E96"/>
    <w:rsid w:val="002A0FD9"/>
    <w:rsid w:val="00455C45"/>
    <w:rsid w:val="009046F2"/>
    <w:rsid w:val="00E977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1A1BB"/>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C3E96"/>
    <w:pPr>
      <w:tabs>
        <w:tab w:val="center" w:pos="4680"/>
        <w:tab w:val="right" w:pos="9360"/>
      </w:tabs>
    </w:pPr>
  </w:style>
  <w:style w:type="character" w:customStyle="1" w:styleId="HeaderChar">
    <w:name w:val="Header Char"/>
    <w:basedOn w:val="DefaultParagraphFont"/>
    <w:link w:val="Header"/>
    <w:uiPriority w:val="99"/>
    <w:rsid w:val="000C3E96"/>
  </w:style>
  <w:style w:type="paragraph" w:styleId="Footer">
    <w:name w:val="footer"/>
    <w:basedOn w:val="Normal"/>
    <w:link w:val="FooterChar"/>
    <w:uiPriority w:val="99"/>
    <w:unhideWhenUsed/>
    <w:rsid w:val="000C3E96"/>
    <w:pPr>
      <w:tabs>
        <w:tab w:val="center" w:pos="4680"/>
        <w:tab w:val="right" w:pos="9360"/>
      </w:tabs>
    </w:pPr>
  </w:style>
  <w:style w:type="character" w:customStyle="1" w:styleId="FooterChar">
    <w:name w:val="Footer Char"/>
    <w:basedOn w:val="DefaultParagraphFont"/>
    <w:link w:val="Footer"/>
    <w:uiPriority w:val="99"/>
    <w:rsid w:val="000C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34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6591</Words>
  <Characters>38086</Characters>
  <Application>Microsoft Office Word</Application>
  <DocSecurity>0</DocSecurity>
  <Lines>713</Lines>
  <Paragraphs>109</Paragraphs>
  <ScaleCrop>false</ScaleCrop>
  <Company/>
  <LinksUpToDate>false</LinksUpToDate>
  <CharactersWithSpaces>44568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Lecture21 Apocalyptic2 Lexical</dc:title>
  <dc:creator>TurboScribe.ai</dc:creator>
  <cp:lastModifiedBy>Ted Hildebrandt</cp:lastModifiedBy>
  <cp:revision>3</cp:revision>
  <cp:lastPrinted>2024-02-05T22:02:00Z</cp:lastPrinted>
  <dcterms:created xsi:type="dcterms:W3CDTF">2024-02-04T19:40:00Z</dcterms:created>
  <dcterms:modified xsi:type="dcterms:W3CDTF">2024-02-05T22:02:00Z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387159e096655ad8f915a5601670cecc551147433eaf5e31e7b285150f04b398</vt:lpwstr>
  </property>
</Properties>
</file>