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D3C5FF" w14:textId="20CB6AF3" w:rsidR="00960AFF" w:rsidRPr="007E2D2B" w:rsidRDefault="007E2D2B" w:rsidP="007E2D2B">
      <w:pPr>
        <w:spacing w:line="360" w:lineRule="auto"/>
        <w:jc w:val="center"/>
        <w:rPr>
          <w:rFonts w:ascii="Calibri" w:eastAsia="Calibri" w:hAnsi="Calibri" w:cs="Calibri"/>
          <w:b/>
          <w:bCs/>
          <w:sz w:val="32"/>
          <w:szCs w:val="32"/>
        </w:rPr>
      </w:pPr>
      <w:r w:rsidRPr="007E2D2B">
        <w:rPr>
          <w:rFonts w:ascii="Calibri" w:eastAsia="Calibri" w:hAnsi="Calibri" w:cs="Calibri"/>
          <w:b/>
          <w:bCs/>
          <w:sz w:val="32"/>
          <w:szCs w:val="32"/>
        </w:rPr>
        <w:t>Dr. Dave Mathewson, Hermeneutics, Lecture 15, Reader Response Criticism</w:t>
      </w:r>
    </w:p>
    <w:p w14:paraId="20FF8919" w14:textId="77777777" w:rsidR="007E2D2B" w:rsidRPr="007E2D2B" w:rsidRDefault="007E2D2B" w:rsidP="007E2D2B">
      <w:pPr>
        <w:spacing w:line="360" w:lineRule="auto"/>
        <w:jc w:val="center"/>
        <w:rPr>
          <w:sz w:val="32"/>
          <w:szCs w:val="32"/>
        </w:rPr>
      </w:pPr>
      <w:r w:rsidRPr="007E2D2B">
        <w:rPr>
          <w:rFonts w:ascii="AA Times New Roman" w:eastAsia="Calibri" w:hAnsi="AA Times New Roman" w:cs="AA Times New Roman"/>
          <w:b/>
          <w:bCs/>
          <w:sz w:val="32"/>
          <w:szCs w:val="32"/>
        </w:rPr>
        <w:t>©</w:t>
      </w:r>
      <w:r w:rsidRPr="007E2D2B">
        <w:rPr>
          <w:rFonts w:ascii="Calibri" w:eastAsia="Calibri" w:hAnsi="Calibri" w:cs="Calibri"/>
          <w:b/>
          <w:bCs/>
          <w:sz w:val="32"/>
          <w:szCs w:val="32"/>
        </w:rPr>
        <w:t xml:space="preserve"> 2024 Dave Mathewson and Ted Hildebrandt</w:t>
      </w:r>
    </w:p>
    <w:p w14:paraId="4E6925AF" w14:textId="77777777" w:rsidR="007E2D2B" w:rsidRPr="007E2D2B" w:rsidRDefault="007E2D2B" w:rsidP="007E2D2B">
      <w:pPr>
        <w:spacing w:line="360" w:lineRule="auto"/>
        <w:rPr>
          <w:sz w:val="26"/>
          <w:szCs w:val="26"/>
        </w:rPr>
      </w:pPr>
    </w:p>
    <w:p w14:paraId="405FB8DB" w14:textId="77777777" w:rsidR="00960AFF" w:rsidRPr="007E2D2B" w:rsidRDefault="00000000" w:rsidP="007E2D2B">
      <w:pPr>
        <w:spacing w:line="360" w:lineRule="auto"/>
        <w:rPr>
          <w:sz w:val="26"/>
          <w:szCs w:val="26"/>
        </w:rPr>
      </w:pPr>
      <w:r w:rsidRPr="007E2D2B">
        <w:rPr>
          <w:rFonts w:ascii="Calibri" w:eastAsia="Calibri" w:hAnsi="Calibri" w:cs="Calibri"/>
          <w:sz w:val="26"/>
          <w:szCs w:val="26"/>
        </w:rPr>
        <w:t>We finished a few sessions talking about text-centered approaches to interpretation. In the last session, I indicated we would move on to a different facet of the third aspect of communication, that is reader-centered approaches. We also said that structuralism, which was one of the characteristic approaches under text-critical or text-centered approaches, gave way to post-structuralism, which manifests concerns beyond structuralism, and often post-structuralism is identified with more post-modern approaches to hermeneutics and to biblical interpretation.</w:t>
      </w:r>
    </w:p>
    <w:p w14:paraId="33436EB8" w14:textId="77777777" w:rsidR="00960AFF" w:rsidRPr="007E2D2B" w:rsidRDefault="00960AFF" w:rsidP="007E2D2B">
      <w:pPr>
        <w:spacing w:line="360" w:lineRule="auto"/>
        <w:rPr>
          <w:sz w:val="26"/>
          <w:szCs w:val="26"/>
        </w:rPr>
      </w:pPr>
    </w:p>
    <w:p w14:paraId="3CFB556C" w14:textId="4BDFBE8C" w:rsidR="00960AFF" w:rsidRPr="007E2D2B" w:rsidRDefault="00000000" w:rsidP="007E2D2B">
      <w:pPr>
        <w:spacing w:line="360" w:lineRule="auto"/>
        <w:rPr>
          <w:sz w:val="26"/>
          <w:szCs w:val="26"/>
        </w:rPr>
      </w:pPr>
      <w:r w:rsidRPr="007E2D2B">
        <w:rPr>
          <w:rFonts w:ascii="Calibri" w:eastAsia="Calibri" w:hAnsi="Calibri" w:cs="Calibri"/>
          <w:sz w:val="26"/>
          <w:szCs w:val="26"/>
        </w:rPr>
        <w:t xml:space="preserve">For example, just to, although there </w:t>
      </w:r>
      <w:r w:rsidR="007E2D2B">
        <w:rPr>
          <w:rFonts w:ascii="Calibri" w:eastAsia="Calibri" w:hAnsi="Calibri" w:cs="Calibri"/>
          <w:sz w:val="26"/>
          <w:szCs w:val="26"/>
        </w:rPr>
        <w:t xml:space="preserve">is </w:t>
      </w:r>
      <w:r w:rsidRPr="007E2D2B">
        <w:rPr>
          <w:rFonts w:ascii="Calibri" w:eastAsia="Calibri" w:hAnsi="Calibri" w:cs="Calibri"/>
          <w:sz w:val="26"/>
          <w:szCs w:val="26"/>
        </w:rPr>
        <w:t>much more could be said to summarize post-modern approaches to interpretation are often seen as characterized by a number of things. I'll just highlight three of them. Number one is pluralism, hermeneutical pluralism in approaching a text, that is, approaching knowledge and meaning.</w:t>
      </w:r>
    </w:p>
    <w:p w14:paraId="1108DC24" w14:textId="77777777" w:rsidR="00960AFF" w:rsidRPr="007E2D2B" w:rsidRDefault="00960AFF" w:rsidP="007E2D2B">
      <w:pPr>
        <w:spacing w:line="360" w:lineRule="auto"/>
        <w:rPr>
          <w:sz w:val="26"/>
          <w:szCs w:val="26"/>
        </w:rPr>
      </w:pPr>
    </w:p>
    <w:p w14:paraId="1BF204A2" w14:textId="77777777" w:rsidR="00960AFF" w:rsidRPr="007E2D2B" w:rsidRDefault="00000000" w:rsidP="007E2D2B">
      <w:pPr>
        <w:spacing w:line="360" w:lineRule="auto"/>
        <w:rPr>
          <w:sz w:val="26"/>
          <w:szCs w:val="26"/>
        </w:rPr>
      </w:pPr>
      <w:r w:rsidRPr="007E2D2B">
        <w:rPr>
          <w:rFonts w:ascii="Calibri" w:eastAsia="Calibri" w:hAnsi="Calibri" w:cs="Calibri"/>
          <w:sz w:val="26"/>
          <w:szCs w:val="26"/>
        </w:rPr>
        <w:t>That is, there is no worldview, no religious belief, no interpretation of reality that emerges as the correct one, but instead of a hierarchy, there is a leveling effect where there is no interpretation of reality or meaning that emerges as the correct one. Often, according to post-modern approaches, meaning is often seen as power and is often seen as the abuse of power to assert that there's one correct meaning. There's a leveling effect that there's no correct meaning or approach or interpretation.</w:t>
      </w:r>
    </w:p>
    <w:p w14:paraId="2EA86D21" w14:textId="77777777" w:rsidR="00960AFF" w:rsidRPr="007E2D2B" w:rsidRDefault="00960AFF" w:rsidP="007E2D2B">
      <w:pPr>
        <w:spacing w:line="360" w:lineRule="auto"/>
        <w:rPr>
          <w:sz w:val="26"/>
          <w:szCs w:val="26"/>
        </w:rPr>
      </w:pPr>
    </w:p>
    <w:p w14:paraId="0E6F6043" w14:textId="77777777" w:rsidR="00960AFF" w:rsidRPr="007E2D2B" w:rsidRDefault="00000000" w:rsidP="007E2D2B">
      <w:pPr>
        <w:spacing w:line="360" w:lineRule="auto"/>
        <w:rPr>
          <w:sz w:val="26"/>
          <w:szCs w:val="26"/>
        </w:rPr>
      </w:pPr>
      <w:r w:rsidRPr="007E2D2B">
        <w:rPr>
          <w:rFonts w:ascii="Calibri" w:eastAsia="Calibri" w:hAnsi="Calibri" w:cs="Calibri"/>
          <w:sz w:val="26"/>
          <w:szCs w:val="26"/>
        </w:rPr>
        <w:t xml:space="preserve">Second is, under post-modern approaches, one of the things they have in common is meaning is seen as value-laden, that is, there's no such thing as an objective, neutral interpretation of a text, but one brings one's own predispositions and one's own viewpoint and one's own perspective to interpret the biblical text, what one values, </w:t>
      </w:r>
      <w:r w:rsidRPr="007E2D2B">
        <w:rPr>
          <w:rFonts w:ascii="Calibri" w:eastAsia="Calibri" w:hAnsi="Calibri" w:cs="Calibri"/>
          <w:sz w:val="26"/>
          <w:szCs w:val="26"/>
        </w:rPr>
        <w:lastRenderedPageBreak/>
        <w:t>what one finds in the text, what one wants to find. And then third, reading communities shape our perspective and the way that we interpret biblical texts. So again, our culture, the communities that we belong to will inevitably influence and determine the way that we read a biblical text.</w:t>
      </w:r>
    </w:p>
    <w:p w14:paraId="61CC9293" w14:textId="77777777" w:rsidR="00960AFF" w:rsidRPr="007E2D2B" w:rsidRDefault="00960AFF" w:rsidP="007E2D2B">
      <w:pPr>
        <w:spacing w:line="360" w:lineRule="auto"/>
        <w:rPr>
          <w:sz w:val="26"/>
          <w:szCs w:val="26"/>
        </w:rPr>
      </w:pPr>
    </w:p>
    <w:p w14:paraId="00200000" w14:textId="77777777" w:rsidR="00960AFF" w:rsidRPr="007E2D2B" w:rsidRDefault="00000000" w:rsidP="007E2D2B">
      <w:pPr>
        <w:spacing w:line="360" w:lineRule="auto"/>
        <w:rPr>
          <w:sz w:val="26"/>
          <w:szCs w:val="26"/>
        </w:rPr>
      </w:pPr>
      <w:r w:rsidRPr="007E2D2B">
        <w:rPr>
          <w:rFonts w:ascii="Calibri" w:eastAsia="Calibri" w:hAnsi="Calibri" w:cs="Calibri"/>
          <w:sz w:val="26"/>
          <w:szCs w:val="26"/>
        </w:rPr>
        <w:t>But within the post-modern approaches or post-structural approaches to interpretation, I want to, in this section, focus on one approach in particular that is reader-centered approaches, that is, we said that to rehearse again sort of historically and logically how hermeneutics and biblical interpretation has developed. Hermeneutics has moved logically and historically through the three main facets of the process of communication, beginning with historical and author-centered approaches that emphasize the production of the text and the author's role in producing the text. The goal was to uncover the author's intended meaning.</w:t>
      </w:r>
    </w:p>
    <w:p w14:paraId="66ACB75F" w14:textId="77777777" w:rsidR="00960AFF" w:rsidRPr="007E2D2B" w:rsidRDefault="00960AFF" w:rsidP="007E2D2B">
      <w:pPr>
        <w:spacing w:line="360" w:lineRule="auto"/>
        <w:rPr>
          <w:sz w:val="26"/>
          <w:szCs w:val="26"/>
        </w:rPr>
      </w:pPr>
    </w:p>
    <w:p w14:paraId="0B039A46" w14:textId="77777777" w:rsidR="00960AFF" w:rsidRPr="007E2D2B" w:rsidRDefault="00000000" w:rsidP="007E2D2B">
      <w:pPr>
        <w:spacing w:line="360" w:lineRule="auto"/>
        <w:rPr>
          <w:sz w:val="26"/>
          <w:szCs w:val="26"/>
        </w:rPr>
      </w:pPr>
      <w:r w:rsidRPr="007E2D2B">
        <w:rPr>
          <w:rFonts w:ascii="Calibri" w:eastAsia="Calibri" w:hAnsi="Calibri" w:cs="Calibri"/>
          <w:sz w:val="26"/>
          <w:szCs w:val="26"/>
        </w:rPr>
        <w:t>Because that was deemed unrecoverable or unnecessary or even impossible, the focus shifted to text-centered approaches where the text itself became the locus of meaning. But yet, because of some of the difficulties surrounding that and the failure to, of any methodology to emerge as central or final reading or meaning of a text or objective reading of a text to emerge, that gave way to reader-centered approaches that we'll begin to talk about now. That is, the primary locus of meaning is now the reader and the reader's ability to interpret text.</w:t>
      </w:r>
    </w:p>
    <w:p w14:paraId="24421A5E" w14:textId="77777777" w:rsidR="00960AFF" w:rsidRPr="007E2D2B" w:rsidRDefault="00960AFF" w:rsidP="007E2D2B">
      <w:pPr>
        <w:spacing w:line="360" w:lineRule="auto"/>
        <w:rPr>
          <w:sz w:val="26"/>
          <w:szCs w:val="26"/>
        </w:rPr>
      </w:pPr>
    </w:p>
    <w:p w14:paraId="16FA3EB3" w14:textId="77777777" w:rsidR="00960AFF" w:rsidRPr="007E2D2B" w:rsidRDefault="00000000" w:rsidP="007E2D2B">
      <w:pPr>
        <w:spacing w:line="360" w:lineRule="auto"/>
        <w:rPr>
          <w:sz w:val="26"/>
          <w:szCs w:val="26"/>
        </w:rPr>
      </w:pPr>
      <w:r w:rsidRPr="007E2D2B">
        <w:rPr>
          <w:rFonts w:ascii="Calibri" w:eastAsia="Calibri" w:hAnsi="Calibri" w:cs="Calibri"/>
          <w:sz w:val="26"/>
          <w:szCs w:val="26"/>
        </w:rPr>
        <w:t>So, reader response criticism as this focus or this approach to interpretation is often called, encompasses a number of approaches that we'll look at, a number of possible approaches. But the main focus of all forms of reader response criticism is that readers make sense of texts. And again, the failure of text-centered approaches and even author-centered approaches to provide objective meaning now gives rise to reader-centered approaches where meaning must be the result of the reader's interaction with the text.</w:t>
      </w:r>
    </w:p>
    <w:p w14:paraId="1944157F" w14:textId="77777777" w:rsidR="00960AFF" w:rsidRPr="007E2D2B" w:rsidRDefault="00960AFF" w:rsidP="007E2D2B">
      <w:pPr>
        <w:spacing w:line="360" w:lineRule="auto"/>
        <w:rPr>
          <w:sz w:val="26"/>
          <w:szCs w:val="26"/>
        </w:rPr>
      </w:pPr>
    </w:p>
    <w:p w14:paraId="63F97304" w14:textId="77777777" w:rsidR="00960AFF" w:rsidRPr="007E2D2B" w:rsidRDefault="00000000" w:rsidP="007E2D2B">
      <w:pPr>
        <w:spacing w:line="360" w:lineRule="auto"/>
        <w:rPr>
          <w:sz w:val="26"/>
          <w:szCs w:val="26"/>
        </w:rPr>
      </w:pPr>
      <w:r w:rsidRPr="007E2D2B">
        <w:rPr>
          <w:rFonts w:ascii="Calibri" w:eastAsia="Calibri" w:hAnsi="Calibri" w:cs="Calibri"/>
          <w:sz w:val="26"/>
          <w:szCs w:val="26"/>
        </w:rPr>
        <w:t>It's a reader's that makes sense of text. According to author-centered, another way to put it, according to author-centered approaches, the text had a life given to it by the author. The author was responsible for the life of the text and the production of the text.</w:t>
      </w:r>
    </w:p>
    <w:p w14:paraId="73BE3E09" w14:textId="77777777" w:rsidR="00960AFF" w:rsidRPr="007E2D2B" w:rsidRDefault="00960AFF" w:rsidP="007E2D2B">
      <w:pPr>
        <w:spacing w:line="360" w:lineRule="auto"/>
        <w:rPr>
          <w:sz w:val="26"/>
          <w:szCs w:val="26"/>
        </w:rPr>
      </w:pPr>
    </w:p>
    <w:p w14:paraId="645EDA73" w14:textId="77777777" w:rsidR="00960AFF" w:rsidRPr="007E2D2B" w:rsidRDefault="00000000" w:rsidP="007E2D2B">
      <w:pPr>
        <w:spacing w:line="360" w:lineRule="auto"/>
        <w:rPr>
          <w:sz w:val="26"/>
          <w:szCs w:val="26"/>
        </w:rPr>
      </w:pPr>
      <w:proofErr w:type="gramStart"/>
      <w:r w:rsidRPr="007E2D2B">
        <w:rPr>
          <w:rFonts w:ascii="Calibri" w:eastAsia="Calibri" w:hAnsi="Calibri" w:cs="Calibri"/>
          <w:sz w:val="26"/>
          <w:szCs w:val="26"/>
        </w:rPr>
        <w:t>So</w:t>
      </w:r>
      <w:proofErr w:type="gramEnd"/>
      <w:r w:rsidRPr="007E2D2B">
        <w:rPr>
          <w:rFonts w:ascii="Calibri" w:eastAsia="Calibri" w:hAnsi="Calibri" w:cs="Calibri"/>
          <w:sz w:val="26"/>
          <w:szCs w:val="26"/>
        </w:rPr>
        <w:t xml:space="preserve"> with author-centered approaches, the text, the author gave life to the text. According to text-centered approaches, the text had a life of its own. But according to reader-centered approaches, texts have no life until the readers give them a life by reading the text.</w:t>
      </w:r>
    </w:p>
    <w:p w14:paraId="25EF5F4C" w14:textId="77777777" w:rsidR="00960AFF" w:rsidRPr="007E2D2B" w:rsidRDefault="00960AFF" w:rsidP="007E2D2B">
      <w:pPr>
        <w:spacing w:line="360" w:lineRule="auto"/>
        <w:rPr>
          <w:sz w:val="26"/>
          <w:szCs w:val="26"/>
        </w:rPr>
      </w:pPr>
    </w:p>
    <w:p w14:paraId="6B27A133" w14:textId="77777777" w:rsidR="00960AFF" w:rsidRPr="007E2D2B" w:rsidRDefault="00000000" w:rsidP="007E2D2B">
      <w:pPr>
        <w:spacing w:line="360" w:lineRule="auto"/>
        <w:rPr>
          <w:sz w:val="26"/>
          <w:szCs w:val="26"/>
        </w:rPr>
      </w:pPr>
      <w:r w:rsidRPr="007E2D2B">
        <w:rPr>
          <w:rFonts w:ascii="Calibri" w:eastAsia="Calibri" w:hAnsi="Calibri" w:cs="Calibri"/>
          <w:sz w:val="26"/>
          <w:szCs w:val="26"/>
        </w:rPr>
        <w:t>In other words, the reader is responsible for determining meaning, for finding meaning in the text, or even creating meaning in the text. The reader is responsible for determining what is found in the text. Hence, reader response criticism or reader response approaches to interpretation.</w:t>
      </w:r>
    </w:p>
    <w:p w14:paraId="6A602360" w14:textId="77777777" w:rsidR="00960AFF" w:rsidRPr="007E2D2B" w:rsidRDefault="00960AFF" w:rsidP="007E2D2B">
      <w:pPr>
        <w:spacing w:line="360" w:lineRule="auto"/>
        <w:rPr>
          <w:sz w:val="26"/>
          <w:szCs w:val="26"/>
        </w:rPr>
      </w:pPr>
    </w:p>
    <w:p w14:paraId="053A11D7" w14:textId="77777777" w:rsidR="00960AFF" w:rsidRPr="007E2D2B" w:rsidRDefault="00000000" w:rsidP="007E2D2B">
      <w:pPr>
        <w:spacing w:line="360" w:lineRule="auto"/>
        <w:rPr>
          <w:sz w:val="26"/>
          <w:szCs w:val="26"/>
        </w:rPr>
      </w:pPr>
      <w:r w:rsidRPr="007E2D2B">
        <w:rPr>
          <w:rFonts w:ascii="Calibri" w:eastAsia="Calibri" w:hAnsi="Calibri" w:cs="Calibri"/>
          <w:sz w:val="26"/>
          <w:szCs w:val="26"/>
        </w:rPr>
        <w:t>Again, under this approach, at best, the text only has meaning potentials. The text only has the potential for meaning that the reader must now discover or create. In other words, under historical approaches, especially author-centered approaches, but more accurately going back even further to more enlightenment or rational approaches, the reader was often seen as an objective, almost a passive observer.</w:t>
      </w:r>
    </w:p>
    <w:p w14:paraId="1FCB112A" w14:textId="77777777" w:rsidR="00960AFF" w:rsidRPr="007E2D2B" w:rsidRDefault="00960AFF" w:rsidP="007E2D2B">
      <w:pPr>
        <w:spacing w:line="360" w:lineRule="auto"/>
        <w:rPr>
          <w:sz w:val="26"/>
          <w:szCs w:val="26"/>
        </w:rPr>
      </w:pPr>
    </w:p>
    <w:p w14:paraId="4C5E4A9B" w14:textId="77777777" w:rsidR="00960AFF" w:rsidRPr="007E2D2B" w:rsidRDefault="00000000" w:rsidP="007E2D2B">
      <w:pPr>
        <w:spacing w:line="360" w:lineRule="auto"/>
        <w:rPr>
          <w:sz w:val="26"/>
          <w:szCs w:val="26"/>
        </w:rPr>
      </w:pPr>
      <w:r w:rsidRPr="007E2D2B">
        <w:rPr>
          <w:rFonts w:ascii="Calibri" w:eastAsia="Calibri" w:hAnsi="Calibri" w:cs="Calibri"/>
          <w:sz w:val="26"/>
          <w:szCs w:val="26"/>
        </w:rPr>
        <w:t xml:space="preserve">Remember we talked about a couple of models, the reader having a blank mind or being a blank slate, waiting to receive sensory perception from the text, or the reader being like a blank, a dry sponge, waiting to soak up data through pure inductive reasoning. One could simply interpret with pure induction the text, and one's interpretation would correspond to what found in the text. </w:t>
      </w:r>
      <w:proofErr w:type="gramStart"/>
      <w:r w:rsidRPr="007E2D2B">
        <w:rPr>
          <w:rFonts w:ascii="Calibri" w:eastAsia="Calibri" w:hAnsi="Calibri" w:cs="Calibri"/>
          <w:sz w:val="26"/>
          <w:szCs w:val="26"/>
        </w:rPr>
        <w:t>So</w:t>
      </w:r>
      <w:proofErr w:type="gramEnd"/>
      <w:r w:rsidRPr="007E2D2B">
        <w:rPr>
          <w:rFonts w:ascii="Calibri" w:eastAsia="Calibri" w:hAnsi="Calibri" w:cs="Calibri"/>
          <w:sz w:val="26"/>
          <w:szCs w:val="26"/>
        </w:rPr>
        <w:t xml:space="preserve"> the author was almost seen almost as a passive observer.</w:t>
      </w:r>
    </w:p>
    <w:p w14:paraId="5860E7AF" w14:textId="77777777" w:rsidR="00960AFF" w:rsidRPr="007E2D2B" w:rsidRDefault="00960AFF" w:rsidP="007E2D2B">
      <w:pPr>
        <w:spacing w:line="360" w:lineRule="auto"/>
        <w:rPr>
          <w:sz w:val="26"/>
          <w:szCs w:val="26"/>
        </w:rPr>
      </w:pPr>
    </w:p>
    <w:p w14:paraId="18A51A70" w14:textId="77777777" w:rsidR="00960AFF" w:rsidRPr="007E2D2B" w:rsidRDefault="00000000" w:rsidP="007E2D2B">
      <w:pPr>
        <w:spacing w:line="360" w:lineRule="auto"/>
        <w:rPr>
          <w:sz w:val="26"/>
          <w:szCs w:val="26"/>
        </w:rPr>
      </w:pPr>
      <w:r w:rsidRPr="007E2D2B">
        <w:rPr>
          <w:rFonts w:ascii="Calibri" w:eastAsia="Calibri" w:hAnsi="Calibri" w:cs="Calibri"/>
          <w:sz w:val="26"/>
          <w:szCs w:val="26"/>
        </w:rPr>
        <w:lastRenderedPageBreak/>
        <w:t>Whereas in reader response approaches, the reader is more active in reading the text and is interpreting it and is an active agent in creating meaning in the text. Now, most would agree that there are at least two, and I would add perhaps a third approach that could come up fall under the category of reader response criticism. And two important approaches that have emerged, that at least most would admit, two possible approaches to reader response criticism are a more conservative approach, as it's often labeled, and a more radical approach.</w:t>
      </w:r>
    </w:p>
    <w:p w14:paraId="10F409D1" w14:textId="77777777" w:rsidR="00960AFF" w:rsidRPr="007E2D2B" w:rsidRDefault="00960AFF" w:rsidP="007E2D2B">
      <w:pPr>
        <w:spacing w:line="360" w:lineRule="auto"/>
        <w:rPr>
          <w:sz w:val="26"/>
          <w:szCs w:val="26"/>
        </w:rPr>
      </w:pPr>
    </w:p>
    <w:p w14:paraId="7D294334" w14:textId="77777777" w:rsidR="00960AFF" w:rsidRPr="007E2D2B" w:rsidRDefault="00000000" w:rsidP="007E2D2B">
      <w:pPr>
        <w:spacing w:line="360" w:lineRule="auto"/>
        <w:rPr>
          <w:sz w:val="26"/>
          <w:szCs w:val="26"/>
        </w:rPr>
      </w:pPr>
      <w:r w:rsidRPr="007E2D2B">
        <w:rPr>
          <w:rFonts w:ascii="Calibri" w:eastAsia="Calibri" w:hAnsi="Calibri" w:cs="Calibri"/>
          <w:sz w:val="26"/>
          <w:szCs w:val="26"/>
        </w:rPr>
        <w:t xml:space="preserve">We'll look at those in just a moment. But I think there's also a third approach, and that is that reader response criticism could choose to focus on the historical reader, that is the original readers for whom the text was intended. </w:t>
      </w:r>
      <w:proofErr w:type="gramStart"/>
      <w:r w:rsidRPr="007E2D2B">
        <w:rPr>
          <w:rFonts w:ascii="Calibri" w:eastAsia="Calibri" w:hAnsi="Calibri" w:cs="Calibri"/>
          <w:sz w:val="26"/>
          <w:szCs w:val="26"/>
        </w:rPr>
        <w:t>So</w:t>
      </w:r>
      <w:proofErr w:type="gramEnd"/>
      <w:r w:rsidRPr="007E2D2B">
        <w:rPr>
          <w:rFonts w:ascii="Calibri" w:eastAsia="Calibri" w:hAnsi="Calibri" w:cs="Calibri"/>
          <w:sz w:val="26"/>
          <w:szCs w:val="26"/>
        </w:rPr>
        <w:t xml:space="preserve"> one could ask the question, what would the original readers of the book of Isaiah, or the original readers of the book of Kings, first and second Kings, or the original readers of the book of Matthew, or Paul's letter to the Galatians, what would the original readers have made of the text? How would they have understood it? </w:t>
      </w:r>
      <w:proofErr w:type="gramStart"/>
      <w:r w:rsidRPr="007E2D2B">
        <w:rPr>
          <w:rFonts w:ascii="Calibri" w:eastAsia="Calibri" w:hAnsi="Calibri" w:cs="Calibri"/>
          <w:sz w:val="26"/>
          <w:szCs w:val="26"/>
        </w:rPr>
        <w:t>So</w:t>
      </w:r>
      <w:proofErr w:type="gramEnd"/>
      <w:r w:rsidRPr="007E2D2B">
        <w:rPr>
          <w:rFonts w:ascii="Calibri" w:eastAsia="Calibri" w:hAnsi="Calibri" w:cs="Calibri"/>
          <w:sz w:val="26"/>
          <w:szCs w:val="26"/>
        </w:rPr>
        <w:t xml:space="preserve"> from that perspective, reader response criticism could encompass the historical readers, the original readers of the text, and ask how they would have understood it, and how they would have interpreted the text.</w:t>
      </w:r>
    </w:p>
    <w:p w14:paraId="33042F82" w14:textId="77777777" w:rsidR="00960AFF" w:rsidRPr="007E2D2B" w:rsidRDefault="00960AFF" w:rsidP="007E2D2B">
      <w:pPr>
        <w:spacing w:line="360" w:lineRule="auto"/>
        <w:rPr>
          <w:sz w:val="26"/>
          <w:szCs w:val="26"/>
        </w:rPr>
      </w:pPr>
    </w:p>
    <w:p w14:paraId="429F4D64" w14:textId="77777777" w:rsidR="00960AFF" w:rsidRPr="007E2D2B" w:rsidRDefault="00000000" w:rsidP="007E2D2B">
      <w:pPr>
        <w:spacing w:line="360" w:lineRule="auto"/>
        <w:rPr>
          <w:sz w:val="26"/>
          <w:szCs w:val="26"/>
        </w:rPr>
      </w:pPr>
      <w:r w:rsidRPr="007E2D2B">
        <w:rPr>
          <w:rFonts w:ascii="Calibri" w:eastAsia="Calibri" w:hAnsi="Calibri" w:cs="Calibri"/>
          <w:sz w:val="26"/>
          <w:szCs w:val="26"/>
        </w:rPr>
        <w:t>So that's sort of a first century, or fifth century BC reader response criticism, asking the question of the historical readers. However, more prominent in his reader response criticism has been what some have labeled a more conservative reader response, which is often associated with the literary critic Wolfgang Iser, and what he suggested is what some have labeled a more of a text-guided reader response, or almost an author-guided reader response criticism, or approach to interpreting the text. That is, the text itself guides the reader as to how the text should be read.</w:t>
      </w:r>
    </w:p>
    <w:p w14:paraId="7468D3E2" w14:textId="77777777" w:rsidR="00960AFF" w:rsidRPr="007E2D2B" w:rsidRDefault="00960AFF" w:rsidP="007E2D2B">
      <w:pPr>
        <w:spacing w:line="360" w:lineRule="auto"/>
        <w:rPr>
          <w:sz w:val="26"/>
          <w:szCs w:val="26"/>
        </w:rPr>
      </w:pPr>
    </w:p>
    <w:p w14:paraId="74958E24" w14:textId="77777777" w:rsidR="00960AFF" w:rsidRPr="007E2D2B" w:rsidRDefault="00000000" w:rsidP="007E2D2B">
      <w:pPr>
        <w:spacing w:line="360" w:lineRule="auto"/>
        <w:rPr>
          <w:sz w:val="26"/>
          <w:szCs w:val="26"/>
        </w:rPr>
      </w:pPr>
      <w:r w:rsidRPr="007E2D2B">
        <w:rPr>
          <w:rFonts w:ascii="Calibri" w:eastAsia="Calibri" w:hAnsi="Calibri" w:cs="Calibri"/>
          <w:sz w:val="26"/>
          <w:szCs w:val="26"/>
        </w:rPr>
        <w:t xml:space="preserve">In other words, there are constraints as to what the reader can do with the text. So Iser thought that, yes, the author, the readers are involved in meaning and </w:t>
      </w:r>
      <w:r w:rsidRPr="007E2D2B">
        <w:rPr>
          <w:rFonts w:ascii="Calibri" w:eastAsia="Calibri" w:hAnsi="Calibri" w:cs="Calibri"/>
          <w:sz w:val="26"/>
          <w:szCs w:val="26"/>
        </w:rPr>
        <w:lastRenderedPageBreak/>
        <w:t>discovering meaning, and they should use creativity, but there are constraints imposed by the text itself. According to Iser, texts have gaps in them, left there by the author, that the reader is required to fill in order to make sense of the text, and the reader must fill in those gaps so that meaning can emerge from the text.</w:t>
      </w:r>
    </w:p>
    <w:p w14:paraId="287B03D3" w14:textId="77777777" w:rsidR="00960AFF" w:rsidRPr="007E2D2B" w:rsidRDefault="00960AFF" w:rsidP="007E2D2B">
      <w:pPr>
        <w:spacing w:line="360" w:lineRule="auto"/>
        <w:rPr>
          <w:sz w:val="26"/>
          <w:szCs w:val="26"/>
        </w:rPr>
      </w:pPr>
    </w:p>
    <w:p w14:paraId="124E7C2A" w14:textId="77777777" w:rsidR="00960AFF" w:rsidRPr="007E2D2B" w:rsidRDefault="00000000" w:rsidP="007E2D2B">
      <w:pPr>
        <w:spacing w:line="360" w:lineRule="auto"/>
        <w:rPr>
          <w:sz w:val="26"/>
          <w:szCs w:val="26"/>
        </w:rPr>
      </w:pPr>
      <w:r w:rsidRPr="007E2D2B">
        <w:rPr>
          <w:rFonts w:ascii="Calibri" w:eastAsia="Calibri" w:hAnsi="Calibri" w:cs="Calibri"/>
          <w:sz w:val="26"/>
          <w:szCs w:val="26"/>
        </w:rPr>
        <w:t>But again, the text itself provides the constraints for how that takes place. The text itself establishes limits for the reading process. Iser also introduced the notion of the implied reader, or the ideal reader, that is, the reader that is assumed by the text that the physical reader must identify with to read the text.</w:t>
      </w:r>
    </w:p>
    <w:p w14:paraId="67FE07CF" w14:textId="77777777" w:rsidR="00960AFF" w:rsidRPr="007E2D2B" w:rsidRDefault="00960AFF" w:rsidP="007E2D2B">
      <w:pPr>
        <w:spacing w:line="360" w:lineRule="auto"/>
        <w:rPr>
          <w:sz w:val="26"/>
          <w:szCs w:val="26"/>
        </w:rPr>
      </w:pPr>
    </w:p>
    <w:p w14:paraId="177E8504" w14:textId="77777777" w:rsidR="00960AFF" w:rsidRPr="007E2D2B" w:rsidRDefault="00000000" w:rsidP="007E2D2B">
      <w:pPr>
        <w:spacing w:line="360" w:lineRule="auto"/>
        <w:rPr>
          <w:sz w:val="26"/>
          <w:szCs w:val="26"/>
        </w:rPr>
      </w:pPr>
      <w:r w:rsidRPr="007E2D2B">
        <w:rPr>
          <w:rFonts w:ascii="Calibri" w:eastAsia="Calibri" w:hAnsi="Calibri" w:cs="Calibri"/>
          <w:sz w:val="26"/>
          <w:szCs w:val="26"/>
        </w:rPr>
        <w:t>And again, some have called this more of a text-guided reader response criticism, or an author-guided reader response criticism. That is, it's not, the reader is not completely autonomous, the reader is not completely free to do whatever he or she wants to do with the text. Meaning and reading is not a free-for-all, or what is simply in the eyes of the beholder, but the author invites creative interpretation on the part of the reader.</w:t>
      </w:r>
    </w:p>
    <w:p w14:paraId="6BC1A4BF" w14:textId="77777777" w:rsidR="00960AFF" w:rsidRPr="007E2D2B" w:rsidRDefault="00960AFF" w:rsidP="007E2D2B">
      <w:pPr>
        <w:spacing w:line="360" w:lineRule="auto"/>
        <w:rPr>
          <w:sz w:val="26"/>
          <w:szCs w:val="26"/>
        </w:rPr>
      </w:pPr>
    </w:p>
    <w:p w14:paraId="7EDA195C" w14:textId="77777777" w:rsidR="00960AFF" w:rsidRPr="007E2D2B" w:rsidRDefault="00000000" w:rsidP="007E2D2B">
      <w:pPr>
        <w:spacing w:line="360" w:lineRule="auto"/>
        <w:rPr>
          <w:sz w:val="26"/>
          <w:szCs w:val="26"/>
        </w:rPr>
      </w:pPr>
      <w:r w:rsidRPr="007E2D2B">
        <w:rPr>
          <w:rFonts w:ascii="Calibri" w:eastAsia="Calibri" w:hAnsi="Calibri" w:cs="Calibri"/>
          <w:sz w:val="26"/>
          <w:szCs w:val="26"/>
        </w:rPr>
        <w:t xml:space="preserve">Just as an interesting example of how that might work, especially in terms of filling in the gaps of the text, is what that might mean in reading something, a text such as the birth narrative of Luke chapter 2, or the so-called Christmas story. And when you think about it and you go back and read it, it's interesting how many gaps we have had to fill in to make sense of the text. </w:t>
      </w:r>
      <w:proofErr w:type="gramStart"/>
      <w:r w:rsidRPr="007E2D2B">
        <w:rPr>
          <w:rFonts w:ascii="Calibri" w:eastAsia="Calibri" w:hAnsi="Calibri" w:cs="Calibri"/>
          <w:sz w:val="26"/>
          <w:szCs w:val="26"/>
        </w:rPr>
        <w:t>So</w:t>
      </w:r>
      <w:proofErr w:type="gramEnd"/>
      <w:r w:rsidRPr="007E2D2B">
        <w:rPr>
          <w:rFonts w:ascii="Calibri" w:eastAsia="Calibri" w:hAnsi="Calibri" w:cs="Calibri"/>
          <w:sz w:val="26"/>
          <w:szCs w:val="26"/>
        </w:rPr>
        <w:t xml:space="preserve"> you start with a text that places the events of Jesus' birth within Greco-Roman history, so that begins in those days when Caesar Augustus was the emperor of the world, and a call then goes out for the taxing of the entire world at that time.</w:t>
      </w:r>
    </w:p>
    <w:p w14:paraId="100BE6DF" w14:textId="77777777" w:rsidR="00960AFF" w:rsidRPr="007E2D2B" w:rsidRDefault="00960AFF" w:rsidP="007E2D2B">
      <w:pPr>
        <w:spacing w:line="360" w:lineRule="auto"/>
        <w:rPr>
          <w:sz w:val="26"/>
          <w:szCs w:val="26"/>
        </w:rPr>
      </w:pPr>
    </w:p>
    <w:p w14:paraId="33A4A3A6" w14:textId="77777777" w:rsidR="00960AFF" w:rsidRPr="007E2D2B" w:rsidRDefault="00000000" w:rsidP="007E2D2B">
      <w:pPr>
        <w:spacing w:line="360" w:lineRule="auto"/>
        <w:rPr>
          <w:sz w:val="26"/>
          <w:szCs w:val="26"/>
        </w:rPr>
      </w:pPr>
      <w:r w:rsidRPr="007E2D2B">
        <w:rPr>
          <w:rFonts w:ascii="Calibri" w:eastAsia="Calibri" w:hAnsi="Calibri" w:cs="Calibri"/>
          <w:sz w:val="26"/>
          <w:szCs w:val="26"/>
        </w:rPr>
        <w:t xml:space="preserve">And Quirinius is the governor of Syria during that period as well, so it sets the historical background. But then it the text begins to jump along rather quickly and leave a number of gaps that readers have filled. It begins with Joseph coming up </w:t>
      </w:r>
      <w:r w:rsidRPr="007E2D2B">
        <w:rPr>
          <w:rFonts w:ascii="Calibri" w:eastAsia="Calibri" w:hAnsi="Calibri" w:cs="Calibri"/>
          <w:sz w:val="26"/>
          <w:szCs w:val="26"/>
        </w:rPr>
        <w:lastRenderedPageBreak/>
        <w:t>from Galilee, from the city of Nazareth to Judea, ultimately to the city of David called Bethlehem, and he comes with Mary, his wife, who is pregnant with child, but then the very next thing is, while they were there, she gives birth to a child.</w:t>
      </w:r>
    </w:p>
    <w:p w14:paraId="4E26D858" w14:textId="77777777" w:rsidR="00960AFF" w:rsidRPr="007E2D2B" w:rsidRDefault="00960AFF" w:rsidP="007E2D2B">
      <w:pPr>
        <w:spacing w:line="360" w:lineRule="auto"/>
        <w:rPr>
          <w:sz w:val="26"/>
          <w:szCs w:val="26"/>
        </w:rPr>
      </w:pPr>
    </w:p>
    <w:p w14:paraId="434674EC" w14:textId="77777777" w:rsidR="00960AFF" w:rsidRPr="007E2D2B" w:rsidRDefault="00000000" w:rsidP="007E2D2B">
      <w:pPr>
        <w:spacing w:line="360" w:lineRule="auto"/>
        <w:rPr>
          <w:sz w:val="26"/>
          <w:szCs w:val="26"/>
        </w:rPr>
      </w:pPr>
      <w:r w:rsidRPr="007E2D2B">
        <w:rPr>
          <w:rFonts w:ascii="Calibri" w:eastAsia="Calibri" w:hAnsi="Calibri" w:cs="Calibri"/>
          <w:sz w:val="26"/>
          <w:szCs w:val="26"/>
        </w:rPr>
        <w:t>It tells you nothing, it tells you nothing about how the gap or how long, it tells you nothing about how they got there. We often fill in those gaps by envisioning, did Mary and Joseph ride in a caravan? Did they go by themselves? We often construct a picture of Joseph leading a donkey along with Mary. Did Mary give birth when she arrived immediately? Were they there for a long period of time? The text doesn't tell us, and we often fill in those gaps.</w:t>
      </w:r>
    </w:p>
    <w:p w14:paraId="01004A1F" w14:textId="77777777" w:rsidR="00960AFF" w:rsidRPr="007E2D2B" w:rsidRDefault="00960AFF" w:rsidP="007E2D2B">
      <w:pPr>
        <w:spacing w:line="360" w:lineRule="auto"/>
        <w:rPr>
          <w:sz w:val="26"/>
          <w:szCs w:val="26"/>
        </w:rPr>
      </w:pPr>
    </w:p>
    <w:p w14:paraId="03282636" w14:textId="77777777" w:rsidR="00960AFF" w:rsidRPr="007E2D2B" w:rsidRDefault="00000000" w:rsidP="007E2D2B">
      <w:pPr>
        <w:spacing w:line="360" w:lineRule="auto"/>
        <w:rPr>
          <w:sz w:val="26"/>
          <w:szCs w:val="26"/>
        </w:rPr>
      </w:pPr>
      <w:r w:rsidRPr="007E2D2B">
        <w:rPr>
          <w:rFonts w:ascii="Calibri" w:eastAsia="Calibri" w:hAnsi="Calibri" w:cs="Calibri"/>
          <w:sz w:val="26"/>
          <w:szCs w:val="26"/>
        </w:rPr>
        <w:t>When it tells us that the baby was wrapped in clothes and laying in a manger, we're not told how they got to that manger, we're not told where that is. Again, we fill in the gaps by constructing various scenarios, sometimes based on tradition, based on our own experience, that somewhere there was a manger, a barn, or a shed Mary and Joseph would have gone to, but the text doesn't tell us when they did that or why they did that. Due to a mistranslation of one of the words in the texts, we often envision Mary and Joseph going to an inn, a hotel, but there's no vacancy left, and we're not told exactly why that's the but we envision a scenario where they go to a barn or a stable that has a manger where Jesus is finally born.</w:t>
      </w:r>
    </w:p>
    <w:p w14:paraId="364E99C5" w14:textId="77777777" w:rsidR="00960AFF" w:rsidRPr="007E2D2B" w:rsidRDefault="00960AFF" w:rsidP="007E2D2B">
      <w:pPr>
        <w:spacing w:line="360" w:lineRule="auto"/>
        <w:rPr>
          <w:sz w:val="26"/>
          <w:szCs w:val="26"/>
        </w:rPr>
      </w:pPr>
    </w:p>
    <w:p w14:paraId="006DE9BB" w14:textId="77777777" w:rsidR="00960AFF" w:rsidRPr="007E2D2B" w:rsidRDefault="00000000" w:rsidP="007E2D2B">
      <w:pPr>
        <w:spacing w:line="360" w:lineRule="auto"/>
        <w:rPr>
          <w:sz w:val="26"/>
          <w:szCs w:val="26"/>
        </w:rPr>
      </w:pPr>
      <w:r w:rsidRPr="007E2D2B">
        <w:rPr>
          <w:rFonts w:ascii="Calibri" w:eastAsia="Calibri" w:hAnsi="Calibri" w:cs="Calibri"/>
          <w:sz w:val="26"/>
          <w:szCs w:val="26"/>
        </w:rPr>
        <w:t xml:space="preserve">Interestingly, though, that word that's translated in is a word that's used elsewhere in Luke to refer to a guest room. So more likely, is it possible that Mary and Joseph would have gone to a relative's house and stayed in the guest room? Furthermore, we're not told, although the baby is laid in a manger, we're not told exactly where that was, we're not told that they stayed in that manger the entire time. We often envision Mary and Joseph being in the manger the entire time they're in Bethlehem giving birth to Jesus, but is it possible that they would have stayed in the guest room, and when it came time to give birth, they would have gone to the only isolated place </w:t>
      </w:r>
      <w:r w:rsidRPr="007E2D2B">
        <w:rPr>
          <w:rFonts w:ascii="Calibri" w:eastAsia="Calibri" w:hAnsi="Calibri" w:cs="Calibri"/>
          <w:sz w:val="26"/>
          <w:szCs w:val="26"/>
        </w:rPr>
        <w:lastRenderedPageBreak/>
        <w:t xml:space="preserve">they could find, and that would have been a manger, or I'm sorry, that would have been a stable that would have contained this manger, this </w:t>
      </w:r>
      <w:proofErr w:type="gramStart"/>
      <w:r w:rsidRPr="007E2D2B">
        <w:rPr>
          <w:rFonts w:ascii="Calibri" w:eastAsia="Calibri" w:hAnsi="Calibri" w:cs="Calibri"/>
          <w:sz w:val="26"/>
          <w:szCs w:val="26"/>
        </w:rPr>
        <w:t>feed</w:t>
      </w:r>
      <w:proofErr w:type="gramEnd"/>
      <w:r w:rsidRPr="007E2D2B">
        <w:rPr>
          <w:rFonts w:ascii="Calibri" w:eastAsia="Calibri" w:hAnsi="Calibri" w:cs="Calibri"/>
          <w:sz w:val="26"/>
          <w:szCs w:val="26"/>
        </w:rPr>
        <w:t xml:space="preserve"> trough.</w:t>
      </w:r>
    </w:p>
    <w:p w14:paraId="13AC56EB" w14:textId="77777777" w:rsidR="00960AFF" w:rsidRPr="007E2D2B" w:rsidRDefault="00960AFF" w:rsidP="007E2D2B">
      <w:pPr>
        <w:spacing w:line="360" w:lineRule="auto"/>
        <w:rPr>
          <w:sz w:val="26"/>
          <w:szCs w:val="26"/>
        </w:rPr>
      </w:pPr>
    </w:p>
    <w:p w14:paraId="558F40C0" w14:textId="77777777" w:rsidR="00960AFF" w:rsidRPr="007E2D2B" w:rsidRDefault="00000000" w:rsidP="007E2D2B">
      <w:pPr>
        <w:spacing w:line="360" w:lineRule="auto"/>
        <w:rPr>
          <w:sz w:val="26"/>
          <w:szCs w:val="26"/>
        </w:rPr>
      </w:pPr>
      <w:r w:rsidRPr="007E2D2B">
        <w:rPr>
          <w:rFonts w:ascii="Calibri" w:eastAsia="Calibri" w:hAnsi="Calibri" w:cs="Calibri"/>
          <w:sz w:val="26"/>
          <w:szCs w:val="26"/>
        </w:rPr>
        <w:t>Some archaeological discoveries have suggested that that may have just been sort of a like a closet or a lean-to against the house. So again, we're not told, did Mary and Joseph spend the entire time there? Were they in the guest room? And then the text says that when the time came to give birth, she gave birth to a child, laid him in a manger because there was no room in the guest room. Is it possible that they stayed in the guest room for some time, and then when the contractions got closer and it was time to give birth, that the guest room would have had other persons in it, and it was too crowded, and they went to the only place that would have had any privacy, and that was to the stable.</w:t>
      </w:r>
    </w:p>
    <w:p w14:paraId="73B3E0BF" w14:textId="77777777" w:rsidR="00960AFF" w:rsidRPr="007E2D2B" w:rsidRDefault="00960AFF" w:rsidP="007E2D2B">
      <w:pPr>
        <w:spacing w:line="360" w:lineRule="auto"/>
        <w:rPr>
          <w:sz w:val="26"/>
          <w:szCs w:val="26"/>
        </w:rPr>
      </w:pPr>
    </w:p>
    <w:p w14:paraId="56C2038F" w14:textId="77777777" w:rsidR="00960AFF" w:rsidRPr="007E2D2B" w:rsidRDefault="00000000" w:rsidP="007E2D2B">
      <w:pPr>
        <w:spacing w:line="360" w:lineRule="auto"/>
        <w:rPr>
          <w:sz w:val="26"/>
          <w:szCs w:val="26"/>
        </w:rPr>
      </w:pPr>
      <w:r w:rsidRPr="007E2D2B">
        <w:rPr>
          <w:rFonts w:ascii="Calibri" w:eastAsia="Calibri" w:hAnsi="Calibri" w:cs="Calibri"/>
          <w:sz w:val="26"/>
          <w:szCs w:val="26"/>
        </w:rPr>
        <w:t>So again, we're not told exactly. There are a lot of gaps that we necessarily fill in to make sense of the text as we read it. And again, my point isn't to suggest how we should read the Gospel of Luke and the narrative, the birth narrative, but to demonstrate how as readers we creatively fill in the gaps and try to make sense of the story in Luke chapter 2. To give a couple of examples of a more conservative approach to reader response criticism, again, primarily using New Testament examples, one individual named Robert Fowler, a New Testament scholar, has analyzed the feeding narratives, the feeding of the 4,000 and the 5,000 in Mark chapter 6 and 8, and he analyzes it from the standpoint of a reader who comes to the text for the first time and what it's like to read the text for the first time.</w:t>
      </w:r>
    </w:p>
    <w:p w14:paraId="6C0F6EAC" w14:textId="77777777" w:rsidR="00960AFF" w:rsidRPr="007E2D2B" w:rsidRDefault="00960AFF" w:rsidP="007E2D2B">
      <w:pPr>
        <w:spacing w:line="360" w:lineRule="auto"/>
        <w:rPr>
          <w:sz w:val="26"/>
          <w:szCs w:val="26"/>
        </w:rPr>
      </w:pPr>
    </w:p>
    <w:p w14:paraId="2715A1A4" w14:textId="77777777" w:rsidR="00960AFF" w:rsidRPr="007E2D2B" w:rsidRDefault="00000000" w:rsidP="007E2D2B">
      <w:pPr>
        <w:spacing w:line="360" w:lineRule="auto"/>
        <w:rPr>
          <w:sz w:val="26"/>
          <w:szCs w:val="26"/>
        </w:rPr>
      </w:pPr>
      <w:r w:rsidRPr="007E2D2B">
        <w:rPr>
          <w:rFonts w:ascii="Calibri" w:eastAsia="Calibri" w:hAnsi="Calibri" w:cs="Calibri"/>
          <w:sz w:val="26"/>
          <w:szCs w:val="26"/>
        </w:rPr>
        <w:t xml:space="preserve">And one common approach to, in Mark as well as the other Gospels, but one common approach to the feeding narratives where Jesus feeds the 5,000 or Luke the 4 and the 5,000 is to read it in a Eucharistic context, is having Eucharistic connotations, that is, having a reference to the Lord's Supper. But Fowler, again, is wanting to ask the question, what's it like to read the text from the standpoint of a </w:t>
      </w:r>
      <w:r w:rsidRPr="007E2D2B">
        <w:rPr>
          <w:rFonts w:ascii="Calibri" w:eastAsia="Calibri" w:hAnsi="Calibri" w:cs="Calibri"/>
          <w:sz w:val="26"/>
          <w:szCs w:val="26"/>
        </w:rPr>
        <w:lastRenderedPageBreak/>
        <w:t>reader who comes to it for the first time? And he draws attention to the fact that the Eucharist or the Lord's Supper does not occur until later in the narrative, in the reading process, and that is until one gets to Mark chapter 14. So according to Fowler, he says it's illegitimate to come to the text and reading it from the perspective of a first-time reader to read the feeding of the 4,000 and the 5,000 in Mark from a Eucharistic context or a Eucharistic setting, since that does not come until later on in the reading process.</w:t>
      </w:r>
    </w:p>
    <w:p w14:paraId="03E6CC73" w14:textId="77777777" w:rsidR="00960AFF" w:rsidRPr="007E2D2B" w:rsidRDefault="00960AFF" w:rsidP="007E2D2B">
      <w:pPr>
        <w:spacing w:line="360" w:lineRule="auto"/>
        <w:rPr>
          <w:sz w:val="26"/>
          <w:szCs w:val="26"/>
        </w:rPr>
      </w:pPr>
    </w:p>
    <w:p w14:paraId="483E1046" w14:textId="77777777" w:rsidR="00960AFF" w:rsidRPr="007E2D2B" w:rsidRDefault="00000000" w:rsidP="007E2D2B">
      <w:pPr>
        <w:spacing w:line="360" w:lineRule="auto"/>
        <w:rPr>
          <w:sz w:val="26"/>
          <w:szCs w:val="26"/>
        </w:rPr>
      </w:pPr>
      <w:r w:rsidRPr="007E2D2B">
        <w:rPr>
          <w:rFonts w:ascii="Calibri" w:eastAsia="Calibri" w:hAnsi="Calibri" w:cs="Calibri"/>
          <w:sz w:val="26"/>
          <w:szCs w:val="26"/>
        </w:rPr>
        <w:t xml:space="preserve">Another example would be the book of Revelation assumes an ideal reader. It's as if the author assumes a certain reader that he wants readers, actual literal readers, to identify with, and that is one who is able to read the book of Revelation in constant intertextual relationship to the Old Testament. </w:t>
      </w:r>
      <w:proofErr w:type="gramStart"/>
      <w:r w:rsidRPr="007E2D2B">
        <w:rPr>
          <w:rFonts w:ascii="Calibri" w:eastAsia="Calibri" w:hAnsi="Calibri" w:cs="Calibri"/>
          <w:sz w:val="26"/>
          <w:szCs w:val="26"/>
        </w:rPr>
        <w:t>So</w:t>
      </w:r>
      <w:proofErr w:type="gramEnd"/>
      <w:r w:rsidRPr="007E2D2B">
        <w:rPr>
          <w:rFonts w:ascii="Calibri" w:eastAsia="Calibri" w:hAnsi="Calibri" w:cs="Calibri"/>
          <w:sz w:val="26"/>
          <w:szCs w:val="26"/>
        </w:rPr>
        <w:t xml:space="preserve"> the ideal reader or the competent reader of Revelation that the author assumes is one who can draw connections to the Old Testament text and one that will realize and pick up on the Old Testament illusions and Old Testament connections that are found within the book of Revelation.</w:t>
      </w:r>
    </w:p>
    <w:p w14:paraId="100325A0" w14:textId="77777777" w:rsidR="00960AFF" w:rsidRPr="007E2D2B" w:rsidRDefault="00960AFF" w:rsidP="007E2D2B">
      <w:pPr>
        <w:spacing w:line="360" w:lineRule="auto"/>
        <w:rPr>
          <w:sz w:val="26"/>
          <w:szCs w:val="26"/>
        </w:rPr>
      </w:pPr>
    </w:p>
    <w:p w14:paraId="63C71695" w14:textId="77777777" w:rsidR="00960AFF" w:rsidRPr="007E2D2B" w:rsidRDefault="00000000" w:rsidP="007E2D2B">
      <w:pPr>
        <w:spacing w:line="360" w:lineRule="auto"/>
        <w:rPr>
          <w:sz w:val="26"/>
          <w:szCs w:val="26"/>
        </w:rPr>
      </w:pPr>
      <w:r w:rsidRPr="007E2D2B">
        <w:rPr>
          <w:rFonts w:ascii="Calibri" w:eastAsia="Calibri" w:hAnsi="Calibri" w:cs="Calibri"/>
          <w:sz w:val="26"/>
          <w:szCs w:val="26"/>
        </w:rPr>
        <w:t>And in fact, the author at times even appears to build the reader's competency throughout the book of Revelation in overt references to Old Testament text. One way to describe a more conservative approach to reader response criticism might be to compare it to a dot-to-dot. Some of you might be familiar with sometimes children's coloring books or sometimes in our newspapers and in sections of the newspaper there where you find crossword puzzles or cartoons, you might find a dot-to-dot where you find this space in the book and there will be a series of dots that are numbered and you are asked to connect the dots and then what emerges is some sort of a picture.</w:t>
      </w:r>
    </w:p>
    <w:p w14:paraId="67BA3974" w14:textId="77777777" w:rsidR="00960AFF" w:rsidRPr="007E2D2B" w:rsidRDefault="00960AFF" w:rsidP="007E2D2B">
      <w:pPr>
        <w:spacing w:line="360" w:lineRule="auto"/>
        <w:rPr>
          <w:sz w:val="26"/>
          <w:szCs w:val="26"/>
        </w:rPr>
      </w:pPr>
    </w:p>
    <w:p w14:paraId="6E3B037C" w14:textId="77777777" w:rsidR="00960AFF" w:rsidRPr="007E2D2B" w:rsidRDefault="00000000" w:rsidP="007E2D2B">
      <w:pPr>
        <w:spacing w:line="360" w:lineRule="auto"/>
        <w:rPr>
          <w:sz w:val="26"/>
          <w:szCs w:val="26"/>
        </w:rPr>
      </w:pPr>
      <w:r w:rsidRPr="007E2D2B">
        <w:rPr>
          <w:rFonts w:ascii="Calibri" w:eastAsia="Calibri" w:hAnsi="Calibri" w:cs="Calibri"/>
          <w:sz w:val="26"/>
          <w:szCs w:val="26"/>
        </w:rPr>
        <w:t xml:space="preserve">A more conservative reader response approach might be and has been compared to doing a dot-to-dot. The dots are there but you as a reader are supposed to connect </w:t>
      </w:r>
      <w:r w:rsidRPr="007E2D2B">
        <w:rPr>
          <w:rFonts w:ascii="Calibri" w:eastAsia="Calibri" w:hAnsi="Calibri" w:cs="Calibri"/>
          <w:sz w:val="26"/>
          <w:szCs w:val="26"/>
        </w:rPr>
        <w:lastRenderedPageBreak/>
        <w:t>them and the numbers guide you in connecting them. Perhaps a better analogy might be that for a conservative reader response approach, this is not a perfect analogy, but an analogy might be a dot-to-dot that has some of the dots numbered but others aren't, giving you a little bit of freedom to connect them and create.</w:t>
      </w:r>
    </w:p>
    <w:p w14:paraId="69019EE9" w14:textId="77777777" w:rsidR="00960AFF" w:rsidRPr="007E2D2B" w:rsidRDefault="00960AFF" w:rsidP="007E2D2B">
      <w:pPr>
        <w:spacing w:line="360" w:lineRule="auto"/>
        <w:rPr>
          <w:sz w:val="26"/>
          <w:szCs w:val="26"/>
        </w:rPr>
      </w:pPr>
    </w:p>
    <w:p w14:paraId="7E3A3C03" w14:textId="77777777" w:rsidR="00960AFF" w:rsidRPr="007E2D2B" w:rsidRDefault="00000000" w:rsidP="007E2D2B">
      <w:pPr>
        <w:spacing w:line="360" w:lineRule="auto"/>
        <w:rPr>
          <w:sz w:val="26"/>
          <w:szCs w:val="26"/>
        </w:rPr>
      </w:pPr>
      <w:r w:rsidRPr="007E2D2B">
        <w:rPr>
          <w:rFonts w:ascii="Calibri" w:eastAsia="Calibri" w:hAnsi="Calibri" w:cs="Calibri"/>
          <w:sz w:val="26"/>
          <w:szCs w:val="26"/>
        </w:rPr>
        <w:t>In other words, you're guided. There are constraints on what you can produce but there's a little bit of freedom within there to produce the picture at the end of the day. In other words, you can't create whatever kind of picture you want, but instead you are guided by the text itself in what you discover within the text.</w:t>
      </w:r>
    </w:p>
    <w:p w14:paraId="1B1D4A76" w14:textId="77777777" w:rsidR="00960AFF" w:rsidRPr="007E2D2B" w:rsidRDefault="00960AFF" w:rsidP="007E2D2B">
      <w:pPr>
        <w:spacing w:line="360" w:lineRule="auto"/>
        <w:rPr>
          <w:sz w:val="26"/>
          <w:szCs w:val="26"/>
        </w:rPr>
      </w:pPr>
    </w:p>
    <w:p w14:paraId="4DBE3EA6" w14:textId="77777777" w:rsidR="00960AFF" w:rsidRPr="007E2D2B" w:rsidRDefault="00000000" w:rsidP="007E2D2B">
      <w:pPr>
        <w:spacing w:line="360" w:lineRule="auto"/>
        <w:rPr>
          <w:sz w:val="26"/>
          <w:szCs w:val="26"/>
        </w:rPr>
      </w:pPr>
      <w:r w:rsidRPr="007E2D2B">
        <w:rPr>
          <w:rFonts w:ascii="Calibri" w:eastAsia="Calibri" w:hAnsi="Calibri" w:cs="Calibri"/>
          <w:sz w:val="26"/>
          <w:szCs w:val="26"/>
        </w:rPr>
        <w:t>So that not just anything goes. So that's a more conservative approach to reader response criticism. Still emphasizing the role of the reader, the creativity of the reader, to fill in the gaps in reading a text, but still placing constraints on what the reader can do as guided by the text or guided by the author.</w:t>
      </w:r>
    </w:p>
    <w:p w14:paraId="16763F79" w14:textId="77777777" w:rsidR="00960AFF" w:rsidRPr="007E2D2B" w:rsidRDefault="00960AFF" w:rsidP="007E2D2B">
      <w:pPr>
        <w:spacing w:line="360" w:lineRule="auto"/>
        <w:rPr>
          <w:sz w:val="26"/>
          <w:szCs w:val="26"/>
        </w:rPr>
      </w:pPr>
    </w:p>
    <w:p w14:paraId="516DBE47" w14:textId="77777777" w:rsidR="00960AFF" w:rsidRPr="007E2D2B" w:rsidRDefault="00000000" w:rsidP="007E2D2B">
      <w:pPr>
        <w:spacing w:line="360" w:lineRule="auto"/>
        <w:rPr>
          <w:sz w:val="26"/>
          <w:szCs w:val="26"/>
        </w:rPr>
      </w:pPr>
      <w:r w:rsidRPr="007E2D2B">
        <w:rPr>
          <w:rFonts w:ascii="Calibri" w:eastAsia="Calibri" w:hAnsi="Calibri" w:cs="Calibri"/>
          <w:sz w:val="26"/>
          <w:szCs w:val="26"/>
        </w:rPr>
        <w:t>A more radical approach to reader response criticism is associated with one individual in particular, an individual named Stanley Fish. And Stanley Fish is best known, any reading you do in reader response criticism you'll be introduced to Stanley Fish, who is best known for his work entitled, Is There a Text in This Class? This might seem rather odd to the casual reader to have it phrased this way, but it gets at the heart of this approach. That is, readers create meaning and to go even further, readers create texts.</w:t>
      </w:r>
    </w:p>
    <w:p w14:paraId="7A2981E8" w14:textId="77777777" w:rsidR="00960AFF" w:rsidRPr="007E2D2B" w:rsidRDefault="00960AFF" w:rsidP="007E2D2B">
      <w:pPr>
        <w:spacing w:line="360" w:lineRule="auto"/>
        <w:rPr>
          <w:sz w:val="26"/>
          <w:szCs w:val="26"/>
        </w:rPr>
      </w:pPr>
    </w:p>
    <w:p w14:paraId="25699280" w14:textId="77777777" w:rsidR="00960AFF" w:rsidRPr="007E2D2B" w:rsidRDefault="00000000" w:rsidP="007E2D2B">
      <w:pPr>
        <w:spacing w:line="360" w:lineRule="auto"/>
        <w:rPr>
          <w:sz w:val="26"/>
          <w:szCs w:val="26"/>
        </w:rPr>
      </w:pPr>
      <w:r w:rsidRPr="007E2D2B">
        <w:rPr>
          <w:rFonts w:ascii="Calibri" w:eastAsia="Calibri" w:hAnsi="Calibri" w:cs="Calibri"/>
          <w:sz w:val="26"/>
          <w:szCs w:val="26"/>
        </w:rPr>
        <w:t>That is, according to Stanley Fish, a text and meaning do not exist on their own. So unlike author-centered approaches, there's no text and meaning created by an author. Unlike text-centered approaches, there's no text that exists, autonomous text that exists on its own.</w:t>
      </w:r>
    </w:p>
    <w:p w14:paraId="5E25FDA8" w14:textId="77777777" w:rsidR="00960AFF" w:rsidRPr="007E2D2B" w:rsidRDefault="00960AFF" w:rsidP="007E2D2B">
      <w:pPr>
        <w:spacing w:line="360" w:lineRule="auto"/>
        <w:rPr>
          <w:sz w:val="26"/>
          <w:szCs w:val="26"/>
        </w:rPr>
      </w:pPr>
    </w:p>
    <w:p w14:paraId="728108F8" w14:textId="77777777" w:rsidR="00960AFF" w:rsidRPr="007E2D2B" w:rsidRDefault="00000000" w:rsidP="007E2D2B">
      <w:pPr>
        <w:spacing w:line="360" w:lineRule="auto"/>
        <w:rPr>
          <w:sz w:val="26"/>
          <w:szCs w:val="26"/>
        </w:rPr>
      </w:pPr>
      <w:r w:rsidRPr="007E2D2B">
        <w:rPr>
          <w:rFonts w:ascii="Calibri" w:eastAsia="Calibri" w:hAnsi="Calibri" w:cs="Calibri"/>
          <w:sz w:val="26"/>
          <w:szCs w:val="26"/>
        </w:rPr>
        <w:lastRenderedPageBreak/>
        <w:t>But instead, according to radical reader response criticism, as advocated by Stanley Fish, there is no text at all. But instead, the readers create the text. Hence, the title of his work, Is There a Text in This Class? The class is responsible for creating meaning, for creating the text.</w:t>
      </w:r>
    </w:p>
    <w:p w14:paraId="5B42045C" w14:textId="77777777" w:rsidR="00960AFF" w:rsidRPr="007E2D2B" w:rsidRDefault="00960AFF" w:rsidP="007E2D2B">
      <w:pPr>
        <w:spacing w:line="360" w:lineRule="auto"/>
        <w:rPr>
          <w:sz w:val="26"/>
          <w:szCs w:val="26"/>
        </w:rPr>
      </w:pPr>
    </w:p>
    <w:p w14:paraId="0EAE176A" w14:textId="77777777" w:rsidR="00960AFF" w:rsidRPr="007E2D2B" w:rsidRDefault="00000000" w:rsidP="007E2D2B">
      <w:pPr>
        <w:spacing w:line="360" w:lineRule="auto"/>
        <w:rPr>
          <w:sz w:val="26"/>
          <w:szCs w:val="26"/>
        </w:rPr>
      </w:pPr>
      <w:r w:rsidRPr="007E2D2B">
        <w:rPr>
          <w:rFonts w:ascii="Calibri" w:eastAsia="Calibri" w:hAnsi="Calibri" w:cs="Calibri"/>
          <w:sz w:val="26"/>
          <w:szCs w:val="26"/>
        </w:rPr>
        <w:t>So meaning is certainly in the eye of the beholder or of the reader. It's readers that not just make sense of text, but they actually create text. They determine what they do with the text or what they do in interpreting.</w:t>
      </w:r>
    </w:p>
    <w:p w14:paraId="47C4F6C1" w14:textId="77777777" w:rsidR="00960AFF" w:rsidRPr="007E2D2B" w:rsidRDefault="00960AFF" w:rsidP="007E2D2B">
      <w:pPr>
        <w:spacing w:line="360" w:lineRule="auto"/>
        <w:rPr>
          <w:sz w:val="26"/>
          <w:szCs w:val="26"/>
        </w:rPr>
      </w:pPr>
    </w:p>
    <w:p w14:paraId="6A3B1B42" w14:textId="77777777" w:rsidR="00960AFF" w:rsidRPr="007E2D2B" w:rsidRDefault="00000000" w:rsidP="007E2D2B">
      <w:pPr>
        <w:spacing w:line="360" w:lineRule="auto"/>
        <w:rPr>
          <w:sz w:val="26"/>
          <w:szCs w:val="26"/>
        </w:rPr>
      </w:pPr>
      <w:r w:rsidRPr="007E2D2B">
        <w:rPr>
          <w:rFonts w:ascii="Calibri" w:eastAsia="Calibri" w:hAnsi="Calibri" w:cs="Calibri"/>
          <w:sz w:val="26"/>
          <w:szCs w:val="26"/>
        </w:rPr>
        <w:t xml:space="preserve">To use the analogy of a dot-to-dot that we used in the last one, if a conservative reader response approach could be compared to a dot-to-dot that has some numbering to guide you with how you connect them, a radical reader response would have dot-to-dots, scattered dots with no numbers at all, that you could just create your own picture according to what you want to do. Or another way of comparing another analogy might be the inkblot test, where one looks at it and is asked what one sees. What do you see in this series of inkblots? </w:t>
      </w:r>
      <w:proofErr w:type="gramStart"/>
      <w:r w:rsidRPr="007E2D2B">
        <w:rPr>
          <w:rFonts w:ascii="Calibri" w:eastAsia="Calibri" w:hAnsi="Calibri" w:cs="Calibri"/>
          <w:sz w:val="26"/>
          <w:szCs w:val="26"/>
        </w:rPr>
        <w:t>Often</w:t>
      </w:r>
      <w:proofErr w:type="gramEnd"/>
      <w:r w:rsidRPr="007E2D2B">
        <w:rPr>
          <w:rFonts w:ascii="Calibri" w:eastAsia="Calibri" w:hAnsi="Calibri" w:cs="Calibri"/>
          <w:sz w:val="26"/>
          <w:szCs w:val="26"/>
        </w:rPr>
        <w:t xml:space="preserve"> it's in the eye of the beholder, the one who is reading it.</w:t>
      </w:r>
    </w:p>
    <w:p w14:paraId="7891A850" w14:textId="77777777" w:rsidR="00960AFF" w:rsidRPr="007E2D2B" w:rsidRDefault="00960AFF" w:rsidP="007E2D2B">
      <w:pPr>
        <w:spacing w:line="360" w:lineRule="auto"/>
        <w:rPr>
          <w:sz w:val="26"/>
          <w:szCs w:val="26"/>
        </w:rPr>
      </w:pPr>
    </w:p>
    <w:p w14:paraId="06F2F024" w14:textId="77777777" w:rsidR="00960AFF" w:rsidRPr="007E2D2B" w:rsidRDefault="00000000" w:rsidP="007E2D2B">
      <w:pPr>
        <w:spacing w:line="360" w:lineRule="auto"/>
        <w:rPr>
          <w:sz w:val="26"/>
          <w:szCs w:val="26"/>
        </w:rPr>
      </w:pPr>
      <w:proofErr w:type="gramStart"/>
      <w:r w:rsidRPr="007E2D2B">
        <w:rPr>
          <w:rFonts w:ascii="Calibri" w:eastAsia="Calibri" w:hAnsi="Calibri" w:cs="Calibri"/>
          <w:sz w:val="26"/>
          <w:szCs w:val="26"/>
        </w:rPr>
        <w:t>So</w:t>
      </w:r>
      <w:proofErr w:type="gramEnd"/>
      <w:r w:rsidRPr="007E2D2B">
        <w:rPr>
          <w:rFonts w:ascii="Calibri" w:eastAsia="Calibri" w:hAnsi="Calibri" w:cs="Calibri"/>
          <w:sz w:val="26"/>
          <w:szCs w:val="26"/>
        </w:rPr>
        <w:t xml:space="preserve"> a text could be seen as like a bunch of scattered dots that one simply connects according to the way that one chooses. </w:t>
      </w:r>
      <w:proofErr w:type="gramStart"/>
      <w:r w:rsidRPr="007E2D2B">
        <w:rPr>
          <w:rFonts w:ascii="Calibri" w:eastAsia="Calibri" w:hAnsi="Calibri" w:cs="Calibri"/>
          <w:sz w:val="26"/>
          <w:szCs w:val="26"/>
        </w:rPr>
        <w:t>So</w:t>
      </w:r>
      <w:proofErr w:type="gramEnd"/>
      <w:r w:rsidRPr="007E2D2B">
        <w:rPr>
          <w:rFonts w:ascii="Calibri" w:eastAsia="Calibri" w:hAnsi="Calibri" w:cs="Calibri"/>
          <w:sz w:val="26"/>
          <w:szCs w:val="26"/>
        </w:rPr>
        <w:t xml:space="preserve"> the way you connect them is going to determine the picture that is created. </w:t>
      </w:r>
      <w:proofErr w:type="gramStart"/>
      <w:r w:rsidRPr="007E2D2B">
        <w:rPr>
          <w:rFonts w:ascii="Calibri" w:eastAsia="Calibri" w:hAnsi="Calibri" w:cs="Calibri"/>
          <w:sz w:val="26"/>
          <w:szCs w:val="26"/>
        </w:rPr>
        <w:t>So</w:t>
      </w:r>
      <w:proofErr w:type="gramEnd"/>
      <w:r w:rsidRPr="007E2D2B">
        <w:rPr>
          <w:rFonts w:ascii="Calibri" w:eastAsia="Calibri" w:hAnsi="Calibri" w:cs="Calibri"/>
          <w:sz w:val="26"/>
          <w:szCs w:val="26"/>
        </w:rPr>
        <w:t xml:space="preserve"> by themselves the dots don't mean anything until you connect them and create a picture.</w:t>
      </w:r>
    </w:p>
    <w:p w14:paraId="30F337EC" w14:textId="77777777" w:rsidR="00960AFF" w:rsidRPr="007E2D2B" w:rsidRDefault="00960AFF" w:rsidP="007E2D2B">
      <w:pPr>
        <w:spacing w:line="360" w:lineRule="auto"/>
        <w:rPr>
          <w:sz w:val="26"/>
          <w:szCs w:val="26"/>
        </w:rPr>
      </w:pPr>
    </w:p>
    <w:p w14:paraId="7DB51DF7" w14:textId="77777777" w:rsidR="00960AFF" w:rsidRPr="007E2D2B" w:rsidRDefault="00000000" w:rsidP="007E2D2B">
      <w:pPr>
        <w:spacing w:line="360" w:lineRule="auto"/>
        <w:rPr>
          <w:sz w:val="26"/>
          <w:szCs w:val="26"/>
        </w:rPr>
      </w:pPr>
      <w:r w:rsidRPr="007E2D2B">
        <w:rPr>
          <w:rFonts w:ascii="Calibri" w:eastAsia="Calibri" w:hAnsi="Calibri" w:cs="Calibri"/>
          <w:sz w:val="26"/>
          <w:szCs w:val="26"/>
        </w:rPr>
        <w:t xml:space="preserve">In comparison with when we looked several sessions ago at some of the historical roots of hermeneutics in the Enlightenment and the period of rationalism and emphasis on human reason, interpretation was often seen as a subject gaining mastery over an object. There was a division between the subject, which is the interpreter, and the object, which is the text. Under reading reader response </w:t>
      </w:r>
      <w:r w:rsidRPr="007E2D2B">
        <w:rPr>
          <w:rFonts w:ascii="Calibri" w:eastAsia="Calibri" w:hAnsi="Calibri" w:cs="Calibri"/>
          <w:sz w:val="26"/>
          <w:szCs w:val="26"/>
        </w:rPr>
        <w:lastRenderedPageBreak/>
        <w:t>criticism, this division between subject and object, that is reader and text, is eliminated and dissolved.</w:t>
      </w:r>
    </w:p>
    <w:p w14:paraId="284B86A4" w14:textId="77777777" w:rsidR="00960AFF" w:rsidRPr="007E2D2B" w:rsidRDefault="00960AFF" w:rsidP="007E2D2B">
      <w:pPr>
        <w:spacing w:line="360" w:lineRule="auto"/>
        <w:rPr>
          <w:sz w:val="26"/>
          <w:szCs w:val="26"/>
        </w:rPr>
      </w:pPr>
    </w:p>
    <w:p w14:paraId="7479096E" w14:textId="77777777" w:rsidR="00960AFF" w:rsidRPr="007E2D2B" w:rsidRDefault="00000000" w:rsidP="007E2D2B">
      <w:pPr>
        <w:spacing w:line="360" w:lineRule="auto"/>
        <w:rPr>
          <w:sz w:val="26"/>
          <w:szCs w:val="26"/>
        </w:rPr>
      </w:pPr>
      <w:r w:rsidRPr="007E2D2B">
        <w:rPr>
          <w:rFonts w:ascii="Calibri" w:eastAsia="Calibri" w:hAnsi="Calibri" w:cs="Calibri"/>
          <w:sz w:val="26"/>
          <w:szCs w:val="26"/>
        </w:rPr>
        <w:t>Instead, text becomes more, to use another analogy, a text becomes more like a mirror. It simply reflects who I am and what I choose to see in the text. It simply reflects how I perceive things.</w:t>
      </w:r>
    </w:p>
    <w:p w14:paraId="626BC894" w14:textId="77777777" w:rsidR="00960AFF" w:rsidRPr="007E2D2B" w:rsidRDefault="00960AFF" w:rsidP="007E2D2B">
      <w:pPr>
        <w:spacing w:line="360" w:lineRule="auto"/>
        <w:rPr>
          <w:sz w:val="26"/>
          <w:szCs w:val="26"/>
        </w:rPr>
      </w:pPr>
    </w:p>
    <w:p w14:paraId="5BFACD46" w14:textId="77777777" w:rsidR="00960AFF" w:rsidRPr="007E2D2B" w:rsidRDefault="00000000" w:rsidP="007E2D2B">
      <w:pPr>
        <w:spacing w:line="360" w:lineRule="auto"/>
        <w:rPr>
          <w:sz w:val="26"/>
          <w:szCs w:val="26"/>
        </w:rPr>
      </w:pPr>
      <w:r w:rsidRPr="007E2D2B">
        <w:rPr>
          <w:rFonts w:ascii="Calibri" w:eastAsia="Calibri" w:hAnsi="Calibri" w:cs="Calibri"/>
          <w:sz w:val="26"/>
          <w:szCs w:val="26"/>
        </w:rPr>
        <w:t xml:space="preserve">It reflects my own perspective that I bring to the text. </w:t>
      </w:r>
      <w:proofErr w:type="gramStart"/>
      <w:r w:rsidRPr="007E2D2B">
        <w:rPr>
          <w:rFonts w:ascii="Calibri" w:eastAsia="Calibri" w:hAnsi="Calibri" w:cs="Calibri"/>
          <w:sz w:val="26"/>
          <w:szCs w:val="26"/>
        </w:rPr>
        <w:t>So</w:t>
      </w:r>
      <w:proofErr w:type="gramEnd"/>
      <w:r w:rsidRPr="007E2D2B">
        <w:rPr>
          <w:rFonts w:ascii="Calibri" w:eastAsia="Calibri" w:hAnsi="Calibri" w:cs="Calibri"/>
          <w:sz w:val="26"/>
          <w:szCs w:val="26"/>
        </w:rPr>
        <w:t xml:space="preserve"> the text as an entity, the text as a separate object, for Stanley Fish, drops out of the picture. We've already said that this approach, in a sense, is already anticipated by Immanuel Kant.</w:t>
      </w:r>
    </w:p>
    <w:p w14:paraId="3FA1EBC5" w14:textId="77777777" w:rsidR="00960AFF" w:rsidRPr="007E2D2B" w:rsidRDefault="00960AFF" w:rsidP="007E2D2B">
      <w:pPr>
        <w:spacing w:line="360" w:lineRule="auto"/>
        <w:rPr>
          <w:sz w:val="26"/>
          <w:szCs w:val="26"/>
        </w:rPr>
      </w:pPr>
    </w:p>
    <w:p w14:paraId="41DEA947" w14:textId="77777777" w:rsidR="00960AFF" w:rsidRPr="007E2D2B" w:rsidRDefault="00000000" w:rsidP="007E2D2B">
      <w:pPr>
        <w:spacing w:line="360" w:lineRule="auto"/>
        <w:rPr>
          <w:sz w:val="26"/>
          <w:szCs w:val="26"/>
        </w:rPr>
      </w:pPr>
      <w:r w:rsidRPr="007E2D2B">
        <w:rPr>
          <w:rFonts w:ascii="Calibri" w:eastAsia="Calibri" w:hAnsi="Calibri" w:cs="Calibri"/>
          <w:sz w:val="26"/>
          <w:szCs w:val="26"/>
        </w:rPr>
        <w:t>We talked about him back in some of our historical study of hermeneutics and the important contribution that Kant made to interpretation. But in a sense, this radical reader response criticism takes the insights of Immanuel Kant to its logical and extreme conclusion. That is, we said that Kant said that all that we can know is what he called the phenomena.</w:t>
      </w:r>
    </w:p>
    <w:p w14:paraId="1610D1ED" w14:textId="77777777" w:rsidR="00960AFF" w:rsidRPr="007E2D2B" w:rsidRDefault="00960AFF" w:rsidP="007E2D2B">
      <w:pPr>
        <w:spacing w:line="360" w:lineRule="auto"/>
        <w:rPr>
          <w:sz w:val="26"/>
          <w:szCs w:val="26"/>
        </w:rPr>
      </w:pPr>
    </w:p>
    <w:p w14:paraId="1E522F5E" w14:textId="77777777" w:rsidR="00960AFF" w:rsidRPr="007E2D2B" w:rsidRDefault="00000000" w:rsidP="007E2D2B">
      <w:pPr>
        <w:spacing w:line="360" w:lineRule="auto"/>
        <w:rPr>
          <w:sz w:val="26"/>
          <w:szCs w:val="26"/>
        </w:rPr>
      </w:pPr>
      <w:r w:rsidRPr="007E2D2B">
        <w:rPr>
          <w:rFonts w:ascii="Calibri" w:eastAsia="Calibri" w:hAnsi="Calibri" w:cs="Calibri"/>
          <w:sz w:val="26"/>
          <w:szCs w:val="26"/>
        </w:rPr>
        <w:t>That is, all we can know is how we perceive things. We can't know something as it really is. We can't know something as it is in itself.</w:t>
      </w:r>
    </w:p>
    <w:p w14:paraId="51EFDA73" w14:textId="77777777" w:rsidR="00960AFF" w:rsidRPr="007E2D2B" w:rsidRDefault="00960AFF" w:rsidP="007E2D2B">
      <w:pPr>
        <w:spacing w:line="360" w:lineRule="auto"/>
        <w:rPr>
          <w:sz w:val="26"/>
          <w:szCs w:val="26"/>
        </w:rPr>
      </w:pPr>
    </w:p>
    <w:p w14:paraId="799C5B8B" w14:textId="77777777" w:rsidR="00960AFF" w:rsidRPr="007E2D2B" w:rsidRDefault="00000000" w:rsidP="007E2D2B">
      <w:pPr>
        <w:spacing w:line="360" w:lineRule="auto"/>
        <w:rPr>
          <w:sz w:val="26"/>
          <w:szCs w:val="26"/>
        </w:rPr>
      </w:pPr>
      <w:r w:rsidRPr="007E2D2B">
        <w:rPr>
          <w:rFonts w:ascii="Calibri" w:eastAsia="Calibri" w:hAnsi="Calibri" w:cs="Calibri"/>
          <w:sz w:val="26"/>
          <w:szCs w:val="26"/>
        </w:rPr>
        <w:t>But knowledge is filtered through the grids and the categories that are already present in the mind. In other words, for Kant, then one could not be certain that one's understanding and knowledge necessarily correlated precisely to objectively how something really was. So again, when I look at this book, I cannot be certain that what this really is in and of itself, but only how I perceive it.</w:t>
      </w:r>
    </w:p>
    <w:p w14:paraId="7E70E7AB" w14:textId="77777777" w:rsidR="00960AFF" w:rsidRPr="007E2D2B" w:rsidRDefault="00960AFF" w:rsidP="007E2D2B">
      <w:pPr>
        <w:spacing w:line="360" w:lineRule="auto"/>
        <w:rPr>
          <w:sz w:val="26"/>
          <w:szCs w:val="26"/>
        </w:rPr>
      </w:pPr>
    </w:p>
    <w:p w14:paraId="4C7474D8" w14:textId="77777777" w:rsidR="00960AFF" w:rsidRPr="007E2D2B" w:rsidRDefault="00000000" w:rsidP="007E2D2B">
      <w:pPr>
        <w:spacing w:line="360" w:lineRule="auto"/>
        <w:rPr>
          <w:sz w:val="26"/>
          <w:szCs w:val="26"/>
        </w:rPr>
      </w:pPr>
      <w:r w:rsidRPr="007E2D2B">
        <w:rPr>
          <w:rFonts w:ascii="Calibri" w:eastAsia="Calibri" w:hAnsi="Calibri" w:cs="Calibri"/>
          <w:sz w:val="26"/>
          <w:szCs w:val="26"/>
        </w:rPr>
        <w:t xml:space="preserve">My knowledge of it, my perception of it is filtered through the grid and the categories of my mind. Now, for Kant, he seemed to think that generally human beings had similar, they're universal, similar categories that allow them to understand and make sense. But a fish, a radical reader response criticism takes this </w:t>
      </w:r>
      <w:r w:rsidRPr="007E2D2B">
        <w:rPr>
          <w:rFonts w:ascii="Calibri" w:eastAsia="Calibri" w:hAnsi="Calibri" w:cs="Calibri"/>
          <w:sz w:val="26"/>
          <w:szCs w:val="26"/>
        </w:rPr>
        <w:lastRenderedPageBreak/>
        <w:t>to its logical extreme and suggest them because things are not because we can't know something in and of itself as it is.</w:t>
      </w:r>
    </w:p>
    <w:p w14:paraId="2AB367B3" w14:textId="77777777" w:rsidR="00960AFF" w:rsidRPr="007E2D2B" w:rsidRDefault="00960AFF" w:rsidP="007E2D2B">
      <w:pPr>
        <w:spacing w:line="360" w:lineRule="auto"/>
        <w:rPr>
          <w:sz w:val="26"/>
          <w:szCs w:val="26"/>
        </w:rPr>
      </w:pPr>
    </w:p>
    <w:p w14:paraId="3F9E00B7" w14:textId="77777777" w:rsidR="00960AFF" w:rsidRPr="007E2D2B" w:rsidRDefault="00000000" w:rsidP="007E2D2B">
      <w:pPr>
        <w:spacing w:line="360" w:lineRule="auto"/>
        <w:rPr>
          <w:sz w:val="26"/>
          <w:szCs w:val="26"/>
        </w:rPr>
      </w:pPr>
      <w:r w:rsidRPr="007E2D2B">
        <w:rPr>
          <w:rFonts w:ascii="Calibri" w:eastAsia="Calibri" w:hAnsi="Calibri" w:cs="Calibri"/>
          <w:sz w:val="26"/>
          <w:szCs w:val="26"/>
        </w:rPr>
        <w:t>Stanley Fish said, then we can't know a text as it really is. But instead, it's our understanding of it is solely determined by our perception of it. And furthermore, he suggested, though, that everyone, every reader perceives things differently.</w:t>
      </w:r>
    </w:p>
    <w:p w14:paraId="2B8E3949" w14:textId="77777777" w:rsidR="00960AFF" w:rsidRPr="007E2D2B" w:rsidRDefault="00960AFF" w:rsidP="007E2D2B">
      <w:pPr>
        <w:spacing w:line="360" w:lineRule="auto"/>
        <w:rPr>
          <w:sz w:val="26"/>
          <w:szCs w:val="26"/>
        </w:rPr>
      </w:pPr>
    </w:p>
    <w:p w14:paraId="0A385FF8" w14:textId="77777777" w:rsidR="00960AFF" w:rsidRPr="007E2D2B" w:rsidRDefault="00000000" w:rsidP="007E2D2B">
      <w:pPr>
        <w:spacing w:line="360" w:lineRule="auto"/>
        <w:rPr>
          <w:sz w:val="26"/>
          <w:szCs w:val="26"/>
        </w:rPr>
      </w:pPr>
      <w:proofErr w:type="gramStart"/>
      <w:r w:rsidRPr="007E2D2B">
        <w:rPr>
          <w:rFonts w:ascii="Calibri" w:eastAsia="Calibri" w:hAnsi="Calibri" w:cs="Calibri"/>
          <w:sz w:val="26"/>
          <w:szCs w:val="26"/>
        </w:rPr>
        <w:t>So</w:t>
      </w:r>
      <w:proofErr w:type="gramEnd"/>
      <w:r w:rsidRPr="007E2D2B">
        <w:rPr>
          <w:rFonts w:ascii="Calibri" w:eastAsia="Calibri" w:hAnsi="Calibri" w:cs="Calibri"/>
          <w:sz w:val="26"/>
          <w:szCs w:val="26"/>
        </w:rPr>
        <w:t xml:space="preserve"> every interpreter, according to according to fish, then in every interpreter will see things differently, according to the perspective they bring to the text. Again, the text is like a mirror that reflects what I already bring to the text. According to fish, then, because we only perceive the text as a reader, he would say interpretation proceeds the text, the text does not exist first, and then we read it, he would say interpretation proceeds the text.</w:t>
      </w:r>
    </w:p>
    <w:p w14:paraId="2FC65448" w14:textId="77777777" w:rsidR="00960AFF" w:rsidRPr="007E2D2B" w:rsidRDefault="00960AFF" w:rsidP="007E2D2B">
      <w:pPr>
        <w:spacing w:line="360" w:lineRule="auto"/>
        <w:rPr>
          <w:sz w:val="26"/>
          <w:szCs w:val="26"/>
        </w:rPr>
      </w:pPr>
    </w:p>
    <w:p w14:paraId="669C27EB" w14:textId="77777777" w:rsidR="00960AFF" w:rsidRPr="007E2D2B" w:rsidRDefault="00000000" w:rsidP="007E2D2B">
      <w:pPr>
        <w:spacing w:line="360" w:lineRule="auto"/>
        <w:rPr>
          <w:sz w:val="26"/>
          <w:szCs w:val="26"/>
        </w:rPr>
      </w:pPr>
      <w:proofErr w:type="gramStart"/>
      <w:r w:rsidRPr="007E2D2B">
        <w:rPr>
          <w:rFonts w:ascii="Calibri" w:eastAsia="Calibri" w:hAnsi="Calibri" w:cs="Calibri"/>
          <w:sz w:val="26"/>
          <w:szCs w:val="26"/>
        </w:rPr>
        <w:t>So</w:t>
      </w:r>
      <w:proofErr w:type="gramEnd"/>
      <w:r w:rsidRPr="007E2D2B">
        <w:rPr>
          <w:rFonts w:ascii="Calibri" w:eastAsia="Calibri" w:hAnsi="Calibri" w:cs="Calibri"/>
          <w:sz w:val="26"/>
          <w:szCs w:val="26"/>
        </w:rPr>
        <w:t xml:space="preserve"> to suggest that there is a correct meaning of the text that I can get at by applying the proper methods of interpretation, to him is authoritarian to authoritarian. You can't tell me what I can do with the text. But instead, as a reader, I create meaning.</w:t>
      </w:r>
    </w:p>
    <w:p w14:paraId="0FB45371" w14:textId="77777777" w:rsidR="00960AFF" w:rsidRPr="007E2D2B" w:rsidRDefault="00960AFF" w:rsidP="007E2D2B">
      <w:pPr>
        <w:spacing w:line="360" w:lineRule="auto"/>
        <w:rPr>
          <w:sz w:val="26"/>
          <w:szCs w:val="26"/>
        </w:rPr>
      </w:pPr>
    </w:p>
    <w:p w14:paraId="13F1CD33" w14:textId="77777777" w:rsidR="00960AFF" w:rsidRPr="007E2D2B" w:rsidRDefault="00000000" w:rsidP="007E2D2B">
      <w:pPr>
        <w:spacing w:line="360" w:lineRule="auto"/>
        <w:rPr>
          <w:sz w:val="26"/>
          <w:szCs w:val="26"/>
        </w:rPr>
      </w:pPr>
      <w:proofErr w:type="gramStart"/>
      <w:r w:rsidRPr="007E2D2B">
        <w:rPr>
          <w:rFonts w:ascii="Calibri" w:eastAsia="Calibri" w:hAnsi="Calibri" w:cs="Calibri"/>
          <w:sz w:val="26"/>
          <w:szCs w:val="26"/>
        </w:rPr>
        <w:t>So</w:t>
      </w:r>
      <w:proofErr w:type="gramEnd"/>
      <w:r w:rsidRPr="007E2D2B">
        <w:rPr>
          <w:rFonts w:ascii="Calibri" w:eastAsia="Calibri" w:hAnsi="Calibri" w:cs="Calibri"/>
          <w:sz w:val="26"/>
          <w:szCs w:val="26"/>
        </w:rPr>
        <w:t xml:space="preserve"> for example, one, one might suggest that the different millennial approaches to interpreting Revelation 20, and the verses one through six, are the result of readers finding what they want. </w:t>
      </w:r>
      <w:proofErr w:type="gramStart"/>
      <w:r w:rsidRPr="007E2D2B">
        <w:rPr>
          <w:rFonts w:ascii="Calibri" w:eastAsia="Calibri" w:hAnsi="Calibri" w:cs="Calibri"/>
          <w:sz w:val="26"/>
          <w:szCs w:val="26"/>
        </w:rPr>
        <w:t>So</w:t>
      </w:r>
      <w:proofErr w:type="gramEnd"/>
      <w:r w:rsidRPr="007E2D2B">
        <w:rPr>
          <w:rFonts w:ascii="Calibri" w:eastAsia="Calibri" w:hAnsi="Calibri" w:cs="Calibri"/>
          <w:sz w:val="26"/>
          <w:szCs w:val="26"/>
        </w:rPr>
        <w:t xml:space="preserve"> readers make sense of text, and no interpretation is correct. </w:t>
      </w:r>
      <w:proofErr w:type="gramStart"/>
      <w:r w:rsidRPr="007E2D2B">
        <w:rPr>
          <w:rFonts w:ascii="Calibri" w:eastAsia="Calibri" w:hAnsi="Calibri" w:cs="Calibri"/>
          <w:sz w:val="26"/>
          <w:szCs w:val="26"/>
        </w:rPr>
        <w:t>So</w:t>
      </w:r>
      <w:proofErr w:type="gramEnd"/>
      <w:r w:rsidRPr="007E2D2B">
        <w:rPr>
          <w:rFonts w:ascii="Calibri" w:eastAsia="Calibri" w:hAnsi="Calibri" w:cs="Calibri"/>
          <w:sz w:val="26"/>
          <w:szCs w:val="26"/>
        </w:rPr>
        <w:t xml:space="preserve"> no interpretation of the millennial passage is the correct one or is to be connected with what the author intended, according to this approach.</w:t>
      </w:r>
    </w:p>
    <w:p w14:paraId="3E59EB61" w14:textId="77777777" w:rsidR="00960AFF" w:rsidRPr="007E2D2B" w:rsidRDefault="00960AFF" w:rsidP="007E2D2B">
      <w:pPr>
        <w:spacing w:line="360" w:lineRule="auto"/>
        <w:rPr>
          <w:sz w:val="26"/>
          <w:szCs w:val="26"/>
        </w:rPr>
      </w:pPr>
    </w:p>
    <w:p w14:paraId="1AA7B784" w14:textId="77777777" w:rsidR="00960AFF" w:rsidRPr="007E2D2B" w:rsidRDefault="00000000" w:rsidP="007E2D2B">
      <w:pPr>
        <w:spacing w:line="360" w:lineRule="auto"/>
        <w:rPr>
          <w:sz w:val="26"/>
          <w:szCs w:val="26"/>
        </w:rPr>
      </w:pPr>
      <w:r w:rsidRPr="007E2D2B">
        <w:rPr>
          <w:rFonts w:ascii="Calibri" w:eastAsia="Calibri" w:hAnsi="Calibri" w:cs="Calibri"/>
          <w:sz w:val="26"/>
          <w:szCs w:val="26"/>
        </w:rPr>
        <w:t xml:space="preserve">Now, one obvious question that this approach raises is, are there any limits or constraints and meaning or is it simply a free for all or an anything goes? Stanley Fish did suggest that the sky is not the limit, and not anything goes there, he did suggest that there are constraints for correct interpretation. But the question is, what are the constraints? What are the criteria for a correct interpretation? What guides or </w:t>
      </w:r>
      <w:r w:rsidRPr="007E2D2B">
        <w:rPr>
          <w:rFonts w:ascii="Calibri" w:eastAsia="Calibri" w:hAnsi="Calibri" w:cs="Calibri"/>
          <w:sz w:val="26"/>
          <w:szCs w:val="26"/>
        </w:rPr>
        <w:lastRenderedPageBreak/>
        <w:t xml:space="preserve">constrains interpretation? According to Stanley Fish, the answer was the interpretive community that one belongs to. </w:t>
      </w:r>
      <w:proofErr w:type="gramStart"/>
      <w:r w:rsidRPr="007E2D2B">
        <w:rPr>
          <w:rFonts w:ascii="Calibri" w:eastAsia="Calibri" w:hAnsi="Calibri" w:cs="Calibri"/>
          <w:sz w:val="26"/>
          <w:szCs w:val="26"/>
        </w:rPr>
        <w:t>So</w:t>
      </w:r>
      <w:proofErr w:type="gramEnd"/>
      <w:r w:rsidRPr="007E2D2B">
        <w:rPr>
          <w:rFonts w:ascii="Calibri" w:eastAsia="Calibri" w:hAnsi="Calibri" w:cs="Calibri"/>
          <w:sz w:val="26"/>
          <w:szCs w:val="26"/>
        </w:rPr>
        <w:t xml:space="preserve"> the community that I belongs to determines the correct way of approaching the text, or determines the values and the approaches, the beliefs that I will bring to the text, and how I will read it.</w:t>
      </w:r>
    </w:p>
    <w:p w14:paraId="2F37FD2C" w14:textId="77777777" w:rsidR="00960AFF" w:rsidRPr="007E2D2B" w:rsidRDefault="00960AFF" w:rsidP="007E2D2B">
      <w:pPr>
        <w:spacing w:line="360" w:lineRule="auto"/>
        <w:rPr>
          <w:sz w:val="26"/>
          <w:szCs w:val="26"/>
        </w:rPr>
      </w:pPr>
    </w:p>
    <w:p w14:paraId="11F85FFF" w14:textId="77777777" w:rsidR="00960AFF" w:rsidRPr="007E2D2B" w:rsidRDefault="00000000" w:rsidP="007E2D2B">
      <w:pPr>
        <w:spacing w:line="360" w:lineRule="auto"/>
        <w:rPr>
          <w:sz w:val="26"/>
          <w:szCs w:val="26"/>
        </w:rPr>
      </w:pPr>
      <w:proofErr w:type="gramStart"/>
      <w:r w:rsidRPr="007E2D2B">
        <w:rPr>
          <w:rFonts w:ascii="Calibri" w:eastAsia="Calibri" w:hAnsi="Calibri" w:cs="Calibri"/>
          <w:sz w:val="26"/>
          <w:szCs w:val="26"/>
        </w:rPr>
        <w:t>So</w:t>
      </w:r>
      <w:proofErr w:type="gramEnd"/>
      <w:r w:rsidRPr="007E2D2B">
        <w:rPr>
          <w:rFonts w:ascii="Calibri" w:eastAsia="Calibri" w:hAnsi="Calibri" w:cs="Calibri"/>
          <w:sz w:val="26"/>
          <w:szCs w:val="26"/>
        </w:rPr>
        <w:t xml:space="preserve"> our reading then is simply an extension of a community's beliefs, and a community's values, and their interest, and their approach to the text. </w:t>
      </w:r>
      <w:proofErr w:type="gramStart"/>
      <w:r w:rsidRPr="007E2D2B">
        <w:rPr>
          <w:rFonts w:ascii="Calibri" w:eastAsia="Calibri" w:hAnsi="Calibri" w:cs="Calibri"/>
          <w:sz w:val="26"/>
          <w:szCs w:val="26"/>
        </w:rPr>
        <w:t>So</w:t>
      </w:r>
      <w:proofErr w:type="gramEnd"/>
      <w:r w:rsidRPr="007E2D2B">
        <w:rPr>
          <w:rFonts w:ascii="Calibri" w:eastAsia="Calibri" w:hAnsi="Calibri" w:cs="Calibri"/>
          <w:sz w:val="26"/>
          <w:szCs w:val="26"/>
        </w:rPr>
        <w:t xml:space="preserve"> the correct reading of a text is again, not one that conforms to the author's intention, not one that conforms to the text, but one that conforms and is determined by the interpretive community to which I belong. And again, one could ask is, is that why Calvinists read Hebrew six in a certain way? Or is that why </w:t>
      </w:r>
      <w:proofErr w:type="spellStart"/>
      <w:r w:rsidRPr="007E2D2B">
        <w:rPr>
          <w:rFonts w:ascii="Calibri" w:eastAsia="Calibri" w:hAnsi="Calibri" w:cs="Calibri"/>
          <w:sz w:val="26"/>
          <w:szCs w:val="26"/>
        </w:rPr>
        <w:t>amillennialist</w:t>
      </w:r>
      <w:proofErr w:type="spellEnd"/>
      <w:r w:rsidRPr="007E2D2B">
        <w:rPr>
          <w:rFonts w:ascii="Calibri" w:eastAsia="Calibri" w:hAnsi="Calibri" w:cs="Calibri"/>
          <w:sz w:val="26"/>
          <w:szCs w:val="26"/>
        </w:rPr>
        <w:t xml:space="preserve"> or premillennialist read Revelation 20 in a certain way? Because the community they belong to determines what they find in the text.</w:t>
      </w:r>
    </w:p>
    <w:p w14:paraId="00877968" w14:textId="77777777" w:rsidR="00960AFF" w:rsidRPr="007E2D2B" w:rsidRDefault="00960AFF" w:rsidP="007E2D2B">
      <w:pPr>
        <w:spacing w:line="360" w:lineRule="auto"/>
        <w:rPr>
          <w:sz w:val="26"/>
          <w:szCs w:val="26"/>
        </w:rPr>
      </w:pPr>
    </w:p>
    <w:p w14:paraId="68492DFF" w14:textId="77777777" w:rsidR="00960AFF" w:rsidRPr="007E2D2B" w:rsidRDefault="00000000" w:rsidP="007E2D2B">
      <w:pPr>
        <w:spacing w:line="360" w:lineRule="auto"/>
        <w:rPr>
          <w:sz w:val="26"/>
          <w:szCs w:val="26"/>
        </w:rPr>
      </w:pPr>
      <w:r w:rsidRPr="007E2D2B">
        <w:rPr>
          <w:rFonts w:ascii="Calibri" w:eastAsia="Calibri" w:hAnsi="Calibri" w:cs="Calibri"/>
          <w:sz w:val="26"/>
          <w:szCs w:val="26"/>
        </w:rPr>
        <w:t>To give a couple examples, very, very briefly of a radical approach is to read a response criticism. A number of interpreters have been interested in simply reading, for example, Old Testament texts like the Prophets in light of Marxist ideology. Again, they're not interested in trying to establish the historical meaning of the text according to the author, but they're quite happy to apply modern day ideology and modern day thinking and to read that into the biblical text.</w:t>
      </w:r>
    </w:p>
    <w:p w14:paraId="5A7677B6" w14:textId="77777777" w:rsidR="00960AFF" w:rsidRPr="007E2D2B" w:rsidRDefault="00960AFF" w:rsidP="007E2D2B">
      <w:pPr>
        <w:spacing w:line="360" w:lineRule="auto"/>
        <w:rPr>
          <w:sz w:val="26"/>
          <w:szCs w:val="26"/>
        </w:rPr>
      </w:pPr>
    </w:p>
    <w:p w14:paraId="0DDB71E3" w14:textId="77777777" w:rsidR="00960AFF" w:rsidRPr="007E2D2B" w:rsidRDefault="00000000" w:rsidP="007E2D2B">
      <w:pPr>
        <w:spacing w:line="360" w:lineRule="auto"/>
        <w:rPr>
          <w:sz w:val="26"/>
          <w:szCs w:val="26"/>
        </w:rPr>
      </w:pPr>
      <w:r w:rsidRPr="007E2D2B">
        <w:rPr>
          <w:rFonts w:ascii="Calibri" w:eastAsia="Calibri" w:hAnsi="Calibri" w:cs="Calibri"/>
          <w:sz w:val="26"/>
          <w:szCs w:val="26"/>
        </w:rPr>
        <w:t xml:space="preserve">Or another interesting example to go back to the parables in the parable of the prodigal son, the father, the prodigal son, and the older son are seen in one interpretive approach to correspond to Sigmund Freud's id, ego, and superego. And again, the goal is not what is the correct meaning of this text in light of the author and the historical background or the structure of the text, but simply the reader creating meaning in the text. And </w:t>
      </w:r>
      <w:proofErr w:type="gramStart"/>
      <w:r w:rsidRPr="007E2D2B">
        <w:rPr>
          <w:rFonts w:ascii="Calibri" w:eastAsia="Calibri" w:hAnsi="Calibri" w:cs="Calibri"/>
          <w:sz w:val="26"/>
          <w:szCs w:val="26"/>
        </w:rPr>
        <w:t>so</w:t>
      </w:r>
      <w:proofErr w:type="gramEnd"/>
      <w:r w:rsidRPr="007E2D2B">
        <w:rPr>
          <w:rFonts w:ascii="Calibri" w:eastAsia="Calibri" w:hAnsi="Calibri" w:cs="Calibri"/>
          <w:sz w:val="26"/>
          <w:szCs w:val="26"/>
        </w:rPr>
        <w:t xml:space="preserve"> when this approach is often taken to the extreme, you sometimes find some very different and sometimes strange to us readings of the biblical text.</w:t>
      </w:r>
    </w:p>
    <w:p w14:paraId="36ACD31A" w14:textId="77777777" w:rsidR="00960AFF" w:rsidRPr="007E2D2B" w:rsidRDefault="00960AFF" w:rsidP="007E2D2B">
      <w:pPr>
        <w:spacing w:line="360" w:lineRule="auto"/>
        <w:rPr>
          <w:sz w:val="26"/>
          <w:szCs w:val="26"/>
        </w:rPr>
      </w:pPr>
    </w:p>
    <w:p w14:paraId="1F2B6AC8" w14:textId="77777777" w:rsidR="00960AFF" w:rsidRPr="007E2D2B" w:rsidRDefault="00000000" w:rsidP="007E2D2B">
      <w:pPr>
        <w:spacing w:line="360" w:lineRule="auto"/>
        <w:rPr>
          <w:sz w:val="26"/>
          <w:szCs w:val="26"/>
        </w:rPr>
      </w:pPr>
      <w:proofErr w:type="gramStart"/>
      <w:r w:rsidRPr="007E2D2B">
        <w:rPr>
          <w:rFonts w:ascii="Calibri" w:eastAsia="Calibri" w:hAnsi="Calibri" w:cs="Calibri"/>
          <w:sz w:val="26"/>
          <w:szCs w:val="26"/>
        </w:rPr>
        <w:t>So</w:t>
      </w:r>
      <w:proofErr w:type="gramEnd"/>
      <w:r w:rsidRPr="007E2D2B">
        <w:rPr>
          <w:rFonts w:ascii="Calibri" w:eastAsia="Calibri" w:hAnsi="Calibri" w:cs="Calibri"/>
          <w:sz w:val="26"/>
          <w:szCs w:val="26"/>
        </w:rPr>
        <w:t xml:space="preserve"> what should we say about this approach by way of evaluation, both thinking of more conservative approaches to read a response criticism, but also in particularly more radical approaches to read a response criticism. It seems to me that the subjective nature of the approach, sometimes the uncontrolled nature, especially of more radical reader response approaches are certainly at odds with the view of the biblical text as the inspired word of God, where God intends then to communicate a meaning to his readers, where he expects us to understand, he expects us to respond in obedience. Radical approaches that completely relativize meaning in the text as solely the property of the reader seem to me to be at odds with the biblical text, an understanding of the text as God's word to his people.</w:t>
      </w:r>
    </w:p>
    <w:p w14:paraId="5FAC486E" w14:textId="77777777" w:rsidR="00960AFF" w:rsidRPr="007E2D2B" w:rsidRDefault="00960AFF" w:rsidP="007E2D2B">
      <w:pPr>
        <w:spacing w:line="360" w:lineRule="auto"/>
        <w:rPr>
          <w:sz w:val="26"/>
          <w:szCs w:val="26"/>
        </w:rPr>
      </w:pPr>
    </w:p>
    <w:p w14:paraId="6F6392A1" w14:textId="77777777" w:rsidR="00960AFF" w:rsidRPr="007E2D2B" w:rsidRDefault="00000000" w:rsidP="007E2D2B">
      <w:pPr>
        <w:spacing w:line="360" w:lineRule="auto"/>
        <w:rPr>
          <w:sz w:val="26"/>
          <w:szCs w:val="26"/>
        </w:rPr>
      </w:pPr>
      <w:r w:rsidRPr="007E2D2B">
        <w:rPr>
          <w:rFonts w:ascii="Calibri" w:eastAsia="Calibri" w:hAnsi="Calibri" w:cs="Calibri"/>
          <w:sz w:val="26"/>
          <w:szCs w:val="26"/>
        </w:rPr>
        <w:t xml:space="preserve">God acting in history to communicate to his people and expecting that they will respond in obedience. </w:t>
      </w:r>
      <w:proofErr w:type="gramStart"/>
      <w:r w:rsidRPr="007E2D2B">
        <w:rPr>
          <w:rFonts w:ascii="Calibri" w:eastAsia="Calibri" w:hAnsi="Calibri" w:cs="Calibri"/>
          <w:sz w:val="26"/>
          <w:szCs w:val="26"/>
        </w:rPr>
        <w:t>So</w:t>
      </w:r>
      <w:proofErr w:type="gramEnd"/>
      <w:r w:rsidRPr="007E2D2B">
        <w:rPr>
          <w:rFonts w:ascii="Calibri" w:eastAsia="Calibri" w:hAnsi="Calibri" w:cs="Calibri"/>
          <w:sz w:val="26"/>
          <w:szCs w:val="26"/>
        </w:rPr>
        <w:t xml:space="preserve"> one of the questions raised then by reader response criticism is, is there meaning outside of myself that I am responsible to discover? Is the text a mirror that simply reflects what I bring to the text, or is the text more like a window that there is meaning that I can discover? However dirty the window is, however cracked it might be, however cloudy, that I can still see through it and there's still a meaning outside of myself that God expects his people to discover and respond to in appropriate in obedience. Second, Fish's radical approach to reader response criticism and to interpretation, according to many evaluations, doesn't account for and does not explain how someone can actually change their mind and perspective as a result of reading a text.</w:t>
      </w:r>
    </w:p>
    <w:p w14:paraId="59FD0F31" w14:textId="77777777" w:rsidR="00960AFF" w:rsidRPr="007E2D2B" w:rsidRDefault="00960AFF" w:rsidP="007E2D2B">
      <w:pPr>
        <w:spacing w:line="360" w:lineRule="auto"/>
        <w:rPr>
          <w:sz w:val="26"/>
          <w:szCs w:val="26"/>
        </w:rPr>
      </w:pPr>
    </w:p>
    <w:p w14:paraId="5C3CA96F" w14:textId="77777777" w:rsidR="00960AFF" w:rsidRPr="007E2D2B" w:rsidRDefault="00000000" w:rsidP="007E2D2B">
      <w:pPr>
        <w:spacing w:line="360" w:lineRule="auto"/>
        <w:rPr>
          <w:sz w:val="26"/>
          <w:szCs w:val="26"/>
        </w:rPr>
      </w:pPr>
      <w:r w:rsidRPr="007E2D2B">
        <w:rPr>
          <w:rFonts w:ascii="Calibri" w:eastAsia="Calibri" w:hAnsi="Calibri" w:cs="Calibri"/>
          <w:sz w:val="26"/>
          <w:szCs w:val="26"/>
        </w:rPr>
        <w:t xml:space="preserve">If the text is merely a mirror that reflects what I bring to it and I can do what I want with it, how is it that some readers are changed and transformed as a result of reading a text? It even begs the question, why a text at all? Why would an author write a text? Why a text at all if all it is </w:t>
      </w:r>
      <w:proofErr w:type="spellStart"/>
      <w:r w:rsidRPr="007E2D2B">
        <w:rPr>
          <w:rFonts w:ascii="Calibri" w:eastAsia="Calibri" w:hAnsi="Calibri" w:cs="Calibri"/>
          <w:sz w:val="26"/>
          <w:szCs w:val="26"/>
        </w:rPr>
        <w:t>is</w:t>
      </w:r>
      <w:proofErr w:type="spellEnd"/>
      <w:r w:rsidRPr="007E2D2B">
        <w:rPr>
          <w:rFonts w:ascii="Calibri" w:eastAsia="Calibri" w:hAnsi="Calibri" w:cs="Calibri"/>
          <w:sz w:val="26"/>
          <w:szCs w:val="26"/>
        </w:rPr>
        <w:t xml:space="preserve"> a mirror that reflects what I think and what I bring to it anyway and the meaning and the interpretation that I already possess. In </w:t>
      </w:r>
      <w:r w:rsidRPr="007E2D2B">
        <w:rPr>
          <w:rFonts w:ascii="Calibri" w:eastAsia="Calibri" w:hAnsi="Calibri" w:cs="Calibri"/>
          <w:sz w:val="26"/>
          <w:szCs w:val="26"/>
        </w:rPr>
        <w:lastRenderedPageBreak/>
        <w:t>relationship to that, not only how do you explain how readers are transformed, but also how do people, to use the language of interpretive community, how can anyone shift or switch or change interpretive communities and interpretive approaches? It seems that Fish's radical reader response criticism also can't account for new insight that's gained when someone reads a text. Third, outside of interpretive communities, there seems to be no way of evaluating a good or bad reading or a good or even better reading of a text.</w:t>
      </w:r>
    </w:p>
    <w:p w14:paraId="1E3CF0FA" w14:textId="77777777" w:rsidR="00960AFF" w:rsidRPr="007E2D2B" w:rsidRDefault="00960AFF" w:rsidP="007E2D2B">
      <w:pPr>
        <w:spacing w:line="360" w:lineRule="auto"/>
        <w:rPr>
          <w:sz w:val="26"/>
          <w:szCs w:val="26"/>
        </w:rPr>
      </w:pPr>
    </w:p>
    <w:p w14:paraId="22F55EA5" w14:textId="77777777" w:rsidR="00960AFF" w:rsidRPr="007E2D2B" w:rsidRDefault="00000000" w:rsidP="007E2D2B">
      <w:pPr>
        <w:spacing w:line="360" w:lineRule="auto"/>
        <w:rPr>
          <w:sz w:val="26"/>
          <w:szCs w:val="26"/>
        </w:rPr>
      </w:pPr>
      <w:r w:rsidRPr="007E2D2B">
        <w:rPr>
          <w:rFonts w:ascii="Calibri" w:eastAsia="Calibri" w:hAnsi="Calibri" w:cs="Calibri"/>
          <w:sz w:val="26"/>
          <w:szCs w:val="26"/>
        </w:rPr>
        <w:t>In fact, under Stanley Fish's approach, under a radical reader response approach, how is a community self-critical? Is there any room for a community to be critical of itself and its own perspective and its own viewpoint? Is there any way for another reading community or a text to challenge a reader's interpretive community? Are there good or bad interpretive communities? Are there good or bad insights and readings and interpretive practices? Number four, kind of as just a final parting thought, is reader response critics, interestingly, write to be understood and to communicate their findings. Though presumably one could ask if Stanley Fish was consistent and his reader response approach could be applied to his own works and interpreted in light of how one wanted to, so that maybe I could read Stanley Fish's works from a reader approach affirming that author's intention indeed is a correct way to interpret and approach biblical texts. But are there any contributions of reader response approaches to biblical texts? What might be the contribution of reader response approaches to interpreting the Old and New Testament in particular? First of all, I think reader response approaches have reminded us that we are not neutral, objective observers and passive observers of a biblical text.</w:t>
      </w:r>
    </w:p>
    <w:p w14:paraId="3A3C9FC8" w14:textId="77777777" w:rsidR="00960AFF" w:rsidRPr="007E2D2B" w:rsidRDefault="00960AFF" w:rsidP="007E2D2B">
      <w:pPr>
        <w:spacing w:line="360" w:lineRule="auto"/>
        <w:rPr>
          <w:sz w:val="26"/>
          <w:szCs w:val="26"/>
        </w:rPr>
      </w:pPr>
    </w:p>
    <w:p w14:paraId="42CA8C34" w14:textId="77777777" w:rsidR="00960AFF" w:rsidRPr="007E2D2B" w:rsidRDefault="00000000" w:rsidP="007E2D2B">
      <w:pPr>
        <w:spacing w:line="360" w:lineRule="auto"/>
        <w:rPr>
          <w:sz w:val="26"/>
          <w:szCs w:val="26"/>
        </w:rPr>
      </w:pPr>
      <w:r w:rsidRPr="007E2D2B">
        <w:rPr>
          <w:rFonts w:ascii="Calibri" w:eastAsia="Calibri" w:hAnsi="Calibri" w:cs="Calibri"/>
          <w:sz w:val="26"/>
          <w:szCs w:val="26"/>
        </w:rPr>
        <w:t xml:space="preserve">We are not pure inductive interpreters, again, simply waiting to soak up data and objective interpreters simply waiting to have our blank slates written upon and inscribed upon by the biblical text. But instead, we come to the text with influences, </w:t>
      </w:r>
      <w:r w:rsidRPr="007E2D2B">
        <w:rPr>
          <w:rFonts w:ascii="Calibri" w:eastAsia="Calibri" w:hAnsi="Calibri" w:cs="Calibri"/>
          <w:sz w:val="26"/>
          <w:szCs w:val="26"/>
        </w:rPr>
        <w:lastRenderedPageBreak/>
        <w:t>presuppositions, perspectives and commitments that affect the way we read the text. We belong to communities and traditions that influence the way we read a text.</w:t>
      </w:r>
    </w:p>
    <w:p w14:paraId="6F718AD8" w14:textId="77777777" w:rsidR="00960AFF" w:rsidRPr="007E2D2B" w:rsidRDefault="00960AFF" w:rsidP="007E2D2B">
      <w:pPr>
        <w:spacing w:line="360" w:lineRule="auto"/>
        <w:rPr>
          <w:sz w:val="26"/>
          <w:szCs w:val="26"/>
        </w:rPr>
      </w:pPr>
    </w:p>
    <w:p w14:paraId="71E86625" w14:textId="77777777" w:rsidR="00960AFF" w:rsidRPr="007E2D2B" w:rsidRDefault="00000000" w:rsidP="007E2D2B">
      <w:pPr>
        <w:spacing w:line="360" w:lineRule="auto"/>
        <w:rPr>
          <w:sz w:val="26"/>
          <w:szCs w:val="26"/>
        </w:rPr>
      </w:pPr>
      <w:r w:rsidRPr="007E2D2B">
        <w:rPr>
          <w:rFonts w:ascii="Calibri" w:eastAsia="Calibri" w:hAnsi="Calibri" w:cs="Calibri"/>
          <w:sz w:val="26"/>
          <w:szCs w:val="26"/>
        </w:rPr>
        <w:t xml:space="preserve">The question, though, to ask is are </w:t>
      </w:r>
      <w:proofErr w:type="gramStart"/>
      <w:r w:rsidRPr="007E2D2B">
        <w:rPr>
          <w:rFonts w:ascii="Calibri" w:eastAsia="Calibri" w:hAnsi="Calibri" w:cs="Calibri"/>
          <w:sz w:val="26"/>
          <w:szCs w:val="26"/>
        </w:rPr>
        <w:t>these determinative</w:t>
      </w:r>
      <w:proofErr w:type="gramEnd"/>
      <w:r w:rsidRPr="007E2D2B">
        <w:rPr>
          <w:rFonts w:ascii="Calibri" w:eastAsia="Calibri" w:hAnsi="Calibri" w:cs="Calibri"/>
          <w:sz w:val="26"/>
          <w:szCs w:val="26"/>
        </w:rPr>
        <w:t>? Do these necessarily distort the way we look at the text? Is it impossible, therefore, to, is there no meaning outside of me that cannot influence and change and transform the way I think? Will this inevitably, will my perspective, my values, my own background, etc., will it inevitably affect the way I read the text? But instead, text can challenge and transform readers. We can discover meaning outside of ourselves. We're not so constrained by our perspective and our insight that we cannot find meaning outside of ourselves.</w:t>
      </w:r>
    </w:p>
    <w:p w14:paraId="7BA38602" w14:textId="77777777" w:rsidR="00960AFF" w:rsidRPr="007E2D2B" w:rsidRDefault="00960AFF" w:rsidP="007E2D2B">
      <w:pPr>
        <w:spacing w:line="360" w:lineRule="auto"/>
        <w:rPr>
          <w:sz w:val="26"/>
          <w:szCs w:val="26"/>
        </w:rPr>
      </w:pPr>
    </w:p>
    <w:p w14:paraId="4B590292" w14:textId="77777777" w:rsidR="00960AFF" w:rsidRPr="007E2D2B" w:rsidRDefault="00000000" w:rsidP="007E2D2B">
      <w:pPr>
        <w:spacing w:line="360" w:lineRule="auto"/>
        <w:rPr>
          <w:sz w:val="26"/>
          <w:szCs w:val="26"/>
        </w:rPr>
      </w:pPr>
      <w:r w:rsidRPr="007E2D2B">
        <w:rPr>
          <w:rFonts w:ascii="Calibri" w:eastAsia="Calibri" w:hAnsi="Calibri" w:cs="Calibri"/>
          <w:sz w:val="26"/>
          <w:szCs w:val="26"/>
        </w:rPr>
        <w:t>That is, the text is not simply a mirror that reflects what I bring to the text and reflects my interpretation. But instead, it is a window that, again, however cloudy, however cracked or dirty, still allows us to see and have insight into another world and meaning outside of our own. A second insight of reader response criticism would be that the reader is involved in the interpretive process.</w:t>
      </w:r>
    </w:p>
    <w:p w14:paraId="30C48105" w14:textId="77777777" w:rsidR="00960AFF" w:rsidRPr="007E2D2B" w:rsidRDefault="00960AFF" w:rsidP="007E2D2B">
      <w:pPr>
        <w:spacing w:line="360" w:lineRule="auto"/>
        <w:rPr>
          <w:sz w:val="26"/>
          <w:szCs w:val="26"/>
        </w:rPr>
      </w:pPr>
    </w:p>
    <w:p w14:paraId="7D965875" w14:textId="77777777" w:rsidR="00960AFF" w:rsidRPr="007E2D2B" w:rsidRDefault="00000000" w:rsidP="007E2D2B">
      <w:pPr>
        <w:spacing w:line="360" w:lineRule="auto"/>
        <w:rPr>
          <w:sz w:val="26"/>
          <w:szCs w:val="26"/>
        </w:rPr>
      </w:pPr>
      <w:r w:rsidRPr="007E2D2B">
        <w:rPr>
          <w:rFonts w:ascii="Calibri" w:eastAsia="Calibri" w:hAnsi="Calibri" w:cs="Calibri"/>
          <w:sz w:val="26"/>
          <w:szCs w:val="26"/>
        </w:rPr>
        <w:t>Reader response criticism reminds us again that the reader is not simply a passive observer sitting on the sidelines simply observing what takes place, but the reader is an active, is actively involved in discovering meaning in the text. The reader actively engages in a dialogue with the text. And so, the goal of the reader is in some respects to discover and identify with the implied reader in the text, with the ideal reader that the text itself assumes, that the author assumes.</w:t>
      </w:r>
    </w:p>
    <w:p w14:paraId="0BCC70D3" w14:textId="77777777" w:rsidR="00960AFF" w:rsidRPr="007E2D2B" w:rsidRDefault="00960AFF" w:rsidP="007E2D2B">
      <w:pPr>
        <w:spacing w:line="360" w:lineRule="auto"/>
        <w:rPr>
          <w:sz w:val="26"/>
          <w:szCs w:val="26"/>
        </w:rPr>
      </w:pPr>
    </w:p>
    <w:p w14:paraId="3D110CEB" w14:textId="77777777" w:rsidR="00960AFF" w:rsidRPr="007E2D2B" w:rsidRDefault="00000000" w:rsidP="007E2D2B">
      <w:pPr>
        <w:spacing w:line="360" w:lineRule="auto"/>
        <w:rPr>
          <w:sz w:val="26"/>
          <w:szCs w:val="26"/>
        </w:rPr>
      </w:pPr>
      <w:r w:rsidRPr="007E2D2B">
        <w:rPr>
          <w:rFonts w:ascii="Calibri" w:eastAsia="Calibri" w:hAnsi="Calibri" w:cs="Calibri"/>
          <w:sz w:val="26"/>
          <w:szCs w:val="26"/>
        </w:rPr>
        <w:t>Our goal is to identify with that, not simply to become passive observers, but also not simply to find in the text what I already bring to it. That is, communication does not happen. In some respects, communication does not happen until all three facets of the process of communication takes place.</w:t>
      </w:r>
    </w:p>
    <w:p w14:paraId="52296B09" w14:textId="77777777" w:rsidR="00960AFF" w:rsidRPr="007E2D2B" w:rsidRDefault="00960AFF" w:rsidP="007E2D2B">
      <w:pPr>
        <w:spacing w:line="360" w:lineRule="auto"/>
        <w:rPr>
          <w:sz w:val="26"/>
          <w:szCs w:val="26"/>
        </w:rPr>
      </w:pPr>
    </w:p>
    <w:p w14:paraId="19FC260B" w14:textId="77777777" w:rsidR="00960AFF" w:rsidRPr="007E2D2B" w:rsidRDefault="00000000" w:rsidP="007E2D2B">
      <w:pPr>
        <w:spacing w:line="360" w:lineRule="auto"/>
        <w:rPr>
          <w:sz w:val="26"/>
          <w:szCs w:val="26"/>
        </w:rPr>
      </w:pPr>
      <w:r w:rsidRPr="007E2D2B">
        <w:rPr>
          <w:rFonts w:ascii="Calibri" w:eastAsia="Calibri" w:hAnsi="Calibri" w:cs="Calibri"/>
          <w:sz w:val="26"/>
          <w:szCs w:val="26"/>
        </w:rPr>
        <w:t>The author producing a text, but a reader reading it. That's why authors write, to communicate something to a reader that they will make sense of and appropriate. So, in one respect, communication does not happen without the reader interpreting and making sense of the text.</w:t>
      </w:r>
    </w:p>
    <w:p w14:paraId="794C2B71" w14:textId="77777777" w:rsidR="00960AFF" w:rsidRPr="007E2D2B" w:rsidRDefault="00960AFF" w:rsidP="007E2D2B">
      <w:pPr>
        <w:spacing w:line="360" w:lineRule="auto"/>
        <w:rPr>
          <w:sz w:val="26"/>
          <w:szCs w:val="26"/>
        </w:rPr>
      </w:pPr>
    </w:p>
    <w:p w14:paraId="7A2B77C5" w14:textId="77777777" w:rsidR="00960AFF" w:rsidRPr="007E2D2B" w:rsidRDefault="00000000" w:rsidP="007E2D2B">
      <w:pPr>
        <w:spacing w:line="360" w:lineRule="auto"/>
        <w:rPr>
          <w:sz w:val="26"/>
          <w:szCs w:val="26"/>
        </w:rPr>
      </w:pPr>
      <w:r w:rsidRPr="007E2D2B">
        <w:rPr>
          <w:rFonts w:ascii="Calibri" w:eastAsia="Calibri" w:hAnsi="Calibri" w:cs="Calibri"/>
          <w:sz w:val="26"/>
          <w:szCs w:val="26"/>
        </w:rPr>
        <w:t xml:space="preserve">A third insight that I think of reader response criticism is to remind us of the need for humility. Reader response criticism can engender humility in the reader. Rather than thinking that </w:t>
      </w:r>
      <w:proofErr w:type="gramStart"/>
      <w:r w:rsidRPr="007E2D2B">
        <w:rPr>
          <w:rFonts w:ascii="Calibri" w:eastAsia="Calibri" w:hAnsi="Calibri" w:cs="Calibri"/>
          <w:sz w:val="26"/>
          <w:szCs w:val="26"/>
        </w:rPr>
        <w:t>somehow</w:t>
      </w:r>
      <w:proofErr w:type="gramEnd"/>
      <w:r w:rsidRPr="007E2D2B">
        <w:rPr>
          <w:rFonts w:ascii="Calibri" w:eastAsia="Calibri" w:hAnsi="Calibri" w:cs="Calibri"/>
          <w:sz w:val="26"/>
          <w:szCs w:val="26"/>
        </w:rPr>
        <w:t xml:space="preserve"> I have, I can objectively absorb the data and come up with an interpretation that perfectly and automatically corresponds to the meaning that the author has placed in the text.</w:t>
      </w:r>
    </w:p>
    <w:p w14:paraId="709ECC28" w14:textId="77777777" w:rsidR="00960AFF" w:rsidRPr="007E2D2B" w:rsidRDefault="00960AFF" w:rsidP="007E2D2B">
      <w:pPr>
        <w:spacing w:line="360" w:lineRule="auto"/>
        <w:rPr>
          <w:sz w:val="26"/>
          <w:szCs w:val="26"/>
        </w:rPr>
      </w:pPr>
    </w:p>
    <w:p w14:paraId="170B03A9" w14:textId="77777777" w:rsidR="00960AFF" w:rsidRPr="007E2D2B" w:rsidRDefault="00000000" w:rsidP="007E2D2B">
      <w:pPr>
        <w:spacing w:line="360" w:lineRule="auto"/>
        <w:rPr>
          <w:sz w:val="26"/>
          <w:szCs w:val="26"/>
        </w:rPr>
      </w:pPr>
      <w:r w:rsidRPr="007E2D2B">
        <w:rPr>
          <w:rFonts w:ascii="Calibri" w:eastAsia="Calibri" w:hAnsi="Calibri" w:cs="Calibri"/>
          <w:sz w:val="26"/>
          <w:szCs w:val="26"/>
        </w:rPr>
        <w:t xml:space="preserve">Reader response reminds me of the need to approach interpretation with humility, to recognize the danger of my own short-sightedness and the assumptions that I bring to the text. It reminds me of the need to be open to hearing other perspectives and other readings that might challenge my own. It calls on me to be open to being challenged by the text and being willing to, as a reader, especially in light of the text and others who have read the text, to help me overcome my own hermeneutical </w:t>
      </w:r>
      <w:proofErr w:type="spellStart"/>
      <w:r w:rsidRPr="007E2D2B">
        <w:rPr>
          <w:rFonts w:ascii="Calibri" w:eastAsia="Calibri" w:hAnsi="Calibri" w:cs="Calibri"/>
          <w:sz w:val="26"/>
          <w:szCs w:val="26"/>
        </w:rPr>
        <w:t>biopia</w:t>
      </w:r>
      <w:proofErr w:type="spellEnd"/>
      <w:r w:rsidRPr="007E2D2B">
        <w:rPr>
          <w:rFonts w:ascii="Calibri" w:eastAsia="Calibri" w:hAnsi="Calibri" w:cs="Calibri"/>
          <w:sz w:val="26"/>
          <w:szCs w:val="26"/>
        </w:rPr>
        <w:t xml:space="preserve"> and be willing to see other perspectives in the text that might help uncover blind spots in my own reading, might uncover my own tendency to impose my own perspective and insights and values on the text.</w:t>
      </w:r>
    </w:p>
    <w:p w14:paraId="1C9817E1" w14:textId="77777777" w:rsidR="00960AFF" w:rsidRPr="007E2D2B" w:rsidRDefault="00960AFF" w:rsidP="007E2D2B">
      <w:pPr>
        <w:spacing w:line="360" w:lineRule="auto"/>
        <w:rPr>
          <w:sz w:val="26"/>
          <w:szCs w:val="26"/>
        </w:rPr>
      </w:pPr>
    </w:p>
    <w:p w14:paraId="11D8D008" w14:textId="77777777" w:rsidR="00960AFF" w:rsidRPr="007E2D2B" w:rsidRDefault="00000000" w:rsidP="007E2D2B">
      <w:pPr>
        <w:spacing w:line="360" w:lineRule="auto"/>
        <w:rPr>
          <w:sz w:val="26"/>
          <w:szCs w:val="26"/>
        </w:rPr>
      </w:pPr>
      <w:r w:rsidRPr="007E2D2B">
        <w:rPr>
          <w:rFonts w:ascii="Calibri" w:eastAsia="Calibri" w:hAnsi="Calibri" w:cs="Calibri"/>
          <w:sz w:val="26"/>
          <w:szCs w:val="26"/>
        </w:rPr>
        <w:t>Number four, and finally as far as contribution, I think one important contribution is the reminder that reader response approaches can help us by reminding us of the role of the historical reader and the focus on the implied reader, that there are limitations to meaning. There are limitations to what I find in the text. The historical reader, a focus on the historical reader, can help us to uncover what the author intended to do with the text in its original context.</w:t>
      </w:r>
    </w:p>
    <w:p w14:paraId="45B18CB6" w14:textId="77777777" w:rsidR="00960AFF" w:rsidRPr="007E2D2B" w:rsidRDefault="00960AFF" w:rsidP="007E2D2B">
      <w:pPr>
        <w:spacing w:line="360" w:lineRule="auto"/>
        <w:rPr>
          <w:sz w:val="26"/>
          <w:szCs w:val="26"/>
        </w:rPr>
      </w:pPr>
    </w:p>
    <w:p w14:paraId="476FF8BC" w14:textId="77777777" w:rsidR="00960AFF" w:rsidRPr="007E2D2B" w:rsidRDefault="00000000" w:rsidP="007E2D2B">
      <w:pPr>
        <w:spacing w:line="360" w:lineRule="auto"/>
        <w:rPr>
          <w:sz w:val="26"/>
          <w:szCs w:val="26"/>
        </w:rPr>
      </w:pPr>
      <w:r w:rsidRPr="007E2D2B">
        <w:rPr>
          <w:rFonts w:ascii="Calibri" w:eastAsia="Calibri" w:hAnsi="Calibri" w:cs="Calibri"/>
          <w:sz w:val="26"/>
          <w:szCs w:val="26"/>
        </w:rPr>
        <w:lastRenderedPageBreak/>
        <w:t xml:space="preserve">A focus on the implied reader can help us identify what the reader assumed in the text, the ideal reader that the author assumes we will participate with and associate with. </w:t>
      </w:r>
      <w:proofErr w:type="gramStart"/>
      <w:r w:rsidRPr="007E2D2B">
        <w:rPr>
          <w:rFonts w:ascii="Calibri" w:eastAsia="Calibri" w:hAnsi="Calibri" w:cs="Calibri"/>
          <w:sz w:val="26"/>
          <w:szCs w:val="26"/>
        </w:rPr>
        <w:t>So</w:t>
      </w:r>
      <w:proofErr w:type="gramEnd"/>
      <w:r w:rsidRPr="007E2D2B">
        <w:rPr>
          <w:rFonts w:ascii="Calibri" w:eastAsia="Calibri" w:hAnsi="Calibri" w:cs="Calibri"/>
          <w:sz w:val="26"/>
          <w:szCs w:val="26"/>
        </w:rPr>
        <w:t xml:space="preserve"> from that perspective and given those suggestions, I think reader response criticism has much to contribute in some respects when carefully approached and carefully controlled to the process of interpreting biblical text. To conclude by simply summarizing what a reader approach might look like, what a reader perspective might look like, or what might be an appropriate reader approach to the text.</w:t>
      </w:r>
    </w:p>
    <w:p w14:paraId="2DA61D3D" w14:textId="77777777" w:rsidR="00960AFF" w:rsidRPr="007E2D2B" w:rsidRDefault="00960AFF" w:rsidP="007E2D2B">
      <w:pPr>
        <w:spacing w:line="360" w:lineRule="auto"/>
        <w:rPr>
          <w:sz w:val="26"/>
          <w:szCs w:val="26"/>
        </w:rPr>
      </w:pPr>
    </w:p>
    <w:p w14:paraId="58BC77F0" w14:textId="77777777" w:rsidR="00960AFF" w:rsidRPr="007E2D2B" w:rsidRDefault="00000000" w:rsidP="007E2D2B">
      <w:pPr>
        <w:spacing w:line="360" w:lineRule="auto"/>
        <w:rPr>
          <w:sz w:val="26"/>
          <w:szCs w:val="26"/>
        </w:rPr>
      </w:pPr>
      <w:r w:rsidRPr="007E2D2B">
        <w:rPr>
          <w:rFonts w:ascii="Calibri" w:eastAsia="Calibri" w:hAnsi="Calibri" w:cs="Calibri"/>
          <w:sz w:val="26"/>
          <w:szCs w:val="26"/>
        </w:rPr>
        <w:t>First of all, in approaching a biblical text as readers, we should recognize the assumptions and presuppositions that we bring to the text and the possibility of those distorting and influencing the way we look at a text, influencing for good and for bad. I've already suggested that one common response by many Christians to interpreting a text is to suggest, well, I simply sit down and read the text. I come to it with an open mind and I read the text without any biases or any presuppositions.</w:t>
      </w:r>
    </w:p>
    <w:p w14:paraId="515216AA" w14:textId="77777777" w:rsidR="00960AFF" w:rsidRPr="007E2D2B" w:rsidRDefault="00960AFF" w:rsidP="007E2D2B">
      <w:pPr>
        <w:spacing w:line="360" w:lineRule="auto"/>
        <w:rPr>
          <w:sz w:val="26"/>
          <w:szCs w:val="26"/>
        </w:rPr>
      </w:pPr>
    </w:p>
    <w:p w14:paraId="553C67D9" w14:textId="77777777" w:rsidR="00960AFF" w:rsidRPr="007E2D2B" w:rsidRDefault="00000000" w:rsidP="007E2D2B">
      <w:pPr>
        <w:spacing w:line="360" w:lineRule="auto"/>
        <w:rPr>
          <w:sz w:val="26"/>
          <w:szCs w:val="26"/>
        </w:rPr>
      </w:pPr>
      <w:r w:rsidRPr="007E2D2B">
        <w:rPr>
          <w:rFonts w:ascii="Calibri" w:eastAsia="Calibri" w:hAnsi="Calibri" w:cs="Calibri"/>
          <w:sz w:val="26"/>
          <w:szCs w:val="26"/>
        </w:rPr>
        <w:t>I simply let the text speak. Again, the difficulty with that approach is it's probably in much more danger of distorting the text because that person is probably then not going to be aware of how his or her assumptions and predispositions and influences and values will indeed have a bearing on how they read the text. A reader approach should start with the realization that we do come to the text with assumptions and values and presuppositions as part of interpretive communities and that will influence the way we read the text.</w:t>
      </w:r>
    </w:p>
    <w:p w14:paraId="0968E5D9" w14:textId="77777777" w:rsidR="00960AFF" w:rsidRPr="007E2D2B" w:rsidRDefault="00960AFF" w:rsidP="007E2D2B">
      <w:pPr>
        <w:spacing w:line="360" w:lineRule="auto"/>
        <w:rPr>
          <w:sz w:val="26"/>
          <w:szCs w:val="26"/>
        </w:rPr>
      </w:pPr>
    </w:p>
    <w:p w14:paraId="18466C88" w14:textId="77777777" w:rsidR="00960AFF" w:rsidRPr="007E2D2B" w:rsidRDefault="00000000" w:rsidP="007E2D2B">
      <w:pPr>
        <w:spacing w:line="360" w:lineRule="auto"/>
        <w:rPr>
          <w:sz w:val="26"/>
          <w:szCs w:val="26"/>
        </w:rPr>
      </w:pPr>
      <w:r w:rsidRPr="007E2D2B">
        <w:rPr>
          <w:rFonts w:ascii="Calibri" w:eastAsia="Calibri" w:hAnsi="Calibri" w:cs="Calibri"/>
          <w:sz w:val="26"/>
          <w:szCs w:val="26"/>
        </w:rPr>
        <w:t xml:space="preserve">It allows us to be aware of the possibility of distortion or even the possibility of how that might be productive in the way we read a text. As we'll see later on in a subsequent session, is at times I'm convinced that there are certain persons, especially in third world countries, especially those who read the biblical text from a position of poverty and a position of oppression and disenfranchisement that probably will read the text in a manner that is closer to how the original authors </w:t>
      </w:r>
      <w:r w:rsidRPr="007E2D2B">
        <w:rPr>
          <w:rFonts w:ascii="Calibri" w:eastAsia="Calibri" w:hAnsi="Calibri" w:cs="Calibri"/>
          <w:sz w:val="26"/>
          <w:szCs w:val="26"/>
        </w:rPr>
        <w:lastRenderedPageBreak/>
        <w:t>would have read it. That is, they read from a situation that is very close to the situation of the original biblical text and the original readers.</w:t>
      </w:r>
    </w:p>
    <w:p w14:paraId="60BE67CF" w14:textId="77777777" w:rsidR="00960AFF" w:rsidRPr="007E2D2B" w:rsidRDefault="00960AFF" w:rsidP="007E2D2B">
      <w:pPr>
        <w:spacing w:line="360" w:lineRule="auto"/>
        <w:rPr>
          <w:sz w:val="26"/>
          <w:szCs w:val="26"/>
        </w:rPr>
      </w:pPr>
    </w:p>
    <w:p w14:paraId="03A15834" w14:textId="77777777" w:rsidR="00960AFF" w:rsidRPr="007E2D2B" w:rsidRDefault="00000000" w:rsidP="007E2D2B">
      <w:pPr>
        <w:spacing w:line="360" w:lineRule="auto"/>
        <w:rPr>
          <w:sz w:val="26"/>
          <w:szCs w:val="26"/>
        </w:rPr>
      </w:pPr>
      <w:r w:rsidRPr="007E2D2B">
        <w:rPr>
          <w:rFonts w:ascii="Calibri" w:eastAsia="Calibri" w:hAnsi="Calibri" w:cs="Calibri"/>
          <w:sz w:val="26"/>
          <w:szCs w:val="26"/>
        </w:rPr>
        <w:t>So sometimes one's presuppositions don't necessarily distort the text but in that they correspond with the situation, the original situation of the text, the original situation of the readers. It might be productive and fruitful. I've learned the most over the years of interpreting text, I've learned the most from my students from third world countries who have over and over again reminded me of how and where I might be reading the text from reading into the text my own 21st century North American middle class white male perspective.</w:t>
      </w:r>
    </w:p>
    <w:p w14:paraId="5FC17ADC" w14:textId="77777777" w:rsidR="00960AFF" w:rsidRPr="007E2D2B" w:rsidRDefault="00960AFF" w:rsidP="007E2D2B">
      <w:pPr>
        <w:spacing w:line="360" w:lineRule="auto"/>
        <w:rPr>
          <w:sz w:val="26"/>
          <w:szCs w:val="26"/>
        </w:rPr>
      </w:pPr>
    </w:p>
    <w:p w14:paraId="1C933E10" w14:textId="77777777" w:rsidR="00960AFF" w:rsidRPr="007E2D2B" w:rsidRDefault="00000000" w:rsidP="007E2D2B">
      <w:pPr>
        <w:spacing w:line="360" w:lineRule="auto"/>
        <w:rPr>
          <w:sz w:val="26"/>
          <w:szCs w:val="26"/>
        </w:rPr>
      </w:pPr>
      <w:r w:rsidRPr="007E2D2B">
        <w:rPr>
          <w:rFonts w:ascii="Calibri" w:eastAsia="Calibri" w:hAnsi="Calibri" w:cs="Calibri"/>
          <w:sz w:val="26"/>
          <w:szCs w:val="26"/>
        </w:rPr>
        <w:t xml:space="preserve">And sometimes it's by listening to those that come from a third world country from a perspective of oppression who are reading from a location of dislocation, reading from a situation of poverty. They may be in a place where they can actually understand the text better because they are in a situation and context that corresponds more closely to the original context of the biblical writers at times. And whereas I may, again, that may uncover a blind spot in my own reading that may demonstrate how my own culture and situation, again living in a North American western middle class, socioeconomically </w:t>
      </w:r>
      <w:proofErr w:type="gramStart"/>
      <w:r w:rsidRPr="007E2D2B">
        <w:rPr>
          <w:rFonts w:ascii="Calibri" w:eastAsia="Calibri" w:hAnsi="Calibri" w:cs="Calibri"/>
          <w:sz w:val="26"/>
          <w:szCs w:val="26"/>
        </w:rPr>
        <w:t>middle class</w:t>
      </w:r>
      <w:proofErr w:type="gramEnd"/>
      <w:r w:rsidRPr="007E2D2B">
        <w:rPr>
          <w:rFonts w:ascii="Calibri" w:eastAsia="Calibri" w:hAnsi="Calibri" w:cs="Calibri"/>
          <w:sz w:val="26"/>
          <w:szCs w:val="26"/>
        </w:rPr>
        <w:t xml:space="preserve"> environment, might affect the way that I read the text.</w:t>
      </w:r>
    </w:p>
    <w:p w14:paraId="57C0B41E" w14:textId="77777777" w:rsidR="00960AFF" w:rsidRPr="007E2D2B" w:rsidRDefault="00960AFF" w:rsidP="007E2D2B">
      <w:pPr>
        <w:spacing w:line="360" w:lineRule="auto"/>
        <w:rPr>
          <w:sz w:val="26"/>
          <w:szCs w:val="26"/>
        </w:rPr>
      </w:pPr>
    </w:p>
    <w:p w14:paraId="16CAC79B" w14:textId="77777777" w:rsidR="00960AFF" w:rsidRPr="007E2D2B" w:rsidRDefault="00000000" w:rsidP="007E2D2B">
      <w:pPr>
        <w:spacing w:line="360" w:lineRule="auto"/>
        <w:rPr>
          <w:sz w:val="26"/>
          <w:szCs w:val="26"/>
        </w:rPr>
      </w:pPr>
      <w:r w:rsidRPr="007E2D2B">
        <w:rPr>
          <w:rFonts w:ascii="Calibri" w:eastAsia="Calibri" w:hAnsi="Calibri" w:cs="Calibri"/>
          <w:sz w:val="26"/>
          <w:szCs w:val="26"/>
        </w:rPr>
        <w:t>Which leads me to the second one too then, I must then allow those assumptions and presuppositions and values in my background to be challenged and corrected by the text, and I would also say by other readings of the text, by others that may be in a better position to at times hear it. I need to be open to those to allow the text to challenge and correct. Third then, what that means is I must approach the text with humility.</w:t>
      </w:r>
    </w:p>
    <w:p w14:paraId="7C583D94" w14:textId="77777777" w:rsidR="00960AFF" w:rsidRPr="007E2D2B" w:rsidRDefault="00960AFF" w:rsidP="007E2D2B">
      <w:pPr>
        <w:spacing w:line="360" w:lineRule="auto"/>
        <w:rPr>
          <w:sz w:val="26"/>
          <w:szCs w:val="26"/>
        </w:rPr>
      </w:pPr>
    </w:p>
    <w:p w14:paraId="603F406A" w14:textId="77777777" w:rsidR="00960AFF" w:rsidRPr="007E2D2B" w:rsidRDefault="00000000" w:rsidP="007E2D2B">
      <w:pPr>
        <w:spacing w:line="360" w:lineRule="auto"/>
        <w:rPr>
          <w:sz w:val="26"/>
          <w:szCs w:val="26"/>
        </w:rPr>
      </w:pPr>
      <w:r w:rsidRPr="007E2D2B">
        <w:rPr>
          <w:rFonts w:ascii="Calibri" w:eastAsia="Calibri" w:hAnsi="Calibri" w:cs="Calibri"/>
          <w:sz w:val="26"/>
          <w:szCs w:val="26"/>
        </w:rPr>
        <w:lastRenderedPageBreak/>
        <w:t>There's no place, again, for authoritative, authoritarian readings that simply reaffirm and reassert my power over others and excluding others who have read the text. And finally, again, as I've said, we need to listen, we need to listen to the readings of others. We need to allow the readings of others to correct our short-sightedness when it comes to interpreting a text.</w:t>
      </w:r>
    </w:p>
    <w:p w14:paraId="759700D7" w14:textId="77777777" w:rsidR="00960AFF" w:rsidRPr="007E2D2B" w:rsidRDefault="00960AFF" w:rsidP="007E2D2B">
      <w:pPr>
        <w:spacing w:line="360" w:lineRule="auto"/>
        <w:rPr>
          <w:sz w:val="26"/>
          <w:szCs w:val="26"/>
        </w:rPr>
      </w:pPr>
    </w:p>
    <w:p w14:paraId="3D082C3F" w14:textId="77777777" w:rsidR="00960AFF" w:rsidRPr="007E2D2B" w:rsidRDefault="00000000" w:rsidP="007E2D2B">
      <w:pPr>
        <w:spacing w:line="360" w:lineRule="auto"/>
        <w:rPr>
          <w:sz w:val="26"/>
          <w:szCs w:val="26"/>
        </w:rPr>
      </w:pPr>
      <w:r w:rsidRPr="007E2D2B">
        <w:rPr>
          <w:rFonts w:ascii="Calibri" w:eastAsia="Calibri" w:hAnsi="Calibri" w:cs="Calibri"/>
          <w:sz w:val="26"/>
          <w:szCs w:val="26"/>
        </w:rPr>
        <w:t>So, again, reader response criticism when utilized carefully, I think, is an important part of the interpretive process. It helps us come to grips with understanding how we might, our background and influence and values and culture and even theological traditions or communities we belong to might influence the way we read the text. Reader response criticism therefore reminds us of the need for humility, the need to listen to other voices, yet at the same time we need to recognize that the text still can function to correct us.</w:t>
      </w:r>
    </w:p>
    <w:p w14:paraId="7D963557" w14:textId="77777777" w:rsidR="00960AFF" w:rsidRPr="007E2D2B" w:rsidRDefault="00960AFF" w:rsidP="007E2D2B">
      <w:pPr>
        <w:spacing w:line="360" w:lineRule="auto"/>
        <w:rPr>
          <w:sz w:val="26"/>
          <w:szCs w:val="26"/>
        </w:rPr>
      </w:pPr>
    </w:p>
    <w:p w14:paraId="06893D40" w14:textId="77777777" w:rsidR="00960AFF" w:rsidRPr="007E2D2B" w:rsidRDefault="00000000" w:rsidP="007E2D2B">
      <w:pPr>
        <w:spacing w:line="360" w:lineRule="auto"/>
        <w:rPr>
          <w:sz w:val="26"/>
          <w:szCs w:val="26"/>
        </w:rPr>
      </w:pPr>
      <w:r w:rsidRPr="007E2D2B">
        <w:rPr>
          <w:rFonts w:ascii="Calibri" w:eastAsia="Calibri" w:hAnsi="Calibri" w:cs="Calibri"/>
          <w:sz w:val="26"/>
          <w:szCs w:val="26"/>
        </w:rPr>
        <w:t>There still is meaning outside of ourselves that can transform and challenge and correct how we think. Reader response criticism, especially more radical forms of reader response criticism, then logically could be pushed even further and especially radical reader response criticism logically moved into what is known as deconstructionism, that is approaches that go even beyond reader approaches to find that there is simply no meaning there at all. Meaning is completely unstable, texts are unstable, and the result is that there is nothing to tie meaning to.</w:t>
      </w:r>
    </w:p>
    <w:p w14:paraId="59FF706D" w14:textId="77777777" w:rsidR="00960AFF" w:rsidRPr="007E2D2B" w:rsidRDefault="00960AFF" w:rsidP="007E2D2B">
      <w:pPr>
        <w:spacing w:line="360" w:lineRule="auto"/>
        <w:rPr>
          <w:sz w:val="26"/>
          <w:szCs w:val="26"/>
        </w:rPr>
      </w:pPr>
    </w:p>
    <w:p w14:paraId="3788FDEF" w14:textId="77777777" w:rsidR="00960AFF" w:rsidRPr="007E2D2B" w:rsidRDefault="00000000" w:rsidP="007E2D2B">
      <w:pPr>
        <w:spacing w:line="360" w:lineRule="auto"/>
        <w:rPr>
          <w:sz w:val="26"/>
          <w:szCs w:val="26"/>
        </w:rPr>
      </w:pPr>
      <w:r w:rsidRPr="007E2D2B">
        <w:rPr>
          <w:rFonts w:ascii="Calibri" w:eastAsia="Calibri" w:hAnsi="Calibri" w:cs="Calibri"/>
          <w:sz w:val="26"/>
          <w:szCs w:val="26"/>
        </w:rPr>
        <w:t>There is no center. Meaning then becomes a free-for-all. It amounts to little more than at times just playing with the text and doing whatever one wants.</w:t>
      </w:r>
    </w:p>
    <w:p w14:paraId="1D8288BA" w14:textId="77777777" w:rsidR="00960AFF" w:rsidRPr="007E2D2B" w:rsidRDefault="00960AFF" w:rsidP="007E2D2B">
      <w:pPr>
        <w:spacing w:line="360" w:lineRule="auto"/>
        <w:rPr>
          <w:sz w:val="26"/>
          <w:szCs w:val="26"/>
        </w:rPr>
      </w:pPr>
    </w:p>
    <w:p w14:paraId="33C40550" w14:textId="77777777" w:rsidR="00960AFF" w:rsidRPr="007E2D2B" w:rsidRDefault="00000000" w:rsidP="007E2D2B">
      <w:pPr>
        <w:spacing w:line="360" w:lineRule="auto"/>
        <w:rPr>
          <w:sz w:val="26"/>
          <w:szCs w:val="26"/>
        </w:rPr>
      </w:pPr>
      <w:r w:rsidRPr="007E2D2B">
        <w:rPr>
          <w:rFonts w:ascii="Calibri" w:eastAsia="Calibri" w:hAnsi="Calibri" w:cs="Calibri"/>
          <w:sz w:val="26"/>
          <w:szCs w:val="26"/>
        </w:rPr>
        <w:t xml:space="preserve">More radical approaches to reader response criticism have then begun to move in that direction. </w:t>
      </w:r>
      <w:proofErr w:type="gramStart"/>
      <w:r w:rsidRPr="007E2D2B">
        <w:rPr>
          <w:rFonts w:ascii="Calibri" w:eastAsia="Calibri" w:hAnsi="Calibri" w:cs="Calibri"/>
          <w:sz w:val="26"/>
          <w:szCs w:val="26"/>
        </w:rPr>
        <w:t>So</w:t>
      </w:r>
      <w:proofErr w:type="gramEnd"/>
      <w:r w:rsidRPr="007E2D2B">
        <w:rPr>
          <w:rFonts w:ascii="Calibri" w:eastAsia="Calibri" w:hAnsi="Calibri" w:cs="Calibri"/>
          <w:sz w:val="26"/>
          <w:szCs w:val="26"/>
        </w:rPr>
        <w:t xml:space="preserve"> in the next session we will spend a little bit of time talking about deconstructionism as an approach to interpretation that falls again within post-structuralism. We'll look at a couple of the major figures surrounding that and also </w:t>
      </w:r>
      <w:r w:rsidRPr="007E2D2B">
        <w:rPr>
          <w:rFonts w:ascii="Calibri" w:eastAsia="Calibri" w:hAnsi="Calibri" w:cs="Calibri"/>
          <w:sz w:val="26"/>
          <w:szCs w:val="26"/>
        </w:rPr>
        <w:lastRenderedPageBreak/>
        <w:t>evaluate it asking what might it contribute to hermeneutics and interpretation of biblical text.</w:t>
      </w:r>
    </w:p>
    <w:p w14:paraId="020C9B51" w14:textId="77777777" w:rsidR="00960AFF" w:rsidRPr="007E2D2B" w:rsidRDefault="00960AFF" w:rsidP="007E2D2B">
      <w:pPr>
        <w:spacing w:line="360" w:lineRule="auto"/>
        <w:rPr>
          <w:sz w:val="26"/>
          <w:szCs w:val="26"/>
        </w:rPr>
      </w:pPr>
    </w:p>
    <w:p w14:paraId="38AF3051" w14:textId="77777777" w:rsidR="00960AFF" w:rsidRPr="007E2D2B" w:rsidRDefault="00000000" w:rsidP="007E2D2B">
      <w:pPr>
        <w:spacing w:line="360" w:lineRule="auto"/>
        <w:rPr>
          <w:sz w:val="26"/>
          <w:szCs w:val="26"/>
        </w:rPr>
      </w:pPr>
      <w:r w:rsidRPr="007E2D2B">
        <w:rPr>
          <w:rFonts w:ascii="Calibri" w:eastAsia="Calibri" w:hAnsi="Calibri" w:cs="Calibri"/>
          <w:sz w:val="26"/>
          <w:szCs w:val="26"/>
        </w:rPr>
        <w:t>What are the dangers to be avoided? And also introduce briefly ideological approaches to biblical text. That is, we kind of mentioned that already, but reading text from certain locations and reading the biblical text with the intent of critiquing its ideology, the values and perspectives that produced it. And again, especially focusing on, for example, feminist readings of biblical text.</w:t>
      </w:r>
    </w:p>
    <w:p w14:paraId="33DD6E9E" w14:textId="77777777" w:rsidR="00960AFF" w:rsidRPr="007E2D2B" w:rsidRDefault="00960AFF" w:rsidP="007E2D2B">
      <w:pPr>
        <w:spacing w:line="360" w:lineRule="auto"/>
        <w:rPr>
          <w:sz w:val="26"/>
          <w:szCs w:val="26"/>
        </w:rPr>
      </w:pPr>
    </w:p>
    <w:p w14:paraId="50E9700D" w14:textId="77777777" w:rsidR="00960AFF" w:rsidRPr="007E2D2B" w:rsidRDefault="00000000" w:rsidP="007E2D2B">
      <w:pPr>
        <w:spacing w:line="360" w:lineRule="auto"/>
        <w:rPr>
          <w:sz w:val="26"/>
          <w:szCs w:val="26"/>
        </w:rPr>
      </w:pPr>
      <w:r w:rsidRPr="007E2D2B">
        <w:rPr>
          <w:rFonts w:ascii="Calibri" w:eastAsia="Calibri" w:hAnsi="Calibri" w:cs="Calibri"/>
          <w:sz w:val="26"/>
          <w:szCs w:val="26"/>
        </w:rPr>
        <w:t xml:space="preserve">And again, just to introduce you to kind of where hermeneutics is going and interpretation is going. And always with a critical eye on asking what might be the value of that approach, but the shortcomings and dangers as well. </w:t>
      </w:r>
      <w:proofErr w:type="gramStart"/>
      <w:r w:rsidRPr="007E2D2B">
        <w:rPr>
          <w:rFonts w:ascii="Calibri" w:eastAsia="Calibri" w:hAnsi="Calibri" w:cs="Calibri"/>
          <w:sz w:val="26"/>
          <w:szCs w:val="26"/>
        </w:rPr>
        <w:t>So</w:t>
      </w:r>
      <w:proofErr w:type="gramEnd"/>
      <w:r w:rsidRPr="007E2D2B">
        <w:rPr>
          <w:rFonts w:ascii="Calibri" w:eastAsia="Calibri" w:hAnsi="Calibri" w:cs="Calibri"/>
          <w:sz w:val="26"/>
          <w:szCs w:val="26"/>
        </w:rPr>
        <w:t xml:space="preserve"> in the next session we'll turn to deconstructionism and also just kind of dabbling in ideological approaches to interpretation as well.</w:t>
      </w:r>
    </w:p>
    <w:sectPr w:rsidR="00960AFF" w:rsidRPr="007E2D2B">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32FCB6" w14:textId="77777777" w:rsidR="007267BB" w:rsidRDefault="007267BB" w:rsidP="007E2D2B">
      <w:r>
        <w:separator/>
      </w:r>
    </w:p>
  </w:endnote>
  <w:endnote w:type="continuationSeparator" w:id="0">
    <w:p w14:paraId="31C9BD59" w14:textId="77777777" w:rsidR="007267BB" w:rsidRDefault="007267BB" w:rsidP="007E2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42C41A" w14:textId="77777777" w:rsidR="007267BB" w:rsidRDefault="007267BB" w:rsidP="007E2D2B">
      <w:r>
        <w:separator/>
      </w:r>
    </w:p>
  </w:footnote>
  <w:footnote w:type="continuationSeparator" w:id="0">
    <w:p w14:paraId="2F5C7811" w14:textId="77777777" w:rsidR="007267BB" w:rsidRDefault="007267BB" w:rsidP="007E2D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5563371"/>
      <w:docPartObj>
        <w:docPartGallery w:val="Page Numbers (Top of Page)"/>
        <w:docPartUnique/>
      </w:docPartObj>
    </w:sdtPr>
    <w:sdtEndPr>
      <w:rPr>
        <w:noProof/>
      </w:rPr>
    </w:sdtEndPr>
    <w:sdtContent>
      <w:p w14:paraId="6402E529" w14:textId="3ADFFE33" w:rsidR="007E2D2B" w:rsidRDefault="007E2D2B">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3D6C1850" w14:textId="77777777" w:rsidR="007E2D2B" w:rsidRDefault="007E2D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E424FE"/>
    <w:multiLevelType w:val="hybridMultilevel"/>
    <w:tmpl w:val="A03EF27E"/>
    <w:lvl w:ilvl="0" w:tplc="910CE42C">
      <w:start w:val="1"/>
      <w:numFmt w:val="bullet"/>
      <w:lvlText w:val="●"/>
      <w:lvlJc w:val="left"/>
      <w:pPr>
        <w:ind w:left="720" w:hanging="360"/>
      </w:pPr>
    </w:lvl>
    <w:lvl w:ilvl="1" w:tplc="1248A128">
      <w:start w:val="1"/>
      <w:numFmt w:val="bullet"/>
      <w:lvlText w:val="○"/>
      <w:lvlJc w:val="left"/>
      <w:pPr>
        <w:ind w:left="1440" w:hanging="360"/>
      </w:pPr>
    </w:lvl>
    <w:lvl w:ilvl="2" w:tplc="0E0AFCF8">
      <w:start w:val="1"/>
      <w:numFmt w:val="bullet"/>
      <w:lvlText w:val="■"/>
      <w:lvlJc w:val="left"/>
      <w:pPr>
        <w:ind w:left="2160" w:hanging="360"/>
      </w:pPr>
    </w:lvl>
    <w:lvl w:ilvl="3" w:tplc="3D565A82">
      <w:start w:val="1"/>
      <w:numFmt w:val="bullet"/>
      <w:lvlText w:val="●"/>
      <w:lvlJc w:val="left"/>
      <w:pPr>
        <w:ind w:left="2880" w:hanging="360"/>
      </w:pPr>
    </w:lvl>
    <w:lvl w:ilvl="4" w:tplc="C3BEF49E">
      <w:start w:val="1"/>
      <w:numFmt w:val="bullet"/>
      <w:lvlText w:val="○"/>
      <w:lvlJc w:val="left"/>
      <w:pPr>
        <w:ind w:left="3600" w:hanging="360"/>
      </w:pPr>
    </w:lvl>
    <w:lvl w:ilvl="5" w:tplc="0D4C5A7A">
      <w:start w:val="1"/>
      <w:numFmt w:val="bullet"/>
      <w:lvlText w:val="■"/>
      <w:lvlJc w:val="left"/>
      <w:pPr>
        <w:ind w:left="4320" w:hanging="360"/>
      </w:pPr>
    </w:lvl>
    <w:lvl w:ilvl="6" w:tplc="76CAC428">
      <w:start w:val="1"/>
      <w:numFmt w:val="bullet"/>
      <w:lvlText w:val="●"/>
      <w:lvlJc w:val="left"/>
      <w:pPr>
        <w:ind w:left="5040" w:hanging="360"/>
      </w:pPr>
    </w:lvl>
    <w:lvl w:ilvl="7" w:tplc="A5E017FE">
      <w:start w:val="1"/>
      <w:numFmt w:val="bullet"/>
      <w:lvlText w:val="●"/>
      <w:lvlJc w:val="left"/>
      <w:pPr>
        <w:ind w:left="5760" w:hanging="360"/>
      </w:pPr>
    </w:lvl>
    <w:lvl w:ilvl="8" w:tplc="DBD0792C">
      <w:start w:val="1"/>
      <w:numFmt w:val="bullet"/>
      <w:lvlText w:val="●"/>
      <w:lvlJc w:val="left"/>
      <w:pPr>
        <w:ind w:left="6480" w:hanging="360"/>
      </w:pPr>
    </w:lvl>
  </w:abstractNum>
  <w:num w:numId="1" w16cid:durableId="163899434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0AFF"/>
    <w:rsid w:val="001F76F1"/>
    <w:rsid w:val="007267BB"/>
    <w:rsid w:val="007E2D2B"/>
    <w:rsid w:val="00960AFF"/>
    <w:rsid w:val="00D71BC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A5B2F2"/>
  <w15:docId w15:val="{96A9F821-D917-475F-A1C1-B092B0A3B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7E2D2B"/>
    <w:pPr>
      <w:tabs>
        <w:tab w:val="center" w:pos="4680"/>
        <w:tab w:val="right" w:pos="9360"/>
      </w:tabs>
    </w:pPr>
  </w:style>
  <w:style w:type="character" w:customStyle="1" w:styleId="HeaderChar">
    <w:name w:val="Header Char"/>
    <w:basedOn w:val="DefaultParagraphFont"/>
    <w:link w:val="Header"/>
    <w:uiPriority w:val="99"/>
    <w:rsid w:val="007E2D2B"/>
  </w:style>
  <w:style w:type="paragraph" w:styleId="Footer">
    <w:name w:val="footer"/>
    <w:basedOn w:val="Normal"/>
    <w:link w:val="FooterChar"/>
    <w:uiPriority w:val="99"/>
    <w:unhideWhenUsed/>
    <w:rsid w:val="007E2D2B"/>
    <w:pPr>
      <w:tabs>
        <w:tab w:val="center" w:pos="4680"/>
        <w:tab w:val="right" w:pos="9360"/>
      </w:tabs>
    </w:pPr>
  </w:style>
  <w:style w:type="character" w:customStyle="1" w:styleId="FooterChar">
    <w:name w:val="Footer Char"/>
    <w:basedOn w:val="DefaultParagraphFont"/>
    <w:link w:val="Footer"/>
    <w:uiPriority w:val="99"/>
    <w:rsid w:val="007E2D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64616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21</Pages>
  <Words>6858</Words>
  <Characters>32703</Characters>
  <Application>Microsoft Office Word</Application>
  <DocSecurity>0</DocSecurity>
  <Lines>591</Lines>
  <Paragraphs>81</Paragraphs>
  <ScaleCrop>false</ScaleCrop>
  <Company/>
  <LinksUpToDate>false</LinksUpToDate>
  <CharactersWithSpaces>39480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Mathewson Hermeneutics Lecture15 ReaderResponse</dc:title>
  <dc:creator>TurboScribe.ai</dc:creator>
  <cp:lastModifiedBy>Ted Hildebrandt</cp:lastModifiedBy>
  <cp:revision>3</cp:revision>
  <cp:lastPrinted>2024-02-05T18:56:00Z</cp:lastPrinted>
  <dcterms:created xsi:type="dcterms:W3CDTF">2024-02-04T18:35:00Z</dcterms:created>
  <dcterms:modified xsi:type="dcterms:W3CDTF">2024-02-05T18:57:00Z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2f49fd52591f928a1d3349fa87f54854c7ee2b1e5d21e3291147f171e7acb9e4</vt:lpwstr>
  </property>
</Properties>
</file>