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BBE5F" w14:textId="4B425F98" w:rsidR="009C3CE4" w:rsidRPr="00874DA3" w:rsidRDefault="00874DA3" w:rsidP="00874DA3">
      <w:pPr>
        <w:spacing w:line="360" w:lineRule="auto"/>
        <w:jc w:val="center"/>
        <w:rPr>
          <w:rFonts w:ascii="Calibri" w:eastAsia="Calibri" w:hAnsi="Calibri" w:cs="Calibri"/>
          <w:b/>
          <w:bCs/>
          <w:sz w:val="32"/>
          <w:szCs w:val="32"/>
        </w:rPr>
      </w:pPr>
      <w:r w:rsidRPr="00874DA3">
        <w:rPr>
          <w:rFonts w:ascii="Calibri" w:eastAsia="Calibri" w:hAnsi="Calibri" w:cs="Calibri"/>
          <w:b/>
          <w:bCs/>
          <w:sz w:val="32"/>
          <w:szCs w:val="32"/>
        </w:rPr>
        <w:t>Dave Mathewson 博士，诠释学，第 18 讲，旧约流派</w:t>
      </w:r>
    </w:p>
    <w:p w14:paraId="73E48475" w14:textId="77777777" w:rsidR="00874DA3" w:rsidRPr="00874DA3" w:rsidRDefault="00874DA3" w:rsidP="00874DA3">
      <w:pPr>
        <w:spacing w:line="360" w:lineRule="auto"/>
        <w:jc w:val="center"/>
        <w:rPr>
          <w:sz w:val="32"/>
          <w:szCs w:val="32"/>
        </w:rPr>
      </w:pPr>
      <w:r w:rsidRPr="00874DA3">
        <w:rPr>
          <w:rFonts w:ascii="AA Times New Roman" w:eastAsia="Calibri" w:hAnsi="AA Times New Roman" w:cs="AA Times New Roman"/>
          <w:b/>
          <w:bCs/>
          <w:sz w:val="32"/>
          <w:szCs w:val="32"/>
        </w:rPr>
        <w:t xml:space="preserve">© </w:t>
      </w:r>
      <w:r w:rsidRPr="00874DA3">
        <w:rPr>
          <w:rFonts w:ascii="Calibri" w:eastAsia="Calibri" w:hAnsi="Calibri" w:cs="Calibri"/>
          <w:b/>
          <w:bCs/>
          <w:sz w:val="32"/>
          <w:szCs w:val="32"/>
        </w:rPr>
        <w:t>2024 戴夫·马修森和特德·希尔德布兰特</w:t>
      </w:r>
    </w:p>
    <w:p w14:paraId="3BD52636" w14:textId="77777777" w:rsidR="00874DA3" w:rsidRPr="00874DA3" w:rsidRDefault="00874DA3" w:rsidP="00874DA3">
      <w:pPr>
        <w:spacing w:line="360" w:lineRule="auto"/>
        <w:rPr>
          <w:sz w:val="26"/>
          <w:szCs w:val="26"/>
        </w:rPr>
      </w:pPr>
    </w:p>
    <w:p w14:paraId="5BA348DB"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圣经解释的另一个重要方法是从文学类型的角度来考虑圣经文本。这就是所谓的流派批评，流派，法语单词，意思是种类或类型。因此，当你谈论与文学和圣经研究相关的体裁时，我们谈论的是文学的种类，我们正在处理的文学类型，以及它如何影响我阅读和解释文本的方式。</w:t>
      </w:r>
    </w:p>
    <w:p w14:paraId="222EEDA0" w14:textId="77777777" w:rsidR="009C3CE4" w:rsidRPr="00874DA3" w:rsidRDefault="009C3CE4" w:rsidP="00874DA3">
      <w:pPr>
        <w:spacing w:line="360" w:lineRule="auto"/>
        <w:rPr>
          <w:sz w:val="26"/>
          <w:szCs w:val="26"/>
        </w:rPr>
      </w:pPr>
    </w:p>
    <w:p w14:paraId="7D5ED476"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我们实际上每天都在做出类型决定和识别，尽管我们通常是凭直觉、自然和含蓄地这样做的。每次你拿起一份报纸，你制作一份报纸，你就会自动对你正在阅读的文学类型以及你对文本的期望进行流派识别。即使你正在阅读一份报纸，你在翻页时也会改变类型，因为希望你不会像阅读体育部分那样阅读漫画部分，或者你不会像阅读体育部分一样阅读体育部分。就像你阅读报纸的头版、背面的广告或类似的东西一样。</w:t>
      </w:r>
    </w:p>
    <w:p w14:paraId="3A099BB1" w14:textId="77777777" w:rsidR="009C3CE4" w:rsidRPr="00874DA3" w:rsidRDefault="009C3CE4" w:rsidP="00874DA3">
      <w:pPr>
        <w:spacing w:line="360" w:lineRule="auto"/>
        <w:rPr>
          <w:sz w:val="26"/>
          <w:szCs w:val="26"/>
        </w:rPr>
      </w:pPr>
    </w:p>
    <w:p w14:paraId="1DA6B3A3"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因此，你在识别不同类型的文学时会无意识地进行类型转换。当你，当你拿起并阅读或写一封信时，当你，如果我正在对一篇研究论文进行评分，我正在隐式且直观地进行流派识别，这会产生对我将要发现的内容的期望以及我将如何阅读该文本。或者，如果你拿起一本书，它开始，用一个非常经典和常见的例子，通常称为插图流派，如果我拿起一本书，它开始，从前，我知道我属于哪</w:t>
      </w:r>
      <w:r w:rsidRPr="00874DA3">
        <w:rPr>
          <w:rFonts w:ascii="Calibri" w:eastAsia="Calibri" w:hAnsi="Calibri" w:cs="Calibri"/>
          <w:sz w:val="26"/>
          <w:szCs w:val="26"/>
        </w:rPr>
        <w:lastRenderedPageBreak/>
        <w:t>种流派阅读时，我知道会发生什么，我不会期望找到棒球比赛或足球比赛的比分。</w:t>
      </w:r>
    </w:p>
    <w:p w14:paraId="1F4641FE" w14:textId="77777777" w:rsidR="009C3CE4" w:rsidRPr="00874DA3" w:rsidRDefault="009C3CE4" w:rsidP="00874DA3">
      <w:pPr>
        <w:spacing w:line="360" w:lineRule="auto"/>
        <w:rPr>
          <w:sz w:val="26"/>
          <w:szCs w:val="26"/>
        </w:rPr>
      </w:pPr>
    </w:p>
    <w:p w14:paraId="655E7594"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我不会期望对某种生活、某种文明的崛起进行历史记录。我将要阅读所谓的童话故事，无论它在生活中可能有什么有价值的见解，我都会根据这样一个事实来阅读它：这不是对个人和事件的真实历史记录。在空间和时间历史中的位置。体裁批评对于许多方面的理解都很重要，因为未能掌握正确的文学体裁类型往往会导致误解或误读。</w:t>
      </w:r>
    </w:p>
    <w:p w14:paraId="73D19377" w14:textId="77777777" w:rsidR="009C3CE4" w:rsidRPr="00874DA3" w:rsidRDefault="009C3CE4" w:rsidP="00874DA3">
      <w:pPr>
        <w:spacing w:line="360" w:lineRule="auto"/>
        <w:rPr>
          <w:sz w:val="26"/>
          <w:szCs w:val="26"/>
        </w:rPr>
      </w:pPr>
    </w:p>
    <w:p w14:paraId="4A13413A"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我想举的一个例子是，当我们住在苏格兰时，我在尝试理解板球运动时经历了最困难的一段时间，之所以会出现这种情况，是因为我一直试图根据惯例和根据美国棒球规则。一次又一次，我很难弄清楚发生了什么，因为我无法超越我对美国棒球比赛的理解。理解文学也是如此。</w:t>
      </w:r>
    </w:p>
    <w:p w14:paraId="5FBA37CB" w14:textId="77777777" w:rsidR="009C3CE4" w:rsidRPr="00874DA3" w:rsidRDefault="009C3CE4" w:rsidP="00874DA3">
      <w:pPr>
        <w:spacing w:line="360" w:lineRule="auto"/>
        <w:rPr>
          <w:sz w:val="26"/>
          <w:szCs w:val="26"/>
        </w:rPr>
      </w:pPr>
    </w:p>
    <w:p w14:paraId="05FB4BE7"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经常使用的两个隐喻，无论它们多么不完美，但是经常用于理解流派的两个隐喻是一种流派，文学流派，经常被比作游戏。作者和读者都应该遵守规则。体裁就像一个游戏，一种文学体裁就像一个游戏，作者在创作文本时遵循一定的规则，读者在阅读和解释文本时也将遵循一定的规则。</w:t>
      </w:r>
    </w:p>
    <w:p w14:paraId="149B98A4" w14:textId="77777777" w:rsidR="009C3CE4" w:rsidRPr="00874DA3" w:rsidRDefault="009C3CE4" w:rsidP="00874DA3">
      <w:pPr>
        <w:spacing w:line="360" w:lineRule="auto"/>
        <w:rPr>
          <w:sz w:val="26"/>
          <w:szCs w:val="26"/>
        </w:rPr>
      </w:pPr>
    </w:p>
    <w:p w14:paraId="303B7624"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再次，就像我在英国板球比赛中遇到的困难一样，应用不正确的规则来理解文本通常最多只会导致误解。因此，体裁的规则就像规则决定游戏如何进行一样，当涉及文学体裁时，人们必须应用适当的规则或阅读指南，既要写作，又</w:t>
      </w:r>
      <w:r w:rsidRPr="00874DA3">
        <w:rPr>
          <w:rFonts w:ascii="Calibri" w:eastAsia="Calibri" w:hAnsi="Calibri" w:cs="Calibri"/>
          <w:sz w:val="26"/>
          <w:szCs w:val="26"/>
        </w:rPr>
        <w:lastRenderedPageBreak/>
        <w:t>要阅读圣经文本。鉴于此，对创作文本的作者和理解文本并阅读文本的读者的提及是第二个隐喻，即合同。</w:t>
      </w:r>
    </w:p>
    <w:p w14:paraId="742FFD25" w14:textId="77777777" w:rsidR="009C3CE4" w:rsidRPr="00874DA3" w:rsidRDefault="009C3CE4" w:rsidP="00874DA3">
      <w:pPr>
        <w:spacing w:line="360" w:lineRule="auto"/>
        <w:rPr>
          <w:sz w:val="26"/>
          <w:szCs w:val="26"/>
        </w:rPr>
      </w:pPr>
    </w:p>
    <w:p w14:paraId="700F6BE0"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即作者、作者与读者双方达成一项协议。作者在创作某种类型的文本时将遵循某些惯例，然后读者将遵循这些惯例来尝试理解和解释文本。因此，文学体裁引导着阅读过程。</w:t>
      </w:r>
    </w:p>
    <w:p w14:paraId="1AAA5EE6" w14:textId="77777777" w:rsidR="009C3CE4" w:rsidRPr="00874DA3" w:rsidRDefault="009C3CE4" w:rsidP="00874DA3">
      <w:pPr>
        <w:spacing w:line="360" w:lineRule="auto"/>
        <w:rPr>
          <w:sz w:val="26"/>
          <w:szCs w:val="26"/>
        </w:rPr>
      </w:pPr>
    </w:p>
    <w:p w14:paraId="15074E09"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它是文本意义和文本意义的一部分，文本的意义在某些方面是由文本如何沟通决定的。文学体裁与文本如何交流有关，在某种意义上也与人们对文学形式提出的相同问题有关。请记住，我们谈论的形式批评涉及其结构、类型和意图。</w:t>
      </w:r>
    </w:p>
    <w:p w14:paraId="544976C0" w14:textId="77777777" w:rsidR="009C3CE4" w:rsidRPr="00874DA3" w:rsidRDefault="009C3CE4" w:rsidP="00874DA3">
      <w:pPr>
        <w:spacing w:line="360" w:lineRule="auto"/>
        <w:rPr>
          <w:sz w:val="26"/>
          <w:szCs w:val="26"/>
        </w:rPr>
      </w:pPr>
    </w:p>
    <w:p w14:paraId="215D8888"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这些类型的问题现在是针对整个文本作为一个文学整体、一种文学流派提出的。我们将看到的主要困难是古代文明，古代世界可能有与我们自己的文学流派非常不同的文学流派。换句话说，对于我们直观地使用的文学体裁，我们必须更加有意识地了解如何理解我们这个时代不存在的或与我们所使用的文学体裁非常不同的体裁。</w:t>
      </w:r>
    </w:p>
    <w:p w14:paraId="1C4B88A6" w14:textId="77777777" w:rsidR="009C3CE4" w:rsidRPr="00874DA3" w:rsidRDefault="009C3CE4" w:rsidP="00874DA3">
      <w:pPr>
        <w:spacing w:line="360" w:lineRule="auto"/>
        <w:rPr>
          <w:sz w:val="26"/>
          <w:szCs w:val="26"/>
        </w:rPr>
      </w:pPr>
    </w:p>
    <w:p w14:paraId="18C60779"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文学体裁可以被描述为一组具有重复出现的形式、内容和功能特征的作品。也就是说，文学体裁是我们可以识别为与其他作品具有相似特征的作品，这些特征是具有相似形式和形状、相似内容和具有相似功能的一组作品。但同样重要的是要认识到，文学体裁不仅仅是一种分类工具，而且还是一种启发式工具。</w:t>
      </w:r>
    </w:p>
    <w:p w14:paraId="00196528" w14:textId="77777777" w:rsidR="009C3CE4" w:rsidRPr="00874DA3" w:rsidRDefault="009C3CE4" w:rsidP="00874DA3">
      <w:pPr>
        <w:spacing w:line="360" w:lineRule="auto"/>
        <w:rPr>
          <w:sz w:val="26"/>
          <w:szCs w:val="26"/>
        </w:rPr>
      </w:pPr>
    </w:p>
    <w:p w14:paraId="694A6BD9"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lastRenderedPageBreak/>
        <w:t>也就是说，它在解释中很有用。如果不了解阅读和解释文学作品时所产生的差异，那么简单地对文学作品进行分类是没有好处的。我喜欢在课堂上使用的一个例子是人们在报纸上找到的漫画或卡通，我问他们，例如，其有哪些特征，其形式特征是什么？是什么形式让你觉得这是一部漫画？例如，存在一系列帧这一事实。</w:t>
      </w:r>
    </w:p>
    <w:p w14:paraId="67184623" w14:textId="77777777" w:rsidR="009C3CE4" w:rsidRPr="00874DA3" w:rsidRDefault="009C3CE4" w:rsidP="00874DA3">
      <w:pPr>
        <w:spacing w:line="360" w:lineRule="auto"/>
        <w:rPr>
          <w:sz w:val="26"/>
          <w:szCs w:val="26"/>
        </w:rPr>
      </w:pPr>
    </w:p>
    <w:p w14:paraId="2947A02E"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这不是跑步，不是，我猜有些漫画是带有标题的单张图片，但大多数漫画都是在一系列框架中。它们相当夸张，有时这些特征是人类或其他动物或类似事物的漫画。另一个特点是框架内通常有一个气泡，其中包含漫画中不同人物的讲话。</w:t>
      </w:r>
    </w:p>
    <w:p w14:paraId="3BD8DB07" w14:textId="77777777" w:rsidR="009C3CE4" w:rsidRPr="00874DA3" w:rsidRDefault="009C3CE4" w:rsidP="00874DA3">
      <w:pPr>
        <w:spacing w:line="360" w:lineRule="auto"/>
        <w:rPr>
          <w:sz w:val="26"/>
          <w:szCs w:val="26"/>
        </w:rPr>
      </w:pPr>
    </w:p>
    <w:p w14:paraId="09577EFA"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通常，大多数学生必须停下来思考一下，但他们确实可以识别漫画。他们通常凭直觉这样做。他们还意识到，当人们阅读漫画时，它不一定描绘实际发生的事件，尽管政治漫画可以做到这一点。</w:t>
      </w:r>
    </w:p>
    <w:p w14:paraId="7CAEF1B7" w14:textId="77777777" w:rsidR="009C3CE4" w:rsidRPr="00874DA3" w:rsidRDefault="009C3CE4" w:rsidP="00874DA3">
      <w:pPr>
        <w:spacing w:line="360" w:lineRule="auto"/>
        <w:rPr>
          <w:sz w:val="26"/>
          <w:szCs w:val="26"/>
        </w:rPr>
      </w:pPr>
    </w:p>
    <w:p w14:paraId="5E7C02D3"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但它以相当夸张、几乎是象征性和隐喻的方式描绘了政治世界中的实际事件、情况或现实。但读漫画的人会意识到，它们通常的作用是提供一种，它们不一定指的是实际的字面人物和事件，但它们可能起到提供对现实、社会和生活的评论的作用。但他们这样做的方式会引起幽默，有时甚至讽刺社会上的某些习俗。</w:t>
      </w:r>
    </w:p>
    <w:p w14:paraId="5685308B" w14:textId="77777777" w:rsidR="009C3CE4" w:rsidRPr="00874DA3" w:rsidRDefault="009C3CE4" w:rsidP="00874DA3">
      <w:pPr>
        <w:spacing w:line="360" w:lineRule="auto"/>
        <w:rPr>
          <w:sz w:val="26"/>
          <w:szCs w:val="26"/>
        </w:rPr>
      </w:pPr>
    </w:p>
    <w:p w14:paraId="4EA420CF"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lastRenderedPageBreak/>
        <w:t>因此，通过对动画片进行一些思考，通常学生可以确定他们将其归类为动画片的原因，以及这如何影响他们阅读和解释它的方式，以证明我们每天都会进行类型识别。再次，困难在于识别和利用古代体裁和古代文学体裁的惯例，必须更加有意识。人们必须做出更明确的识别，正如我所说，当你处理来自古代文化的体裁时，这会变得更加困难，而这种体裁可能与我们今天使用的文学类型有相似之处，也可能没有相似之处。</w:t>
      </w:r>
    </w:p>
    <w:p w14:paraId="098B76A6" w14:textId="77777777" w:rsidR="009C3CE4" w:rsidRPr="00874DA3" w:rsidRDefault="009C3CE4" w:rsidP="00874DA3">
      <w:pPr>
        <w:spacing w:line="360" w:lineRule="auto"/>
        <w:rPr>
          <w:sz w:val="26"/>
          <w:szCs w:val="26"/>
        </w:rPr>
      </w:pPr>
    </w:p>
    <w:p w14:paraId="465382CA"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流派、文学流派也应该从横向和纵向两个方面来理解。也就是说，从横向来看，圣经文本可以被解读为属于同类的其他文学类型和流派。也就是说，文学体裁是一组在形式、内容和功能上具有相似重复特征的作品。</w:t>
      </w:r>
    </w:p>
    <w:p w14:paraId="0CCD59F9" w14:textId="77777777" w:rsidR="009C3CE4" w:rsidRPr="00874DA3" w:rsidRDefault="009C3CE4" w:rsidP="00874DA3">
      <w:pPr>
        <w:spacing w:line="360" w:lineRule="auto"/>
        <w:rPr>
          <w:sz w:val="26"/>
          <w:szCs w:val="26"/>
        </w:rPr>
      </w:pPr>
    </w:p>
    <w:p w14:paraId="3D017016"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因此，在垂直方向上，给定的圣经文本适合它所属的、与之相对应的著作类别。但我们也应该横向阅读一种文学类型，即遵循其自身的逻辑和结构。这意味着文学体裁并不总能解决所有的解释困难。</w:t>
      </w:r>
    </w:p>
    <w:p w14:paraId="7B35D288" w14:textId="77777777" w:rsidR="009C3CE4" w:rsidRPr="00874DA3" w:rsidRDefault="009C3CE4" w:rsidP="00874DA3">
      <w:pPr>
        <w:spacing w:line="360" w:lineRule="auto"/>
        <w:rPr>
          <w:sz w:val="26"/>
          <w:szCs w:val="26"/>
        </w:rPr>
      </w:pPr>
    </w:p>
    <w:p w14:paraId="5ADAA3BD"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在我看来，体裁的首要功能是帮助我们在诠释方面取得良好的进展。它是文本的一个切入点，以确保我们有一个正确的开始。但有时文本会有自己的逻辑和结构，有时也有自己独特的特征，需要解释，并且需要理解，诉诸类型并不能解决所有解释问题。</w:t>
      </w:r>
    </w:p>
    <w:p w14:paraId="10C87F13" w14:textId="77777777" w:rsidR="009C3CE4" w:rsidRPr="00874DA3" w:rsidRDefault="009C3CE4" w:rsidP="00874DA3">
      <w:pPr>
        <w:spacing w:line="360" w:lineRule="auto"/>
        <w:rPr>
          <w:sz w:val="26"/>
          <w:szCs w:val="26"/>
        </w:rPr>
      </w:pPr>
    </w:p>
    <w:p w14:paraId="76BFC794"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lastRenderedPageBreak/>
        <w:t>又如，对《启示录》的文学体裁进行分类并不能解决千禧年的问题。它可能会排除一些阅读该文本的方法，但它最终并不能解决人们如何阅读该文本的问题。还有其他因素需要考虑。</w:t>
      </w:r>
    </w:p>
    <w:p w14:paraId="36586424" w14:textId="77777777" w:rsidR="009C3CE4" w:rsidRPr="00874DA3" w:rsidRDefault="009C3CE4" w:rsidP="00874DA3">
      <w:pPr>
        <w:spacing w:line="360" w:lineRule="auto"/>
        <w:rPr>
          <w:sz w:val="26"/>
          <w:szCs w:val="26"/>
        </w:rPr>
      </w:pPr>
    </w:p>
    <w:p w14:paraId="780677CA"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文学评论家ED Hirsch将此称为外在体裁和内在体裁，即一本书所属的文学分类，即它相似的其他作品，然后是内在体裁，即作品本身的逻辑和结构以及如何这影响了我们阅读的方式。我想做的是非常简要地考察《旧新约》的一些文学体裁和文学类型，特别关注这可能会对解释它产生什么影响。在旧约中，我们将非常简短地关注诗歌、律法和预言。</w:t>
      </w:r>
    </w:p>
    <w:p w14:paraId="2B2E81DC" w14:textId="77777777" w:rsidR="009C3CE4" w:rsidRPr="00874DA3" w:rsidRDefault="009C3CE4" w:rsidP="00874DA3">
      <w:pPr>
        <w:spacing w:line="360" w:lineRule="auto"/>
        <w:rPr>
          <w:sz w:val="26"/>
          <w:szCs w:val="26"/>
        </w:rPr>
      </w:pPr>
    </w:p>
    <w:p w14:paraId="3238A9F7"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我们已经讨论过叙事以及叙事情节、结构和人物塑造的一些惯例。我不会花太多时间在叙述上。我想对新约中的福音书做一些额外的观察，但我们将看看旧约中的诗歌、律法和预言。</w:t>
      </w:r>
    </w:p>
    <w:p w14:paraId="42DD48CA" w14:textId="77777777" w:rsidR="009C3CE4" w:rsidRPr="00874DA3" w:rsidRDefault="009C3CE4" w:rsidP="00874DA3">
      <w:pPr>
        <w:spacing w:line="360" w:lineRule="auto"/>
        <w:rPr>
          <w:sz w:val="26"/>
          <w:szCs w:val="26"/>
        </w:rPr>
      </w:pPr>
    </w:p>
    <w:p w14:paraId="3E3E41FA"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在新约圣经中，我将对福音书的体裁、福音书的体裁、马太福音、马可福音、路加福音和约翰福音作一些观察，但随后我将重点关注书信，然后是新约圣经的最后一本书。圣经，启示录，再次关注其类型和一些主要的广泛惯例，也许还有一些简短的解释指南。我想讲的第一个《旧约》是诗歌，其实拍摄这个的人比我更有资格站在这里。也许我应该和他交换位置，但我想做的只是简单地总结，而不是我自己的个人见解，而是更多地总结其他作品关注的诗歌的一些关键特征，然后我们将转向法律在那之后。</w:t>
      </w:r>
    </w:p>
    <w:p w14:paraId="7575F06E" w14:textId="77777777" w:rsidR="009C3CE4" w:rsidRPr="00874DA3" w:rsidRDefault="009C3CE4" w:rsidP="00874DA3">
      <w:pPr>
        <w:spacing w:line="360" w:lineRule="auto"/>
        <w:rPr>
          <w:sz w:val="26"/>
          <w:szCs w:val="26"/>
        </w:rPr>
      </w:pPr>
    </w:p>
    <w:p w14:paraId="48959948"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lastRenderedPageBreak/>
        <w:t>诗歌，据我所知，大多数对诗歌的处理都集中在两个特征上，同样，我只有时间简短地、痛苦地、以一种痛苦的简短方式触及，那就是两个重要的惯例，平行的使用和使用修辞格。排比只是诗歌的一个特征，希伯来诗歌，诗歌中的诗行相互关联，甚至大多数英语翻译，如果你阅读诗篇或谚语或其他诗歌文学，也会以一种显示并行性的方式，即两条，通常是两条线，最常见的是，以平行方式彼此并置，并且第二条线通常以某种方式定义或扩展或以某种方式发展第一条线。例如，我们在《箴言》第 9 章和第 10 节中看到这一点，只是为了举一个例子，而不是纠缠太久，并且有各种各样的例子，第 9 章和第 10 节，恐惧箴言中最广为人知的说法之一是，敬畏耶和华是智慧的开端，对圣者的认识是理解，请注意这两行是平行的，第二行是《箴言》中的第二行。以某种方式开发或扩展或解压与其并置的第一行。</w:t>
      </w:r>
    </w:p>
    <w:p w14:paraId="2E263999" w14:textId="77777777" w:rsidR="009C3CE4" w:rsidRPr="00874DA3" w:rsidRDefault="009C3CE4" w:rsidP="00874DA3">
      <w:pPr>
        <w:spacing w:line="360" w:lineRule="auto"/>
        <w:rPr>
          <w:sz w:val="26"/>
          <w:szCs w:val="26"/>
        </w:rPr>
      </w:pPr>
    </w:p>
    <w:p w14:paraId="0B7C5F47"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因此，人们在阅读诗歌时必须处理的一件事，尤其是我们这些熟悉诗歌的人，主要是在行尾或类似的东西上以声音节奏和押韵声音运作，也许还有其他我不知道所做的工作，但据我所知，希伯来语的平行并不像押韵的声音或与声音的平行一样有效。尽管有时，正如我们所说，诗歌有时可能有其他结构特征，例如有时某些诗句以希伯来字母表的第一个字母开头，带你浏览整个希伯来字母表，这显然正在发生迷失在英文翻译中。但你需要意识到的第一件事是并行性的特征，我认为最好的事情，我能给出的最好建议是与希伯来诗歌专家交谈或阅读像阿德拉这样的人的作品柏林或罗伯特·阿尔特以及一些解释学文本有时可以很好地向您介绍诗歌中的希伯来平行法。</w:t>
      </w:r>
    </w:p>
    <w:p w14:paraId="3D5FDF37" w14:textId="77777777" w:rsidR="009C3CE4" w:rsidRPr="00874DA3" w:rsidRDefault="009C3CE4" w:rsidP="00874DA3">
      <w:pPr>
        <w:spacing w:line="360" w:lineRule="auto"/>
        <w:rPr>
          <w:sz w:val="26"/>
          <w:szCs w:val="26"/>
        </w:rPr>
      </w:pPr>
    </w:p>
    <w:p w14:paraId="22031234"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但同样，它的结构方式通常是根据并列的两条线，第一条线以多种方式，有时学者们在不同的标签中创建了诸如对立平行或同义平行之类的类别，尽管其他人质疑这些或是否这些是否有效。但最重要的是要熟悉并行性及其工作方式，一行如何发挥作用以某种方式扩展或影响或以某种方式解释它前面的行。诗歌的另一个重要特征是希伯来诗歌，无论是诗篇还是箴言，特别是诗篇，甚至预言文学也常常是诗篇的形式。</w:t>
      </w:r>
    </w:p>
    <w:p w14:paraId="6ADE2AD5" w14:textId="77777777" w:rsidR="009C3CE4" w:rsidRPr="00874DA3" w:rsidRDefault="009C3CE4" w:rsidP="00874DA3">
      <w:pPr>
        <w:spacing w:line="360" w:lineRule="auto"/>
        <w:rPr>
          <w:sz w:val="26"/>
          <w:szCs w:val="26"/>
        </w:rPr>
      </w:pPr>
    </w:p>
    <w:p w14:paraId="681E1454"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另一个特征是修辞手法，主要是通常被标记为明喻或隐喻的东西，据说某物与另一物相似，或者简单地说某物是另一物。例如，当上帝被称为岩石、堡垒或塔时，或者在诗篇 119 节 105 节（一个经典的例子）中，你的话语是我脚前的灯，这个词在某种程度上被比作一盏灯。或者另一个例子，看看第一首诗篇，立即开始通过隐喻和修辞手法进行交流。</w:t>
      </w:r>
    </w:p>
    <w:p w14:paraId="64FECA88" w14:textId="77777777" w:rsidR="009C3CE4" w:rsidRPr="00874DA3" w:rsidRDefault="009C3CE4" w:rsidP="00874DA3">
      <w:pPr>
        <w:spacing w:line="360" w:lineRule="auto"/>
        <w:rPr>
          <w:sz w:val="26"/>
          <w:szCs w:val="26"/>
        </w:rPr>
      </w:pPr>
    </w:p>
    <w:p w14:paraId="1DACB274"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所以诗篇第一篇开始说，不从恶人的计谋，不站罪人的道路，不坐亵慢人的座位，惟喜爱耶和华的律法，并且默想他的律法。日夜。他像一棵树栽在溪水旁，按时候结果子，叶子也不枯干，凡他所做的尽都顺利；恶人却不像糠秕，被风吹散。我将停止阅读此处，但请注意诗篇作者如何利用比喻性言语的惯例，尤其是隐喻或有时称为明喻的东西。</w:t>
      </w:r>
    </w:p>
    <w:p w14:paraId="0546C6F7" w14:textId="77777777" w:rsidR="009C3CE4" w:rsidRPr="00874DA3" w:rsidRDefault="009C3CE4" w:rsidP="00874DA3">
      <w:pPr>
        <w:spacing w:line="360" w:lineRule="auto"/>
        <w:rPr>
          <w:sz w:val="26"/>
          <w:szCs w:val="26"/>
        </w:rPr>
      </w:pPr>
    </w:p>
    <w:p w14:paraId="074B9566"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这表明，隐喻或修辞格基本上是由两种通常不属于在一起的事物并置而成，例如用一棵树来解释一个人或一个人。通过将两个不相干的事物并置在一起，会</w:t>
      </w:r>
      <w:r w:rsidRPr="00874DA3">
        <w:rPr>
          <w:rFonts w:ascii="Calibri" w:eastAsia="Calibri" w:hAnsi="Calibri" w:cs="Calibri"/>
          <w:sz w:val="26"/>
          <w:szCs w:val="26"/>
        </w:rPr>
        <w:lastRenderedPageBreak/>
        <w:t>产生不和谐的感觉。那么有人会问，这种并置对试图传达的含义有何启发？因此，当作者将上帝比作一块岩石时，或者当将义人比作一棵结出果实且叶子不枯萎的树时，这两种通常不属于在一起但通常属于在一起的事物的并置所传达的信息是什么？不一起去吗？或者例如，诗篇第57章第4节。诗篇第57章第4节，作者说，我在狮子中间，我躺在饥饿的野兽中间。</w:t>
      </w:r>
    </w:p>
    <w:p w14:paraId="79AF2F36" w14:textId="77777777" w:rsidR="009C3CE4" w:rsidRPr="00874DA3" w:rsidRDefault="009C3CE4" w:rsidP="00874DA3">
      <w:pPr>
        <w:spacing w:line="360" w:lineRule="auto"/>
        <w:rPr>
          <w:sz w:val="26"/>
          <w:szCs w:val="26"/>
        </w:rPr>
      </w:pPr>
    </w:p>
    <w:p w14:paraId="50B31D8E"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现在，如果我停在那里，这位作者是在森林里的某个地方吗？或者他在动物园？或者哪里发生了什么事？但你继续往下看，它说，人们的牙齿是矛和箭，他们的舌头是锋利的剑。因此，他似乎在描述他的敌人，而不是他发现自己身处其中的实体动物。那么有人会问，将作者的人类敌人与野兽、野兽和动物放在一起会产生什么效果？效果如何？将两个通常不属于的事物放在一起可以传达什么含义或含义？哦，对此有三件事要说。</w:t>
      </w:r>
    </w:p>
    <w:p w14:paraId="0281C301" w14:textId="77777777" w:rsidR="009C3CE4" w:rsidRPr="00874DA3" w:rsidRDefault="009C3CE4" w:rsidP="00874DA3">
      <w:pPr>
        <w:spacing w:line="360" w:lineRule="auto"/>
        <w:rPr>
          <w:sz w:val="26"/>
          <w:szCs w:val="26"/>
        </w:rPr>
      </w:pPr>
    </w:p>
    <w:p w14:paraId="4722BEDA"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第一，问题是圣经作者常常会使用我们不熟悉的隐喻，而且我们在现代社会中也不使用这些隐喻。因此，再次尝试将文本置于其历史背景中对于理解隐喻的力量是必要的。其次，隐喻是重要的，比喻性的言语对于情感吸引力和智力吸引力都很重要。</w:t>
      </w:r>
    </w:p>
    <w:p w14:paraId="1B008199" w14:textId="77777777" w:rsidR="009C3CE4" w:rsidRPr="00874DA3" w:rsidRDefault="009C3CE4" w:rsidP="00874DA3">
      <w:pPr>
        <w:spacing w:line="360" w:lineRule="auto"/>
        <w:rPr>
          <w:sz w:val="26"/>
          <w:szCs w:val="26"/>
        </w:rPr>
      </w:pPr>
    </w:p>
    <w:p w14:paraId="7D78913C"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我们经常看到隐喻，尤其是有时，我认为福音派、解释者对此尤其感到内疚，他们将隐喻视为某些神学命题真理的简单容器，却没有认识到隐喻的存在是因为它的情感吸引力，就像它的理智、知识一样。它的一个方面。例如，当诗篇作者将他的读者比作包围他并准备吞噬他的野生动物时，这对读者的影响肯定</w:t>
      </w:r>
      <w:r w:rsidRPr="00874DA3">
        <w:rPr>
          <w:rFonts w:ascii="Calibri" w:eastAsia="Calibri" w:hAnsi="Calibri" w:cs="Calibri"/>
          <w:sz w:val="26"/>
          <w:szCs w:val="26"/>
        </w:rPr>
        <w:lastRenderedPageBreak/>
        <w:t>远远超出了对我的敌人准备攻击或类似的更简单的描述。因此，隐喻对于情感吸引力非常重要。</w:t>
      </w:r>
    </w:p>
    <w:p w14:paraId="1568B604" w14:textId="77777777" w:rsidR="009C3CE4" w:rsidRPr="00874DA3" w:rsidRDefault="009C3CE4" w:rsidP="00874DA3">
      <w:pPr>
        <w:spacing w:line="360" w:lineRule="auto"/>
        <w:rPr>
          <w:sz w:val="26"/>
          <w:szCs w:val="26"/>
        </w:rPr>
      </w:pPr>
    </w:p>
    <w:p w14:paraId="6D1B7DCF"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其次，隐喻邀请读者参与。我认为，隐喻和比喻性言语的效果之一是它邀请读者参与，积极参与，富有想象力地参与这个隐喻，并问，比较的主要点是什么？这两个平时不相干的东西放在一起会产生什么效果呢？隐喻开辟了一系列可能的联系，邀请读者去探索。但不幸的是，关于隐喻的最后一件事是，英语翻译通常无法捕捉隐喻的全部力量，特别是如果你有一个隐喻。</w:t>
      </w:r>
    </w:p>
    <w:p w14:paraId="52B65D8B" w14:textId="77777777" w:rsidR="009C3CE4" w:rsidRPr="00874DA3" w:rsidRDefault="009C3CE4" w:rsidP="00874DA3">
      <w:pPr>
        <w:spacing w:line="360" w:lineRule="auto"/>
        <w:rPr>
          <w:sz w:val="26"/>
          <w:szCs w:val="26"/>
        </w:rPr>
      </w:pPr>
    </w:p>
    <w:p w14:paraId="392F7457"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困难之一是，如果我在圣经文本中有一个隐喻难以理解，或者在现代翻译中的接受语言中不存在，那就会产生困难。我会选择不同的比喻吗？我是否解释一下，这会失去重要的功能？如果隐喻，尤其是隐喻旨在邀请读者探索可能的联系，简单地解释隐喻可能会限制它可以做的事情的数量，我会怎样呢？所以我就这样吧。</w:t>
      </w:r>
    </w:p>
    <w:p w14:paraId="6C8EF516" w14:textId="77777777" w:rsidR="009C3CE4" w:rsidRPr="00874DA3" w:rsidRDefault="009C3CE4" w:rsidP="00874DA3">
      <w:pPr>
        <w:spacing w:line="360" w:lineRule="auto"/>
        <w:rPr>
          <w:sz w:val="26"/>
          <w:szCs w:val="26"/>
        </w:rPr>
      </w:pPr>
    </w:p>
    <w:p w14:paraId="435D31C5"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但正如我所说，对于诗歌，至少有两件事必须处理：通常被认为是诗歌文学的一个重要特征的排比，希伯来排比，以及它对修辞格、隐喻和明喻的运用，像这样的东西。我想简要谈论的旧约中的第二种文学类型是法律或以色列法律文学的法律语言。首先，我认为理解法律或法律文献的重要一点是，需要在上帝与他的子民建立的圣约关系中对上帝子民生活的指导和规范的背景下进行理解。 。</w:t>
      </w:r>
    </w:p>
    <w:p w14:paraId="694B383E" w14:textId="77777777" w:rsidR="009C3CE4" w:rsidRPr="00874DA3" w:rsidRDefault="009C3CE4" w:rsidP="00874DA3">
      <w:pPr>
        <w:spacing w:line="360" w:lineRule="auto"/>
        <w:rPr>
          <w:sz w:val="26"/>
          <w:szCs w:val="26"/>
        </w:rPr>
      </w:pPr>
    </w:p>
    <w:p w14:paraId="05B98F06"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lastRenderedPageBreak/>
        <w:t>换句话说，旧约中的法律材料是一位圣约之神的个人要求，他仁慈地与他的子民建立了关系。换句话说，对于大多数现代解释者来说，尤其是我们中的一些人，你们中的一些人可能第一次接触过法律文献，旧约中的法律材料，首先要认识到这一点不仅仅是我们中的一些人可能认为的一系列规则或规定，或者任意强加给读者的法律要求。但重要的是要明白，文学源于上帝，上帝与他的子民建立的圣约关系。</w:t>
      </w:r>
    </w:p>
    <w:p w14:paraId="3AB08D41" w14:textId="77777777" w:rsidR="009C3CE4" w:rsidRPr="00874DA3" w:rsidRDefault="009C3CE4" w:rsidP="00874DA3">
      <w:pPr>
        <w:spacing w:line="360" w:lineRule="auto"/>
        <w:rPr>
          <w:sz w:val="26"/>
          <w:szCs w:val="26"/>
        </w:rPr>
      </w:pPr>
    </w:p>
    <w:p w14:paraId="2227D9AC"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学者们已经确定了至少两种类型的法律。还有很多其他的事情可以说。再说一次，你能做的最好的事情之一就是阅读讨论不同类型的法律及其运作方式的著作，特别是在上帝子民以色列的生活中。</w:t>
      </w:r>
    </w:p>
    <w:p w14:paraId="6DD653E7" w14:textId="77777777" w:rsidR="009C3CE4" w:rsidRPr="00874DA3" w:rsidRDefault="009C3CE4" w:rsidP="00874DA3">
      <w:pPr>
        <w:spacing w:line="360" w:lineRule="auto"/>
        <w:rPr>
          <w:sz w:val="26"/>
          <w:szCs w:val="26"/>
        </w:rPr>
      </w:pPr>
    </w:p>
    <w:p w14:paraId="525DBC81"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一种类型的法律通常被称为诡辩法，它基本上遵循“如果-那么”结构。这就是 if 部分规定了情况、问题或案例。然后是该案件的处罚或后果或法律处理。</w:t>
      </w:r>
    </w:p>
    <w:p w14:paraId="711576CE" w14:textId="77777777" w:rsidR="009C3CE4" w:rsidRPr="00874DA3" w:rsidRDefault="009C3CE4" w:rsidP="00874DA3">
      <w:pPr>
        <w:spacing w:line="360" w:lineRule="auto"/>
        <w:rPr>
          <w:sz w:val="26"/>
          <w:szCs w:val="26"/>
        </w:rPr>
      </w:pPr>
    </w:p>
    <w:p w14:paraId="5F7BA3C9"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因此，如果发生这种情况，那么您应该这样做。出埃及记第 21 章就是一个例子。同样，我们可以指出很多例子，但我只是从头开始。</w:t>
      </w:r>
    </w:p>
    <w:p w14:paraId="2547460A" w14:textId="77777777" w:rsidR="009C3CE4" w:rsidRPr="00874DA3" w:rsidRDefault="009C3CE4" w:rsidP="00874DA3">
      <w:pPr>
        <w:spacing w:line="360" w:lineRule="auto"/>
        <w:rPr>
          <w:sz w:val="26"/>
          <w:szCs w:val="26"/>
        </w:rPr>
      </w:pPr>
    </w:p>
    <w:p w14:paraId="3A56B650"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第 20 章颁布了 10 条诫命，我们将用它来说明另一种类型的律法。但是第21章，这里有一个例子，第2节，如果你买了一个希伯来仆人，那么他要为你服务六年，但到了第七年，他将获得自由，无需支付任何费用。因此，如果部分，如果你购买希伯来仆人是案件或问题，那么其余部分是如何处理此案以及如何合法地对待它。</w:t>
      </w:r>
    </w:p>
    <w:p w14:paraId="2B9CFC3F" w14:textId="77777777" w:rsidR="009C3CE4" w:rsidRPr="00874DA3" w:rsidRDefault="009C3CE4" w:rsidP="00874DA3">
      <w:pPr>
        <w:spacing w:line="360" w:lineRule="auto"/>
        <w:rPr>
          <w:sz w:val="26"/>
          <w:szCs w:val="26"/>
        </w:rPr>
      </w:pPr>
    </w:p>
    <w:p w14:paraId="4085C6EB"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或者，第 18 节和第 19 节，如果人们争吵，一个人用石头或拳头打对方，他并没有死，而是被限制在床上，这就是情况的一部分，那么那个人19 中是“the”，“the”，“the”，“the legal”，“法律处罚”，或者“案件如何处理”。第19节说，如果对方站起来拿着棍子在外面走来走去，那么打人的人就不用承担责任。然而，他必须赔偿受伤者损失的时间，并确保他完全康复。</w:t>
      </w:r>
    </w:p>
    <w:p w14:paraId="672CEA87" w14:textId="77777777" w:rsidR="009C3CE4" w:rsidRPr="00874DA3" w:rsidRDefault="009C3CE4" w:rsidP="00874DA3">
      <w:pPr>
        <w:spacing w:line="360" w:lineRule="auto"/>
        <w:rPr>
          <w:sz w:val="26"/>
          <w:szCs w:val="26"/>
        </w:rPr>
      </w:pPr>
    </w:p>
    <w:p w14:paraId="412E2FFC"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再说一次，有很多，特别是出埃及记 21 章，你可以读完这一章，并且有很多学者所谓的诡辩法，如果它们是这样构建的。旧约学者经常关注的第二种法律类型是所谓的绝对法律，这是更明确的命令。很简单，你会这样做。</w:t>
      </w:r>
    </w:p>
    <w:p w14:paraId="23F3A274" w14:textId="77777777" w:rsidR="009C3CE4" w:rsidRPr="00874DA3" w:rsidRDefault="009C3CE4" w:rsidP="00874DA3">
      <w:pPr>
        <w:spacing w:line="360" w:lineRule="auto"/>
        <w:rPr>
          <w:sz w:val="26"/>
          <w:szCs w:val="26"/>
        </w:rPr>
      </w:pPr>
    </w:p>
    <w:p w14:paraId="54ABEFB1"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一个很好的例子就是《十诫》，即《出埃及记》第 20 章中的 10 条诫命。因此，除了你之外，你不可有别的神。不可为自己雕刻偶像。</w:t>
      </w:r>
    </w:p>
    <w:p w14:paraId="631731F0" w14:textId="77777777" w:rsidR="009C3CE4" w:rsidRPr="00874DA3" w:rsidRDefault="009C3CE4" w:rsidP="00874DA3">
      <w:pPr>
        <w:spacing w:line="360" w:lineRule="auto"/>
        <w:rPr>
          <w:sz w:val="26"/>
          <w:szCs w:val="26"/>
        </w:rPr>
      </w:pPr>
    </w:p>
    <w:p w14:paraId="0BE3BFD3"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你不可滥用主的名。你们记念安息日并守为圣日。你不可以杀人。</w:t>
      </w:r>
    </w:p>
    <w:p w14:paraId="3B42A9E4" w14:textId="77777777" w:rsidR="009C3CE4" w:rsidRPr="00874DA3" w:rsidRDefault="009C3CE4" w:rsidP="00874DA3">
      <w:pPr>
        <w:spacing w:line="360" w:lineRule="auto"/>
        <w:rPr>
          <w:sz w:val="26"/>
          <w:szCs w:val="26"/>
        </w:rPr>
      </w:pPr>
    </w:p>
    <w:p w14:paraId="077C5810"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不可奸淫。你不许偷窃。因此，十诫是绝对法则的一个例子，只是绝对的命令。</w:t>
      </w:r>
    </w:p>
    <w:p w14:paraId="484B152F" w14:textId="77777777" w:rsidR="009C3CE4" w:rsidRPr="00874DA3" w:rsidRDefault="009C3CE4" w:rsidP="00874DA3">
      <w:pPr>
        <w:spacing w:line="360" w:lineRule="auto"/>
        <w:rPr>
          <w:sz w:val="26"/>
          <w:szCs w:val="26"/>
        </w:rPr>
      </w:pPr>
    </w:p>
    <w:p w14:paraId="03788ED5"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因此，鉴于此，我们更感兴趣的可能是我们如何解释旧约中的法律材料，特别是它如何适用于上帝的子民，今天的基督徒？再说一遍，我想做的是非常简短地总结至少一些重要的方面。还有很多东西要说，我只能简要说明这些原则。但首先，我认为理解法律的第一个重要特征就像任何其他文献一样，理解颁布</w:t>
      </w:r>
      <w:r w:rsidRPr="00874DA3">
        <w:rPr>
          <w:rFonts w:ascii="Calibri" w:eastAsia="Calibri" w:hAnsi="Calibri" w:cs="Calibri"/>
          <w:sz w:val="26"/>
          <w:szCs w:val="26"/>
        </w:rPr>
        <w:lastRenderedPageBreak/>
        <w:t>法律的背景，特别是出埃及记第 20 章和第 1 节和第 2 节。我们已经说过，我们需要在上帝仁慈地与他的子民建立圣约关系的背景下理解律法。</w:t>
      </w:r>
    </w:p>
    <w:p w14:paraId="430C444A" w14:textId="77777777" w:rsidR="009C3CE4" w:rsidRPr="00874DA3" w:rsidRDefault="009C3CE4" w:rsidP="00874DA3">
      <w:pPr>
        <w:spacing w:line="360" w:lineRule="auto"/>
        <w:rPr>
          <w:sz w:val="26"/>
          <w:szCs w:val="26"/>
        </w:rPr>
      </w:pPr>
    </w:p>
    <w:p w14:paraId="48A4AC97"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因此，律法规定了神在圣约关系中对他子民的要求。因此，我们需要首先了解颁布法律的背景。出埃及记第 20 章和第 1 节和第 2 节，上帝在出埃及记第 20 章第 2 节中在颁布所谓的十诫之前说了所有这些话。</w:t>
      </w:r>
    </w:p>
    <w:p w14:paraId="707DF14C" w14:textId="77777777" w:rsidR="009C3CE4" w:rsidRPr="00874DA3" w:rsidRDefault="009C3CE4" w:rsidP="00874DA3">
      <w:pPr>
        <w:spacing w:line="360" w:lineRule="auto"/>
        <w:rPr>
          <w:sz w:val="26"/>
          <w:szCs w:val="26"/>
        </w:rPr>
      </w:pPr>
    </w:p>
    <w:p w14:paraId="2A9EE5A6"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他说，我是耶和华你的神，曾将你从埃及、为奴之地领出来。我认为这为颁布律法提供了背景，因为律法是为了回应上帝将他的子民从埃及救赎出来而给予以色列的恩典。也就是说，颁布律法是为了维持与上帝的关系，上帝救赎了他们，并通过将他们从埃及拯救出来来祝福他们。</w:t>
      </w:r>
    </w:p>
    <w:p w14:paraId="2CDCE0A8" w14:textId="77777777" w:rsidR="009C3CE4" w:rsidRPr="00874DA3" w:rsidRDefault="009C3CE4" w:rsidP="00874DA3">
      <w:pPr>
        <w:spacing w:line="360" w:lineRule="auto"/>
        <w:rPr>
          <w:sz w:val="26"/>
          <w:szCs w:val="26"/>
        </w:rPr>
      </w:pPr>
    </w:p>
    <w:p w14:paraId="30A34E38"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现在，法律已经颁布，以色列将对此做出回应并据此生活。其次，我认为，像对待任何其他文献一样，根据其原始历史背景来理解法律很重要。即了解不同法律的历史文化背景。</w:t>
      </w:r>
    </w:p>
    <w:p w14:paraId="03FC953C" w14:textId="77777777" w:rsidR="009C3CE4" w:rsidRPr="00874DA3" w:rsidRDefault="009C3CE4" w:rsidP="00874DA3">
      <w:pPr>
        <w:spacing w:line="360" w:lineRule="auto"/>
        <w:rPr>
          <w:sz w:val="26"/>
          <w:szCs w:val="26"/>
        </w:rPr>
      </w:pPr>
    </w:p>
    <w:p w14:paraId="0BF5DEF0"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就是说，举个简单的例子，为什么利未记十九章二十七、二十八节，摩西律法禁止纹身呢？为什么禁止剪胡子之类的事情？那么如果我明天起床刮胡子或修剪胡须，我是否违反了摩西律法？如果你有一个或多个纹身，你是否违反了马赛克法？与任何其他圣经文本一样，将法律置于其历史文化背景中非常重要。对这段经文的一种常见解释是，利未记第 19 章禁止上帝的子民以色列与某些异</w:t>
      </w:r>
      <w:r w:rsidRPr="00874DA3">
        <w:rPr>
          <w:rFonts w:ascii="Calibri" w:eastAsia="Calibri" w:hAnsi="Calibri" w:cs="Calibri"/>
          <w:sz w:val="26"/>
          <w:szCs w:val="26"/>
        </w:rPr>
        <w:lastRenderedPageBreak/>
        <w:t>教宗教祭司活动的联系。因此，有必要将这些法律置于其原始的历史文化背景中，追问它们在做什么以及为何制定它们。</w:t>
      </w:r>
    </w:p>
    <w:p w14:paraId="7276633E" w14:textId="77777777" w:rsidR="009C3CE4" w:rsidRPr="00874DA3" w:rsidRDefault="009C3CE4" w:rsidP="00874DA3">
      <w:pPr>
        <w:spacing w:line="360" w:lineRule="auto"/>
        <w:rPr>
          <w:sz w:val="26"/>
          <w:szCs w:val="26"/>
        </w:rPr>
      </w:pPr>
    </w:p>
    <w:p w14:paraId="42CA3B5B"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第三个，同样很快，第三个原则是，特别是在应用方面，理解了原始的历史文化背景是不是要问这个法律的真正意图是什么？为什么看起来像是给定的？产生该定律的主要驱动原理是什么？例如，正如我们所说，利未记第十九章中的纹身，其意图可能是为了避免异教的宗教活动。因此，今天，纹身通常似乎与异教宗教牧师的习俗无关。因此，人们可以在不违反马赛克法的情况下纹身。</w:t>
      </w:r>
    </w:p>
    <w:p w14:paraId="6353F962" w14:textId="77777777" w:rsidR="009C3CE4" w:rsidRPr="00874DA3" w:rsidRDefault="009C3CE4" w:rsidP="00874DA3">
      <w:pPr>
        <w:spacing w:line="360" w:lineRule="auto"/>
        <w:rPr>
          <w:sz w:val="26"/>
          <w:szCs w:val="26"/>
        </w:rPr>
      </w:pPr>
    </w:p>
    <w:p w14:paraId="279310F3"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因此，我们必须在我们自己的社会和文化中寻找其他方式，以免我们面临违反这条命令的意图的危险，即上帝的子民避免与异教宗教仪式和习俗交往和参与。或者以以色列的法律材料《以色列的生活》中的另一条命令为例，在几个地方，以色列被命令不要将庄稼收割到田边，而要留下一些它站着。再说一次，我认为这样做的真正目的是，这基本上是我们可以说的以色列福利制度的一部分。</w:t>
      </w:r>
    </w:p>
    <w:p w14:paraId="4FFE06C7" w14:textId="77777777" w:rsidR="009C3CE4" w:rsidRPr="00874DA3" w:rsidRDefault="009C3CE4" w:rsidP="00874DA3">
      <w:pPr>
        <w:spacing w:line="360" w:lineRule="auto"/>
        <w:rPr>
          <w:sz w:val="26"/>
          <w:szCs w:val="26"/>
        </w:rPr>
      </w:pPr>
    </w:p>
    <w:p w14:paraId="5F56EB97"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这是一种让一些庄稼站立起来的方法，这样穷人就可以到田里拾取麦穗，这就是你在《路得记》中看到的情况。因此，以色列人被命令那些有庄稼的人留下一些庄稼，作为支持和供给穷人的一种方式。因此，我们不得不问，在我们这个时代，考虑到这项法律的意图，那会是什么样子？在我们这个时代，我们通常不允许人们走过我们的田地。</w:t>
      </w:r>
    </w:p>
    <w:p w14:paraId="2498DDE4" w14:textId="77777777" w:rsidR="009C3CE4" w:rsidRPr="00874DA3" w:rsidRDefault="009C3CE4" w:rsidP="00874DA3">
      <w:pPr>
        <w:spacing w:line="360" w:lineRule="auto"/>
        <w:rPr>
          <w:sz w:val="26"/>
          <w:szCs w:val="26"/>
        </w:rPr>
      </w:pPr>
    </w:p>
    <w:p w14:paraId="17854C19"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lastRenderedPageBreak/>
        <w:t>这不是喂养穷人的正常或可接受的方式。他们通常不会去农民的田地，虽然这可能会发生，但他们通常不会去田地寻找或寻找生计。可能还有其他地方，例如食品储藏室或类似的地方。</w:t>
      </w:r>
    </w:p>
    <w:p w14:paraId="6FC50D82" w14:textId="77777777" w:rsidR="009C3CE4" w:rsidRPr="00874DA3" w:rsidRDefault="009C3CE4" w:rsidP="00874DA3">
      <w:pPr>
        <w:spacing w:line="360" w:lineRule="auto"/>
        <w:rPr>
          <w:sz w:val="26"/>
          <w:szCs w:val="26"/>
        </w:rPr>
      </w:pPr>
    </w:p>
    <w:p w14:paraId="75A4176E"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因此，我们必须问自己，今天我们应该以什么方式以及应该如何关心穷人？上帝的子民应该怎样表现出对教会内部以及上帝子民教会外的穷人的关心？再说一次，通常不会允许人们在我们的田地里拾取麦穗，特别是如果你不是农民或牧场主，或者你不种植可食用且适合人类消费的农作物。因此，我再次查看此命令并询问其真实意图是什么？这个命令的意图是什么？它试图传达什么？然后问在我当代的社会中这会是什么样子？在我所处的时代和文化中，我怎样才能实现这个真正的意图？最后一点，我只能非常简短地谈到，我认为这是非常重要的，这影响了我对旧约和新约之间关系的理解，最终旧约在《圣经》中找到了它的高潮和应验。新约和新约中耶稣基督的启示。因此，最终，我认为对任何文本的解释都必须通过询问它如何与旧约和新约正典的整个背景联系起来，就其现状而言，将旧约和新约两部圣经置于救赎的地位。神学关系。</w:t>
      </w:r>
    </w:p>
    <w:p w14:paraId="3323C3AF" w14:textId="77777777" w:rsidR="009C3CE4" w:rsidRPr="00874DA3" w:rsidRDefault="009C3CE4" w:rsidP="00874DA3">
      <w:pPr>
        <w:spacing w:line="360" w:lineRule="auto"/>
        <w:rPr>
          <w:sz w:val="26"/>
          <w:szCs w:val="26"/>
        </w:rPr>
      </w:pPr>
    </w:p>
    <w:p w14:paraId="7E16D9A0"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因此，这意味着第四，最终，人们还需要根据耶稣基督本人的实现来理解律法如何适用于今天的我们。有时这非常困难，我没有时间讨论与此相关的一些问题，但我认为关键的经文之一是马太福音第 5 章和第 17 节，用于理解律法如何适用于上帝的子民，耶稣说，我来不是要废除律法。这是登山宝训的开头。</w:t>
      </w:r>
    </w:p>
    <w:p w14:paraId="4DA7D326" w14:textId="77777777" w:rsidR="009C3CE4" w:rsidRPr="00874DA3" w:rsidRDefault="009C3CE4" w:rsidP="00874DA3">
      <w:pPr>
        <w:spacing w:line="360" w:lineRule="auto"/>
        <w:rPr>
          <w:sz w:val="26"/>
          <w:szCs w:val="26"/>
        </w:rPr>
      </w:pPr>
    </w:p>
    <w:p w14:paraId="3A5C34BE"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lastRenderedPageBreak/>
        <w:t>耶稣说，我来不是要废除律法，而是要成全律法。我认为，耶稣所说的成全律法的意思，主要并不是说他已经遵守了律法，尽管他确实这样做了，而是需要根据马太在前面的章节中如何使用成全来理解“成全”这个词。他经常使用应验来证明耶稣的生活和他的教导如何应验或完成旧约中的某些事情。耶稣的生命、他的人、他的教导是旧约所指向的目标，因为这个目标最终达到了，然后可以看到耶稣完成了它或实现了它。</w:t>
      </w:r>
    </w:p>
    <w:p w14:paraId="7E6031FD" w14:textId="77777777" w:rsidR="009C3CE4" w:rsidRPr="00874DA3" w:rsidRDefault="009C3CE4" w:rsidP="00874DA3">
      <w:pPr>
        <w:spacing w:line="360" w:lineRule="auto"/>
        <w:rPr>
          <w:sz w:val="26"/>
          <w:szCs w:val="26"/>
        </w:rPr>
      </w:pPr>
    </w:p>
    <w:p w14:paraId="4B6AB65D"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因此，当我接受耶稣在马太福音 5 章 17 节中所说的“我来不是要废除律法，我来是要应验”时，耶稣所说的主要是，我的人和我的教导才是真正的意图和目标。旧约律法。在耶稣里，在律法指向更伟大的事情上，既然耶稣已经到来，他的教导、他的事工、他的生活、他的人现在都可以被视为使律法得以实现。那么，作为基督徒，当我们看旧约律法时，我们不仅会问这个问题：律法的真正意图是什么，而且当我们读新约时，基督似乎是如何成全律法的？ ？只是为了，以及什么，使旧约律法完全适用于基督徒，但只能从它如何在耶稣基督身上实现的角度来看。</w:t>
      </w:r>
    </w:p>
    <w:p w14:paraId="57E2E693" w14:textId="77777777" w:rsidR="009C3CE4" w:rsidRPr="00874DA3" w:rsidRDefault="009C3CE4" w:rsidP="00874DA3">
      <w:pPr>
        <w:spacing w:line="360" w:lineRule="auto"/>
        <w:rPr>
          <w:sz w:val="26"/>
          <w:szCs w:val="26"/>
        </w:rPr>
      </w:pPr>
    </w:p>
    <w:p w14:paraId="36B4789C"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再次给你几个非常简单的例子，第一个是，例如，旧约的献祭制度，祭品和动物的献祭，利未记中提到的赎罪祭等。这些可以被视为是或牺牲制度，我们可以看到通过相信耶稣基督来服从它并遵守它，他现在是在应验中做出的一次性的最终牺牲。因此，旧约中的献祭制度在耶稣基督身上得到了实现，一次性的</w:t>
      </w:r>
      <w:r w:rsidRPr="00874DA3">
        <w:rPr>
          <w:rFonts w:ascii="Calibri" w:eastAsia="Calibri" w:hAnsi="Calibri" w:cs="Calibri"/>
          <w:sz w:val="26"/>
          <w:szCs w:val="26"/>
        </w:rPr>
        <w:lastRenderedPageBreak/>
        <w:t>献祭，我们现在继续服从、遵守和履行旧约律法，相信耶稣基督为我们的救赎和罪孽所做的牺牲。</w:t>
      </w:r>
    </w:p>
    <w:p w14:paraId="4483BF08" w14:textId="77777777" w:rsidR="009C3CE4" w:rsidRPr="00874DA3" w:rsidRDefault="009C3CE4" w:rsidP="00874DA3">
      <w:pPr>
        <w:spacing w:line="360" w:lineRule="auto"/>
        <w:rPr>
          <w:sz w:val="26"/>
          <w:szCs w:val="26"/>
        </w:rPr>
      </w:pPr>
    </w:p>
    <w:p w14:paraId="0D445EE4"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另一个例子，很快，有一点争议，因为它直接出自十诫，即所谓的十诫，那就是安息日命令，以色列被要求遵守安息日，遵守第七日，安息日，以及围绕安息日而产生的关于以色列如何做到这一点的各种规定，甚至是对不这样做的一些惩罚。然而，有趣的是，接下来问的问题是，今天上帝的子民如何遵守安息日呢？我们是通过遵守星期六或第七日，还是通过其他日子来做到这一点？星期日现在是基督教安息日吗？安息日是否已转移到星期日，以便我们现在应该像以色列对待安息日一样对待星期日？或者，我想当你再次阅读希伯来书第3章和第4章时，我认为作者很清楚，我们通过在耶稣基督里安息并相信耶稣基督为我们的救恩再次履行安息日，而不是通过保留一个特定的单独的日子。我认为，在我看来，我们通常在周日聚集敬拜的原因与遵守安息日不同。</w:t>
      </w:r>
    </w:p>
    <w:p w14:paraId="12F90129" w14:textId="77777777" w:rsidR="009C3CE4" w:rsidRPr="00874DA3" w:rsidRDefault="009C3CE4" w:rsidP="00874DA3">
      <w:pPr>
        <w:spacing w:line="360" w:lineRule="auto"/>
        <w:rPr>
          <w:sz w:val="26"/>
          <w:szCs w:val="26"/>
        </w:rPr>
      </w:pPr>
    </w:p>
    <w:p w14:paraId="75AE3B70"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现在，这并不意味着有些人可能不再选择遵守休息日或休息时间，当然这仍然是个好建议，但当我读希伯来书第 3 章和第 4 章时，我主要发现真正的意图或遵守的命令安息日主要是在耶稣基督本人和他带来的新约救恩中应验的，因此我们现在主要是通过相信基督来遵守安息日。现在，我们仍然可以回到第三个问题，这条法律的真正意图是什么？这可能会导致我们遵守安息日，并将安息日落实到我们自己的生活中，但我认为新约圣经很清楚，基督徒遵守安息日主要是从安息日如何在生活中实现的角度来看待的。耶稣基督本人。关于法律还</w:t>
      </w:r>
      <w:r w:rsidRPr="00874DA3">
        <w:rPr>
          <w:rFonts w:ascii="Calibri" w:eastAsia="Calibri" w:hAnsi="Calibri" w:cs="Calibri"/>
          <w:sz w:val="26"/>
          <w:szCs w:val="26"/>
        </w:rPr>
        <w:lastRenderedPageBreak/>
        <w:t>有很多可以说的，而且它比我提出的几点要复杂得多，但希望我至少激起了你考虑旧约法律文献的兴趣，并提供了今天阅读、应用和解释它的一些指南。</w:t>
      </w:r>
    </w:p>
    <w:p w14:paraId="382B24B5" w14:textId="77777777" w:rsidR="009C3CE4" w:rsidRPr="00874DA3" w:rsidRDefault="009C3CE4" w:rsidP="00874DA3">
      <w:pPr>
        <w:spacing w:line="360" w:lineRule="auto"/>
        <w:rPr>
          <w:sz w:val="26"/>
          <w:szCs w:val="26"/>
        </w:rPr>
      </w:pPr>
    </w:p>
    <w:p w14:paraId="6A2C18AE"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我想简单谈谈旧约中最后一种文学类型是预言文学，它再次构成了旧约中相当大的材料，首先对预言文学类型进行一些观察是。重要的是要明白，至少在我们现代世界，大多数人，不仅是基督徒，而且不仅仅是基督徒，甚至在基督教圈子之外和我们的教会之外，世界上的人们经常将预言与算命或看手相或类似的事情。因此，预言主要是简单地告诉未来或预测或预测未来的事件，通常是为了回应，只是为了回应我们对未来的迷恋或想知道将来某个时候会发生在我身上的事情的询问。</w:t>
      </w:r>
    </w:p>
    <w:p w14:paraId="38BBBEC0" w14:textId="77777777" w:rsidR="009C3CE4" w:rsidRPr="00874DA3" w:rsidRDefault="009C3CE4" w:rsidP="00874DA3">
      <w:pPr>
        <w:spacing w:line="360" w:lineRule="auto"/>
        <w:rPr>
          <w:sz w:val="26"/>
          <w:szCs w:val="26"/>
        </w:rPr>
      </w:pPr>
    </w:p>
    <w:p w14:paraId="1591A90A"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通常你会在希腊罗马宗教中发现这一点，也就是说，有人经常带着不同的问题去一个叫做神谕的地方，他们会就这些问题向众神咨询，通常是通过牧师或翻译，而牧师或翻译然后会传达一个神谕或传达一个预言，回答诸如“如果我参加战争，我会赢吗？”之类的问题。或者我应该这样做或那样做？我应该嫁给这个人吗？人们将其带到众神面前，神会给出答案。因此，我们经常认为旧约和圣经中的预言是一种算命，通过水晶球来预测未来几年、几个月、几年甚至几个世纪会发生什么。但重要的是要理解，至少在旧约中，预言，正如一位旧约学者所描述的，先知是他所说的圣约执行者。</w:t>
      </w:r>
    </w:p>
    <w:p w14:paraId="100E9D95" w14:textId="77777777" w:rsidR="009C3CE4" w:rsidRPr="00874DA3" w:rsidRDefault="009C3CE4" w:rsidP="00874DA3">
      <w:pPr>
        <w:spacing w:line="360" w:lineRule="auto"/>
        <w:rPr>
          <w:sz w:val="26"/>
          <w:szCs w:val="26"/>
        </w:rPr>
      </w:pPr>
    </w:p>
    <w:p w14:paraId="1BC01268"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当以色列人开始偏离他们的义务，例如，开始陷入偶像崇拜和拜偶像的行为时，上帝经常会兴起一位先知来提醒以色列人其圣约义务，并警告他们危险，</w:t>
      </w:r>
      <w:r w:rsidRPr="00874DA3">
        <w:rPr>
          <w:rFonts w:ascii="Calibri" w:eastAsia="Calibri" w:hAnsi="Calibri" w:cs="Calibri"/>
          <w:sz w:val="26"/>
          <w:szCs w:val="26"/>
        </w:rPr>
        <w:lastRenderedPageBreak/>
        <w:t>甚至向他们传达信息由于他们未能履行盟约义务，现在将受到惩罚。因此，先知不只是凭空出现，以满足那些想知道未来会发生什么的人的好奇心，相反，旧约先知是圣约的执行者，或者是神兴起来向以色列说话的人，提醒他们他们的圣约义务，并警告他们陷入偶像崇拜的危险，甚至在他们这样做时对他们宣布审判，并对其他异教国家也提出和宣布审判。这导致了一个非常流行和常见的区别，您可以在许多解释性或诠释学教科书中找到这种区别，即“前言”和“预言”之间的区别，即“前言”是在传达信息，“前言”是传达一条信息对读者来说，与预言相反，这是预测未来将要发生的事情。</w:t>
      </w:r>
    </w:p>
    <w:p w14:paraId="328ED8E1" w14:textId="77777777" w:rsidR="009C3CE4" w:rsidRPr="00874DA3" w:rsidRDefault="009C3CE4" w:rsidP="00874DA3">
      <w:pPr>
        <w:spacing w:line="360" w:lineRule="auto"/>
        <w:rPr>
          <w:sz w:val="26"/>
          <w:szCs w:val="26"/>
        </w:rPr>
      </w:pPr>
    </w:p>
    <w:p w14:paraId="2D22F2F3"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旧约预言通常被认为包含两者，但更多地关注前者，也就是说，先知主要是向读者传达信息，即使他们确实预言了未来，它的方式与相关和解决读者发现自己所处的情况。在一般的预言中，只是为了让你意识到这一事实，但你能做的最好的事情就是阅读其他涉及预言文学的作品以及它是什么，它如何运作以及如何运作阅读它，但在预言文本中你会发现的一件事是，你经常会发现预言文本中使用了各种其他形式。我们已经讨论过其中一个，形式批评下的呼召叙事，一种文学形式，似乎是出于使先知的信息合法化的需要而产生的，以及他使他要说的其他一切合法化的呼召，而且通常是其形式是神与先知对抗，委托之后是先知的反对，然后是神的回应，然后通常是一个应许和一个迹象。</w:t>
      </w:r>
    </w:p>
    <w:p w14:paraId="30CF2B7F" w14:textId="77777777" w:rsidR="009C3CE4" w:rsidRPr="00874DA3" w:rsidRDefault="009C3CE4" w:rsidP="00874DA3">
      <w:pPr>
        <w:spacing w:line="360" w:lineRule="auto"/>
        <w:rPr>
          <w:sz w:val="26"/>
          <w:szCs w:val="26"/>
        </w:rPr>
      </w:pPr>
    </w:p>
    <w:p w14:paraId="16C46B19"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所有这些都是预言呼召叙述中常见的元素。你会发现还有其他类型的形式，它们似乎是一种常见的形式，一种风格化的形式，你可以在预言文学中找到，例</w:t>
      </w:r>
      <w:r w:rsidRPr="00874DA3">
        <w:rPr>
          <w:rFonts w:ascii="Calibri" w:eastAsia="Calibri" w:hAnsi="Calibri" w:cs="Calibri"/>
          <w:sz w:val="26"/>
          <w:szCs w:val="26"/>
        </w:rPr>
        <w:lastRenderedPageBreak/>
        <w:t>如通常被称为“祸患神谕”的文本，它开始向任何人带来祸患，然后有时给出祸患的原因。通常，哀伤神谕有时被视为从葬礼挽歌或葬礼哀歌发展而来，但在旧约文本中，它们被用来哀叹由于以色列或列国的罪孽而面临的审判。</w:t>
      </w:r>
    </w:p>
    <w:p w14:paraId="084D6E42" w14:textId="77777777" w:rsidR="009C3CE4" w:rsidRPr="00874DA3" w:rsidRDefault="009C3CE4" w:rsidP="00874DA3">
      <w:pPr>
        <w:spacing w:line="360" w:lineRule="auto"/>
        <w:rPr>
          <w:sz w:val="26"/>
          <w:szCs w:val="26"/>
        </w:rPr>
      </w:pPr>
    </w:p>
    <w:p w14:paraId="1D8B9B17"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因此，你经常会发现某人有祸或祸，然后给出通常被称为“祸”的原因。或者另一种常见的形式是有时被标记为使者演讲，你会发现类似主的话来到某某那里，主如此说。你会发现预言文学中常见的形式可能再次发挥作用，使先知的信息合法化，以证明它具有神圣的认可。</w:t>
      </w:r>
    </w:p>
    <w:p w14:paraId="0FC99547" w14:textId="77777777" w:rsidR="009C3CE4" w:rsidRPr="00874DA3" w:rsidRDefault="009C3CE4" w:rsidP="00874DA3">
      <w:pPr>
        <w:spacing w:line="360" w:lineRule="auto"/>
        <w:rPr>
          <w:sz w:val="26"/>
          <w:szCs w:val="26"/>
        </w:rPr>
      </w:pPr>
    </w:p>
    <w:p w14:paraId="4370890E"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最后，像但以理这样真正发展成世界末日类型文学的形式是所谓的异象报告，它记录了先知的异象体验，无论是通过梦还是其他类型的欣喜若狂的异象体验。通常你会找到关于异象准备的参考资料，例如禁食，甚至是异象的设定。有时，常见的异象背景是站在河边。</w:t>
      </w:r>
    </w:p>
    <w:p w14:paraId="4F46A3C5" w14:textId="77777777" w:rsidR="009C3CE4" w:rsidRPr="00874DA3" w:rsidRDefault="009C3CE4" w:rsidP="00874DA3">
      <w:pPr>
        <w:spacing w:line="360" w:lineRule="auto"/>
        <w:rPr>
          <w:sz w:val="26"/>
          <w:szCs w:val="26"/>
        </w:rPr>
      </w:pPr>
    </w:p>
    <w:p w14:paraId="6405938E"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你会发现，发生的事情接着是对幻觉体验本身的描述，然后是对那个人所看到的内容的描述。所以我的观点是，即使在预言文学中，你也会发现各种类型的形式构成了预言文本。我想简单谈谈的是，根据我对文学类型的看法，再次总结处理预言文本的原则。</w:t>
      </w:r>
    </w:p>
    <w:p w14:paraId="44FAAA5E" w14:textId="77777777" w:rsidR="009C3CE4" w:rsidRPr="00874DA3" w:rsidRDefault="009C3CE4" w:rsidP="00874DA3">
      <w:pPr>
        <w:spacing w:line="360" w:lineRule="auto"/>
        <w:rPr>
          <w:sz w:val="26"/>
          <w:szCs w:val="26"/>
        </w:rPr>
      </w:pPr>
    </w:p>
    <w:p w14:paraId="5F66B4AF"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首先，一个非常重要的基本诠释学原则是认识到预言文学主要不是预测性的。我不想说这不是因为它确实如此，而是它主要是针对当前的信息。这主要是先知向他的同时代人传达的信息。</w:t>
      </w:r>
    </w:p>
    <w:p w14:paraId="022E83EE" w14:textId="77777777" w:rsidR="009C3CE4" w:rsidRPr="00874DA3" w:rsidRDefault="009C3CE4" w:rsidP="00874DA3">
      <w:pPr>
        <w:spacing w:line="360" w:lineRule="auto"/>
        <w:rPr>
          <w:sz w:val="26"/>
          <w:szCs w:val="26"/>
        </w:rPr>
      </w:pPr>
    </w:p>
    <w:p w14:paraId="4D87F995"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再次说过，困难在于，当以色列陷入危机时，当他们陷入偶像崇拜或违背圣约义务时，先知通常就会出现。先知经常被兴起来传达一个信息，主要是呼吁悔改和服从。所以我们会回到这一点，但先知的信息主要不仅仅是为了预测未来而预测未来，而最终是呼召人们回归顺服、悔改和顺服。</w:t>
      </w:r>
    </w:p>
    <w:p w14:paraId="747EA4D7" w14:textId="77777777" w:rsidR="009C3CE4" w:rsidRPr="00874DA3" w:rsidRDefault="009C3CE4" w:rsidP="00874DA3">
      <w:pPr>
        <w:spacing w:line="360" w:lineRule="auto"/>
        <w:rPr>
          <w:sz w:val="26"/>
          <w:szCs w:val="26"/>
        </w:rPr>
      </w:pPr>
    </w:p>
    <w:p w14:paraId="3986C989"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其次，就像任何其他文本一样，尽管我总是对这一原则很感兴趣，特别是对许多基督徒来说，尽管他们很乐意将其应用于圣经中的其他类型的文献，但这一原则经常被忽视，但像任何其他文本一样，预言文本最终必须首先被理解一切都根据其产生的原始历史背景。这再次意味着，将预言文本解读为预测 21 世纪或更早甚至更晚的事件可能是不合法的，但即使先知确实预测了未来，仍然必须根据读者在他们的理解中理解它的含义来理解它。一世纪或更早的历史背景。第三，要认识到预言文学常常使用读者能够理解的隐喻语言和象征意义。</w:t>
      </w:r>
    </w:p>
    <w:p w14:paraId="02EE694F" w14:textId="77777777" w:rsidR="009C3CE4" w:rsidRPr="00874DA3" w:rsidRDefault="009C3CE4" w:rsidP="00874DA3">
      <w:pPr>
        <w:spacing w:line="360" w:lineRule="auto"/>
        <w:rPr>
          <w:sz w:val="26"/>
          <w:szCs w:val="26"/>
        </w:rPr>
      </w:pPr>
    </w:p>
    <w:p w14:paraId="0F4ABBB1"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因此，例如，当我们思考旧约预言如何应验或将要应验时，答案通常不是字面上的，而是先知预言文本，特别是那些确实预见未来应验或提及未来应验的文本，它们通常以隐喻的象征语言表达，这意味着虽然先知确实在预期上帝的旨意在实际的人物和事件中实现，但它以象征和隐喻类型的语言传达了这种信息，因此我们的意思是，我们不一定期望预言文本会以我们可能想到的方式实现作为一些严格直接的字面方式。我是在教会背景下长大的，当我们谈论启示录和但以理书时，我会回到同样的原则，但我是在教会背景下长大的，教会说人们应该从字面上解释预言，除非有充分的理由不这样做。我认为这应该颠倒</w:t>
      </w:r>
      <w:r w:rsidRPr="00874DA3">
        <w:rPr>
          <w:rFonts w:ascii="Calibri" w:eastAsia="Calibri" w:hAnsi="Calibri" w:cs="Calibri"/>
          <w:sz w:val="26"/>
          <w:szCs w:val="26"/>
        </w:rPr>
        <w:lastRenderedPageBreak/>
        <w:t>过来，说预言语言、隐喻象征语言应该被象征性地解释，除非有充分的理由不这样做。</w:t>
      </w:r>
    </w:p>
    <w:p w14:paraId="410F2D6D" w14:textId="77777777" w:rsidR="009C3CE4" w:rsidRPr="00874DA3" w:rsidRDefault="009C3CE4" w:rsidP="00874DA3">
      <w:pPr>
        <w:spacing w:line="360" w:lineRule="auto"/>
        <w:rPr>
          <w:sz w:val="26"/>
          <w:szCs w:val="26"/>
        </w:rPr>
      </w:pPr>
    </w:p>
    <w:p w14:paraId="7E4E7AF2"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这意味着我并不是说先知们没有预测历史上真实的人物和事件，而是当他们描述他们时，他们经常用隐喻语言的象征主义来做到这一点，所以我们需要问我们需要理解并问什么该语言的含义是什么，作者想要传达什么？隐喻语言表明作者如何看待事件并理解它，因此不是字面解释而是象征性解释。第四个原则是要理解预言文学既指现在又指未来。事实上，你经常会看到，有时预言文学似乎在描述读者那个时代将要发生的事件，或者很快就会发生在地平线上的事件，但在没有任何警告的情况下，就好像作者也是突然用语言描述了历史的最终终结——历史的末世终结。</w:t>
      </w:r>
    </w:p>
    <w:p w14:paraId="23CF99A4" w14:textId="77777777" w:rsidR="009C3CE4" w:rsidRPr="00874DA3" w:rsidRDefault="009C3CE4" w:rsidP="00874DA3">
      <w:pPr>
        <w:spacing w:line="360" w:lineRule="auto"/>
        <w:rPr>
          <w:sz w:val="26"/>
          <w:szCs w:val="26"/>
        </w:rPr>
      </w:pPr>
    </w:p>
    <w:p w14:paraId="6E45E8A4"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你经常会发现发生的事情是，有时先知会描述事件发生时的情况，但他们是在上帝对整个世界更广泛的目的的背景下描述它的，因此有时解释预言文本可能会有点棘手，难以理解作者何时有超越先知在自己的处境中超越自己的视野，然后拥抱上帝对整个宇宙的目的的异象。第五个，我会提到它，我们将在下一次会议中讨论这个问题。解释预言文本的第五个重要原则是问这个预言如何应验的问题，特别是要问几个问题。第一个问题是，这是否在旧约时期得到应验，在以色列历史时期是否得到应验，或者在新约中随着基督的到来，它是否得到应验，或者比预言更进一步，它是否得到应验最终在未来世界的尽头以及上帝对待整个宇宙的事情。</w:t>
      </w:r>
    </w:p>
    <w:p w14:paraId="0AFAC109" w14:textId="77777777" w:rsidR="009C3CE4" w:rsidRPr="00874DA3" w:rsidRDefault="009C3CE4" w:rsidP="00874DA3">
      <w:pPr>
        <w:spacing w:line="360" w:lineRule="auto"/>
        <w:rPr>
          <w:sz w:val="26"/>
          <w:szCs w:val="26"/>
        </w:rPr>
      </w:pPr>
    </w:p>
    <w:p w14:paraId="50CC27A6" w14:textId="77777777" w:rsidR="009C3CE4" w:rsidRPr="00874DA3" w:rsidRDefault="00000000" w:rsidP="00874DA3">
      <w:pPr>
        <w:spacing w:line="360" w:lineRule="auto"/>
        <w:rPr>
          <w:sz w:val="26"/>
          <w:szCs w:val="26"/>
        </w:rPr>
      </w:pPr>
      <w:r w:rsidRPr="00874DA3">
        <w:rPr>
          <w:rFonts w:ascii="Calibri" w:eastAsia="Calibri" w:hAnsi="Calibri" w:cs="Calibri"/>
          <w:sz w:val="26"/>
          <w:szCs w:val="26"/>
        </w:rPr>
        <w:t>所以有时重要的是要问一下预言是如何实现的 作者和他的读者一生中的时代和时代，它是否在以色列历史上的某个时候得到了应验，或者它是否在新约中主要通过基督和他的子民得到了应验，或者它是一个关于历史终结的预言宇宙的。还有其他问题与询问这个预言如何实现的问题有关，在下一次会议中，我们将研究这个问题，并给出几个其他例子，几个实现的例子，然后列出更多解释预言的原则然后我们将继续讨论新约，并考虑新约的体裁和文学类型，以及它们如何影响从福音书开始的解释，我们不会花很多时间在这些方面，因为我们已经处理过与福音书和叙事批评，但我只是想通过对我们如何根据福音书的文学类型来阅读福音书进行一些进一步的观察来开始研究新约流派。</w:t>
      </w:r>
    </w:p>
    <w:sectPr w:rsidR="009C3CE4" w:rsidRPr="00874DA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ADCDE" w14:textId="77777777" w:rsidR="005F4FC6" w:rsidRDefault="005F4FC6" w:rsidP="00874DA3">
      <w:r>
        <w:separator/>
      </w:r>
    </w:p>
  </w:endnote>
  <w:endnote w:type="continuationSeparator" w:id="0">
    <w:p w14:paraId="0D4F7DD4" w14:textId="77777777" w:rsidR="005F4FC6" w:rsidRDefault="005F4FC6" w:rsidP="0087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AAC11" w14:textId="77777777" w:rsidR="005F4FC6" w:rsidRDefault="005F4FC6" w:rsidP="00874DA3">
      <w:r>
        <w:separator/>
      </w:r>
    </w:p>
  </w:footnote>
  <w:footnote w:type="continuationSeparator" w:id="0">
    <w:p w14:paraId="48779EFD" w14:textId="77777777" w:rsidR="005F4FC6" w:rsidRDefault="005F4FC6" w:rsidP="00874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213507"/>
      <w:docPartObj>
        <w:docPartGallery w:val="Page Numbers (Top of Page)"/>
        <w:docPartUnique/>
      </w:docPartObj>
    </w:sdtPr>
    <w:sdtEndPr>
      <w:rPr>
        <w:noProof/>
      </w:rPr>
    </w:sdtEndPr>
    <w:sdtContent>
      <w:p w14:paraId="079AB367" w14:textId="40B77E03" w:rsidR="00874DA3" w:rsidRDefault="00874DA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DB9489D" w14:textId="77777777" w:rsidR="00874DA3" w:rsidRDefault="00874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B35F1"/>
    <w:multiLevelType w:val="hybridMultilevel"/>
    <w:tmpl w:val="48A4329A"/>
    <w:lvl w:ilvl="0" w:tplc="BA70D48C">
      <w:start w:val="1"/>
      <w:numFmt w:val="bullet"/>
      <w:lvlText w:val="●"/>
      <w:lvlJc w:val="left"/>
      <w:pPr>
        <w:ind w:left="720" w:hanging="360"/>
      </w:pPr>
    </w:lvl>
    <w:lvl w:ilvl="1" w:tplc="77C2DDEE">
      <w:start w:val="1"/>
      <w:numFmt w:val="bullet"/>
      <w:lvlText w:val="○"/>
      <w:lvlJc w:val="left"/>
      <w:pPr>
        <w:ind w:left="1440" w:hanging="360"/>
      </w:pPr>
    </w:lvl>
    <w:lvl w:ilvl="2" w:tplc="7BACF8AC">
      <w:start w:val="1"/>
      <w:numFmt w:val="bullet"/>
      <w:lvlText w:val="■"/>
      <w:lvlJc w:val="left"/>
      <w:pPr>
        <w:ind w:left="2160" w:hanging="360"/>
      </w:pPr>
    </w:lvl>
    <w:lvl w:ilvl="3" w:tplc="6E345320">
      <w:start w:val="1"/>
      <w:numFmt w:val="bullet"/>
      <w:lvlText w:val="●"/>
      <w:lvlJc w:val="left"/>
      <w:pPr>
        <w:ind w:left="2880" w:hanging="360"/>
      </w:pPr>
    </w:lvl>
    <w:lvl w:ilvl="4" w:tplc="8A6CE768">
      <w:start w:val="1"/>
      <w:numFmt w:val="bullet"/>
      <w:lvlText w:val="○"/>
      <w:lvlJc w:val="left"/>
      <w:pPr>
        <w:ind w:left="3600" w:hanging="360"/>
      </w:pPr>
    </w:lvl>
    <w:lvl w:ilvl="5" w:tplc="0400D556">
      <w:start w:val="1"/>
      <w:numFmt w:val="bullet"/>
      <w:lvlText w:val="■"/>
      <w:lvlJc w:val="left"/>
      <w:pPr>
        <w:ind w:left="4320" w:hanging="360"/>
      </w:pPr>
    </w:lvl>
    <w:lvl w:ilvl="6" w:tplc="D7960D5C">
      <w:start w:val="1"/>
      <w:numFmt w:val="bullet"/>
      <w:lvlText w:val="●"/>
      <w:lvlJc w:val="left"/>
      <w:pPr>
        <w:ind w:left="5040" w:hanging="360"/>
      </w:pPr>
    </w:lvl>
    <w:lvl w:ilvl="7" w:tplc="BFBE7D48">
      <w:start w:val="1"/>
      <w:numFmt w:val="bullet"/>
      <w:lvlText w:val="●"/>
      <w:lvlJc w:val="left"/>
      <w:pPr>
        <w:ind w:left="5760" w:hanging="360"/>
      </w:pPr>
    </w:lvl>
    <w:lvl w:ilvl="8" w:tplc="ACF6FFB2">
      <w:start w:val="1"/>
      <w:numFmt w:val="bullet"/>
      <w:lvlText w:val="●"/>
      <w:lvlJc w:val="left"/>
      <w:pPr>
        <w:ind w:left="6480" w:hanging="360"/>
      </w:pPr>
    </w:lvl>
  </w:abstractNum>
  <w:num w:numId="1" w16cid:durableId="6083931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CE4"/>
    <w:rsid w:val="005F4FC6"/>
    <w:rsid w:val="00874DA3"/>
    <w:rsid w:val="00987696"/>
    <w:rsid w:val="009C3CE4"/>
    <w:rsid w:val="00B157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98D87"/>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74DA3"/>
    <w:pPr>
      <w:tabs>
        <w:tab w:val="center" w:pos="4680"/>
        <w:tab w:val="right" w:pos="9360"/>
      </w:tabs>
    </w:pPr>
  </w:style>
  <w:style w:type="character" w:customStyle="1" w:styleId="HeaderChar">
    <w:name w:val="Header Char"/>
    <w:basedOn w:val="DefaultParagraphFont"/>
    <w:link w:val="Header"/>
    <w:uiPriority w:val="99"/>
    <w:rsid w:val="00874DA3"/>
  </w:style>
  <w:style w:type="paragraph" w:styleId="Footer">
    <w:name w:val="footer"/>
    <w:basedOn w:val="Normal"/>
    <w:link w:val="FooterChar"/>
    <w:uiPriority w:val="99"/>
    <w:unhideWhenUsed/>
    <w:rsid w:val="00874DA3"/>
    <w:pPr>
      <w:tabs>
        <w:tab w:val="center" w:pos="4680"/>
        <w:tab w:val="right" w:pos="9360"/>
      </w:tabs>
    </w:pPr>
  </w:style>
  <w:style w:type="character" w:customStyle="1" w:styleId="FooterChar">
    <w:name w:val="Footer Char"/>
    <w:basedOn w:val="DefaultParagraphFont"/>
    <w:link w:val="Footer"/>
    <w:uiPriority w:val="99"/>
    <w:rsid w:val="00874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858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12505</Words>
  <Characters>12575</Characters>
  <Application>Microsoft Office Word</Application>
  <DocSecurity>0</DocSecurity>
  <Lines>482</Lines>
  <Paragraphs>78</Paragraphs>
  <ScaleCrop>false</ScaleCrop>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Lecture18 OTGenres</dc:title>
  <dc:creator>TurboScribe.ai</dc:creator>
  <cp:lastModifiedBy>Ted</cp:lastModifiedBy>
  <cp:revision>3</cp:revision>
  <cp:lastPrinted>2024-02-05T18:37:00Z</cp:lastPrinted>
  <dcterms:created xsi:type="dcterms:W3CDTF">2024-02-04T18:46:00Z</dcterms:created>
  <dcterms:modified xsi:type="dcterms:W3CDTF">2024-02-05T18:37:00Z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18fa87683b38762ac06315a2bf0cfd3b302394b9cfbcbd966fe2416c9c66ce73</vt:lpwstr>
  </property>
</Properties>
</file>