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40D7" w14:textId="2D12AA08" w:rsidR="002F036F" w:rsidRPr="00DF38E1" w:rsidRDefault="00DF38E1" w:rsidP="00DF38E1">
      <w:pPr xmlns:w="http://schemas.openxmlformats.org/wordprocessingml/2006/main">
        <w:jc w:val="center"/>
        <w:rPr>
          <w:rFonts w:ascii="Calibri" w:eastAsia="Calibri" w:hAnsi="Calibri" w:cs="Calibri"/>
          <w:b/>
          <w:bCs/>
          <w:sz w:val="40"/>
          <w:szCs w:val="40"/>
        </w:rPr>
      </w:pPr>
      <w:r xmlns:w="http://schemas.openxmlformats.org/wordprocessingml/2006/main" w:rsidRPr="00DF38E1">
        <w:rPr>
          <w:rFonts w:ascii="Calibri" w:eastAsia="Calibri" w:hAnsi="Calibri" w:cs="Calibri"/>
          <w:b/>
          <w:bCs/>
          <w:sz w:val="40"/>
          <w:szCs w:val="40"/>
        </w:rPr>
        <w:t xml:space="preserve">Dr August Konkel, Przysłowia, sesja 14</w:t>
      </w:r>
    </w:p>
    <w:p w14:paraId="05A58D87" w14:textId="402C1FB5" w:rsidR="00DF38E1" w:rsidRPr="00DF38E1" w:rsidRDefault="00DF38E1" w:rsidP="00DF38E1">
      <w:pPr xmlns:w="http://schemas.openxmlformats.org/wordprocessingml/2006/main">
        <w:jc w:val="center"/>
        <w:rPr>
          <w:rFonts w:ascii="Calibri" w:eastAsia="Calibri" w:hAnsi="Calibri" w:cs="Calibri"/>
          <w:sz w:val="26"/>
          <w:szCs w:val="26"/>
        </w:rPr>
      </w:pPr>
      <w:r xmlns:w="http://schemas.openxmlformats.org/wordprocessingml/2006/main" w:rsidRPr="00DF38E1">
        <w:rPr>
          <w:rFonts w:ascii="AA Times New Roman" w:eastAsia="Calibri" w:hAnsi="AA Times New Roman" w:cs="AA Times New Roman"/>
          <w:sz w:val="26"/>
          <w:szCs w:val="26"/>
        </w:rPr>
        <w:t xml:space="preserve">© </w:t>
      </w:r>
      <w:r xmlns:w="http://schemas.openxmlformats.org/wordprocessingml/2006/main" w:rsidRPr="00DF38E1">
        <w:rPr>
          <w:rFonts w:ascii="Calibri" w:eastAsia="Calibri" w:hAnsi="Calibri" w:cs="Calibri"/>
          <w:sz w:val="26"/>
          <w:szCs w:val="26"/>
        </w:rPr>
        <w:t xml:space="preserve">2024 August Konkel i Ted Hildebrandt</w:t>
      </w:r>
    </w:p>
    <w:p w14:paraId="7C65F910" w14:textId="77777777" w:rsidR="00DF38E1" w:rsidRPr="00DF38E1" w:rsidRDefault="00DF38E1">
      <w:pPr>
        <w:rPr>
          <w:sz w:val="26"/>
          <w:szCs w:val="26"/>
        </w:rPr>
      </w:pPr>
    </w:p>
    <w:p w14:paraId="46D0CBFF" w14:textId="3DFCB01D" w:rsidR="00DF38E1" w:rsidRPr="00DF38E1" w:rsidRDefault="00000000">
      <w:pPr xmlns:w="http://schemas.openxmlformats.org/wordprocessingml/2006/main">
        <w:rPr>
          <w:rFonts w:ascii="Calibri" w:eastAsia="Calibri" w:hAnsi="Calibri" w:cs="Calibri"/>
          <w:sz w:val="26"/>
          <w:szCs w:val="26"/>
        </w:rPr>
      </w:pPr>
      <w:r xmlns:w="http://schemas.openxmlformats.org/wordprocessingml/2006/main" w:rsidRPr="00DF38E1">
        <w:rPr>
          <w:rFonts w:ascii="Calibri" w:eastAsia="Calibri" w:hAnsi="Calibri" w:cs="Calibri"/>
          <w:sz w:val="26"/>
          <w:szCs w:val="26"/>
        </w:rPr>
        <w:t xml:space="preserve">To jest dr August Konkel w swoim nauczaniu na temat Księgi Przysłów. To jest sesja nr 14, „Powiedzenia mądrych”, Księga Przysłów 22:17–24:22.</w:t>
      </w:r>
    </w:p>
    <w:p w14:paraId="46EE4EF7" w14:textId="77777777" w:rsidR="00DF38E1" w:rsidRPr="00DF38E1" w:rsidRDefault="00DF38E1">
      <w:pPr>
        <w:rPr>
          <w:rFonts w:ascii="Calibri" w:eastAsia="Calibri" w:hAnsi="Calibri" w:cs="Calibri"/>
          <w:sz w:val="26"/>
          <w:szCs w:val="26"/>
        </w:rPr>
      </w:pPr>
    </w:p>
    <w:p w14:paraId="02138101" w14:textId="3F582256"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Zapraszamy na wykład na temat Księgi Przysłów. W tej sesji Księgi Przysłów chcemy przyjrzeć się części zwanej Powiedzeniami Mędrców.</w:t>
      </w:r>
    </w:p>
    <w:p w14:paraId="4148B172" w14:textId="77777777" w:rsidR="002F036F" w:rsidRPr="00DF38E1" w:rsidRDefault="002F036F">
      <w:pPr>
        <w:rPr>
          <w:sz w:val="26"/>
          <w:szCs w:val="26"/>
        </w:rPr>
      </w:pPr>
    </w:p>
    <w:p w14:paraId="1CCC311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Jest to jeden z kilku zbiorów zebranych w całej Księdze Przysłów. Jest to jedna z krótszych części Księgi Przysłów. A pierwszym ze zbiorów powiedzeń mądrych są Przysłowia 22.17-24.22. Są one dość wyraźnie zaznaczone i rozpoznawalne w większości tłumaczeń.</w:t>
      </w:r>
    </w:p>
    <w:p w14:paraId="6084258E" w14:textId="77777777" w:rsidR="002F036F" w:rsidRPr="00DF38E1" w:rsidRDefault="002F036F">
      <w:pPr>
        <w:rPr>
          <w:sz w:val="26"/>
          <w:szCs w:val="26"/>
        </w:rPr>
      </w:pPr>
    </w:p>
    <w:p w14:paraId="48A1AF7F"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Właściwie zaczyna się od tytułu. Tytuł to Słowa Mędrców. Tłumacze nie zawsze oddzielali to jako tytuł, ponieważ tytuł jest w pewnym stopniu osadzony w wersecie.</w:t>
      </w:r>
    </w:p>
    <w:p w14:paraId="7DD67F16" w14:textId="77777777" w:rsidR="002F036F" w:rsidRPr="00DF38E1" w:rsidRDefault="002F036F">
      <w:pPr>
        <w:rPr>
          <w:sz w:val="26"/>
          <w:szCs w:val="26"/>
        </w:rPr>
      </w:pPr>
    </w:p>
    <w:p w14:paraId="28D67B09"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Nakłoń ucho i słuchaj słów mądrych, skup się na wiedzy. Słowa Mędrców to naprawdę tytuł, a werset brzmi: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Nachyl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ucho i słuchaj, skup się na wiedzy. Ale wyraźnie jest wyodrębniony jako sekcja.</w:t>
      </w:r>
    </w:p>
    <w:p w14:paraId="473ACE7A" w14:textId="77777777" w:rsidR="002F036F" w:rsidRPr="00DF38E1" w:rsidRDefault="002F036F">
      <w:pPr>
        <w:rPr>
          <w:sz w:val="26"/>
          <w:szCs w:val="26"/>
        </w:rPr>
      </w:pPr>
    </w:p>
    <w:p w14:paraId="360FFFBA" w14:textId="03B85A06"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Zawiera więc zachętę: nakłoń ucho do wiedzy. Następnie podaje motywację, dlaczego te Słowa Mędrców są tak ważne. Musisz je zinternalizować.</w:t>
      </w:r>
    </w:p>
    <w:p w14:paraId="1ED26182" w14:textId="77777777" w:rsidR="002F036F" w:rsidRPr="00DF38E1" w:rsidRDefault="002F036F">
      <w:pPr>
        <w:rPr>
          <w:sz w:val="26"/>
          <w:szCs w:val="26"/>
        </w:rPr>
      </w:pPr>
    </w:p>
    <w:p w14:paraId="07F37107" w14:textId="7977CD58"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I mądrze, mówienie czasami opisuje się w ten sam sposób, w jaki internalizujesz jedzenie. Internalizujemy jedzenie, które staje się częścią naszego życia i dodaje nam energii, gdy trafia do żołądka. Zatem w ten sam sposób musisz przyjąć słowa umysłu i zinternalizować je, aby kontrolowały twoje życie i kontrolowały całe twoje ciało.</w:t>
      </w:r>
    </w:p>
    <w:p w14:paraId="2143C0E2" w14:textId="77777777" w:rsidR="002F036F" w:rsidRPr="00DF38E1" w:rsidRDefault="002F036F">
      <w:pPr>
        <w:rPr>
          <w:sz w:val="26"/>
          <w:szCs w:val="26"/>
        </w:rPr>
      </w:pPr>
    </w:p>
    <w:p w14:paraId="3F4B5F70"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Od zawsze zaczęto je rozumieć jako 30 powiedzeń. Chociaż w bardziej tradycyjnych tłumaczeniach były one znane jako rzeczy doskonałe, a czasami jako rzeczy dawne. Wszystko to ma związek ze słowem, jak widać na ekranie, które ma te same litery.</w:t>
      </w:r>
    </w:p>
    <w:p w14:paraId="49993483" w14:textId="77777777" w:rsidR="002F036F" w:rsidRPr="00DF38E1" w:rsidRDefault="002F036F">
      <w:pPr>
        <w:rPr>
          <w:sz w:val="26"/>
          <w:szCs w:val="26"/>
        </w:rPr>
      </w:pPr>
    </w:p>
    <w:p w14:paraId="158063DA" w14:textId="6F7C6889"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Litery tego słowa to cyfra trzy i jest ona używana w kilku wyrażeniach. Oznacza po prostu trzy lub oznacza trzy dni temu, dawniej, lub oznacza wodza, jedną z trzech najważniejszych osób. Zatem w zależności od tego, jak to wymawiasz, oznacza to wszystkie trzy rzeczy.</w:t>
      </w:r>
    </w:p>
    <w:p w14:paraId="79836900" w14:textId="77777777" w:rsidR="002F036F" w:rsidRPr="00DF38E1" w:rsidRDefault="002F036F">
      <w:pPr>
        <w:rPr>
          <w:sz w:val="26"/>
          <w:szCs w:val="26"/>
        </w:rPr>
      </w:pPr>
    </w:p>
    <w:p w14:paraId="416017CA" w14:textId="1B5A1058"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A w sposobie, w jaki to wymawiali </w:t>
      </w:r>
      <w:proofErr xmlns:w="http://schemas.openxmlformats.org/wordprocessingml/2006/main" w:type="spellStart"/>
      <w:r xmlns:w="http://schemas.openxmlformats.org/wordprocessingml/2006/main" w:rsidRPr="00DF38E1">
        <w:rPr>
          <w:rFonts w:ascii="Calibri" w:eastAsia="Calibri" w:hAnsi="Calibri" w:cs="Calibri"/>
          <w:sz w:val="26"/>
          <w:szCs w:val="26"/>
        </w:rPr>
        <w:t xml:space="preserve">masoreci </w:t>
      </w:r>
      <w:proofErr xmlns:w="http://schemas.openxmlformats.org/wordprocessingml/2006/main" w:type="spellEnd"/>
      <w:r xmlns:w="http://schemas.openxmlformats.org/wordprocessingml/2006/main" w:rsidRPr="00DF38E1">
        <w:rPr>
          <w:rFonts w:ascii="Calibri" w:eastAsia="Calibri" w:hAnsi="Calibri" w:cs="Calibri"/>
          <w:sz w:val="26"/>
          <w:szCs w:val="26"/>
        </w:rPr>
        <w:t xml:space="preserve">, oznaczało to coś w rodzaju rzeczy doskonałych. Chociaż termin ten nie jest zwykle używany w odniesieniu do słów, zwykle jest używany w odniesieniu do oficera wojskowego. W każdym razie doszliśmy do wniosku, że oznacza to 30, głównie dlatego, że w pierwszej części tych mądrych powiedzeń odpowiada dosłownie, a czasem werbalnie, egipskiemu pismu zwanemu Instrukcją Amenemopa.</w:t>
      </w:r>
    </w:p>
    <w:p w14:paraId="1E7D84B7" w14:textId="77777777" w:rsidR="002F036F" w:rsidRPr="00DF38E1" w:rsidRDefault="002F036F">
      <w:pPr>
        <w:rPr>
          <w:sz w:val="26"/>
          <w:szCs w:val="26"/>
        </w:rPr>
      </w:pPr>
    </w:p>
    <w:p w14:paraId="50591C46" w14:textId="2167E2D9"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Skojarzenie to powstało pod koniec XIX i na początku XX wieku wraz z odkryciem i tłumaczeniem papirusu, który obecnie znajduje się w British Museum, gdzie jest zachowany w całości, ale jest to dobrze znane pismo egipskie, które zachowało się w licznych fragmenty i fragmenty w różnych miejscach. Rzeczywiste pochodzenie nauk Amenemopa sięga egipskiego faraona Ramzesa II. Ramzes II jest ogólnie faraonem kojarzonym z Mojżeszem.</w:t>
      </w:r>
    </w:p>
    <w:p w14:paraId="059E8153" w14:textId="77777777" w:rsidR="002F036F" w:rsidRPr="00DF38E1" w:rsidRDefault="002F036F">
      <w:pPr>
        <w:rPr>
          <w:sz w:val="26"/>
          <w:szCs w:val="26"/>
        </w:rPr>
      </w:pPr>
    </w:p>
    <w:p w14:paraId="2CD4031A"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Pamiętacie, że w Księdze Wyjścia Izraelici zbudowali miasto Ramzesa. Cóż, to miasto zostało zbudowane i nazwane na cześć tego konkretnego faraona. Jest to zatem silny związek między Izraelem a Egiptem.</w:t>
      </w:r>
    </w:p>
    <w:p w14:paraId="5C87CDE4" w14:textId="77777777" w:rsidR="002F036F" w:rsidRPr="00DF38E1" w:rsidRDefault="002F036F">
      <w:pPr>
        <w:rPr>
          <w:sz w:val="26"/>
          <w:szCs w:val="26"/>
        </w:rPr>
      </w:pPr>
    </w:p>
    <w:p w14:paraId="60F28EAD" w14:textId="2A760E6D"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Jedno z bardzo, bardzo wielu silnych powiązań między Izraelem a Egiptem. W tej Instrukcji Amenemopa jest 30 rozdziałów. Jeśli Cię to interesuje, Google przeniesie Cię tam bardzo, bardzo szybko.</w:t>
      </w:r>
    </w:p>
    <w:p w14:paraId="54585D6F" w14:textId="77777777" w:rsidR="002F036F" w:rsidRPr="00DF38E1" w:rsidRDefault="002F036F">
      <w:pPr>
        <w:rPr>
          <w:sz w:val="26"/>
          <w:szCs w:val="26"/>
        </w:rPr>
      </w:pPr>
    </w:p>
    <w:p w14:paraId="5D055C51" w14:textId="4692A01D"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Możesz wpisać Instrukcję Amenemopa lub samo imię Amenemope, a otrzymasz tłumaczenie wszystkich 30. Możesz także spojrzeć na podobieństwa. Ale niektóre z nich możemy po prostu obserwować.</w:t>
      </w:r>
    </w:p>
    <w:p w14:paraId="31B365F8" w14:textId="77777777" w:rsidR="002F036F" w:rsidRPr="00DF38E1" w:rsidRDefault="002F036F">
      <w:pPr>
        <w:rPr>
          <w:sz w:val="26"/>
          <w:szCs w:val="26"/>
        </w:rPr>
      </w:pPr>
    </w:p>
    <w:p w14:paraId="4A5BAD11"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Wszystkie znajdują się w pierwszej części całej kolekcji. Nie kradnij biednym tylko dlatego, że są biedni. Wiesz, to dziwne, że kiedy ktoś jest bezbronny lub wydaje się mieć niższy status niż my, wydaje nam się, że nie musimy szanować tej osoby jako ludzi.</w:t>
      </w:r>
    </w:p>
    <w:p w14:paraId="3A0B3413" w14:textId="77777777" w:rsidR="002F036F" w:rsidRPr="00DF38E1" w:rsidRDefault="002F036F">
      <w:pPr>
        <w:rPr>
          <w:sz w:val="26"/>
          <w:szCs w:val="26"/>
        </w:rPr>
      </w:pPr>
    </w:p>
    <w:p w14:paraId="5AD9A101" w14:textId="35A8EBF3"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Cóż, Amenemope już o tym ostrzega. Uważaj na wściekłych ludzi. Jest bardzo dobra rada.</w:t>
      </w:r>
    </w:p>
    <w:p w14:paraId="6A0296FA" w14:textId="77777777" w:rsidR="002F036F" w:rsidRPr="00DF38E1" w:rsidRDefault="002F036F">
      <w:pPr>
        <w:rPr>
          <w:sz w:val="26"/>
          <w:szCs w:val="26"/>
        </w:rPr>
      </w:pPr>
    </w:p>
    <w:p w14:paraId="0066D91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Uwaga na gwarancje kredytowe. Cóż, spędziliśmy trochę czasu rozmawiając o tym. Nie przesuwaj granic lądowych.</w:t>
      </w:r>
    </w:p>
    <w:p w14:paraId="04A28918" w14:textId="77777777" w:rsidR="002F036F" w:rsidRPr="00DF38E1" w:rsidRDefault="002F036F">
      <w:pPr>
        <w:rPr>
          <w:sz w:val="26"/>
          <w:szCs w:val="26"/>
        </w:rPr>
      </w:pPr>
    </w:p>
    <w:p w14:paraId="6A72135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Jest to przykazanie z Księgi Powtórzonego Prawa, ale pojawia się ono także w wypowiedziach mądrościowych. Oczywiście główną wartością we wczesnym społeczeństwie zawsze była własność. Tak naprawdę waluta, czyli sposób, w jaki znamy walutę, zaczęła się dopiero w późniejszych czasach.</w:t>
      </w:r>
    </w:p>
    <w:p w14:paraId="355DE775" w14:textId="77777777" w:rsidR="002F036F" w:rsidRPr="00DF38E1" w:rsidRDefault="002F036F">
      <w:pPr>
        <w:rPr>
          <w:sz w:val="26"/>
          <w:szCs w:val="26"/>
        </w:rPr>
      </w:pPr>
    </w:p>
    <w:p w14:paraId="6E85532F" w14:textId="2C70873F"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Srebro i złoto były pieniędzmi w tym sensie, że były ważone. I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właśnie miałeś określoną ilość. I dlatego Księga Przysłów mówiła o uczciwych odważnikach lub worku uczciwych kamieni, tak aby ważąc srebro, złoto lub jakąkolwiek inną substancję, odważać ją ze znaną ilością.</w:t>
      </w:r>
    </w:p>
    <w:p w14:paraId="0BD5308F" w14:textId="77777777" w:rsidR="002F036F" w:rsidRPr="00DF38E1" w:rsidRDefault="002F036F">
      <w:pPr>
        <w:rPr>
          <w:sz w:val="26"/>
          <w:szCs w:val="26"/>
        </w:rPr>
      </w:pPr>
    </w:p>
    <w:p w14:paraId="0CB48271"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Pokusą może być zróżnicowanie tej ilości na swoją korzyść. Cóż, z granicami lądowymi był ten sam problem. Odwiedzałem znajomego rolnika, który pokazał mi, jak na należącym do niego polu było źle ogrodzone ogrodzenie.</w:t>
      </w:r>
    </w:p>
    <w:p w14:paraId="03FCEE23" w14:textId="77777777" w:rsidR="002F036F" w:rsidRPr="00DF38E1" w:rsidRDefault="002F036F">
      <w:pPr>
        <w:rPr>
          <w:sz w:val="26"/>
          <w:szCs w:val="26"/>
        </w:rPr>
      </w:pPr>
    </w:p>
    <w:p w14:paraId="19487A53"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Było to dalekie od tego, co prawnie do niego należało, jeśli chodzi o geodezję. I każdego roku tracił, myślę, że około 15 lub 20 akrów upraw tylko dlatego, że ktoś przesunął granicę gruntów. Jego sąsiad wiedział o tym doskonale, ale aby naprawić sytuację, musiałby podać sąsiada do sądu i uzyskać ugodę prawną.</w:t>
      </w:r>
    </w:p>
    <w:p w14:paraId="0C89922E" w14:textId="77777777" w:rsidR="002F036F" w:rsidRPr="00DF38E1" w:rsidRDefault="002F036F">
      <w:pPr>
        <w:rPr>
          <w:sz w:val="26"/>
          <w:szCs w:val="26"/>
        </w:rPr>
      </w:pPr>
    </w:p>
    <w:p w14:paraId="14B9A1E4" w14:textId="6DC1E619"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I nie był pewien, czy pozwanie sąsiada do sądu było warte tego, co stracił na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tej 20-akrowej posiadłości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 Ale to bardzo, bardzo rozsądne przysłowie, rada. Ćwicz umiejętności w swojej pracy.</w:t>
      </w:r>
    </w:p>
    <w:p w14:paraId="30845DA1" w14:textId="77777777" w:rsidR="002F036F" w:rsidRPr="00DF38E1" w:rsidRDefault="002F036F">
      <w:pPr>
        <w:rPr>
          <w:sz w:val="26"/>
          <w:szCs w:val="26"/>
        </w:rPr>
      </w:pPr>
    </w:p>
    <w:p w14:paraId="6108ACFF"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Zawsze myślę o Ezdraszu, pilnym skrybie, gotowym skrybie. Im więcej dowiaduję się o pracy skrybów, tym bardziej czuję się poniżony, jeśli chodzi o jakąkolwiek pracę naukową, jaką kiedykolwiek wykonałem, ponieważ ci ludzie mieli niesamowitą ilość do nauczenia się i umiejętności, które faktycznie posiadali. Nigdy nie mógłbym zostać pisarzem.</w:t>
      </w:r>
    </w:p>
    <w:p w14:paraId="24E1A5BB" w14:textId="77777777" w:rsidR="002F036F" w:rsidRPr="00DF38E1" w:rsidRDefault="002F036F">
      <w:pPr>
        <w:rPr>
          <w:sz w:val="26"/>
          <w:szCs w:val="26"/>
        </w:rPr>
      </w:pPr>
    </w:p>
    <w:p w14:paraId="7F9FAA6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Nie mogę się nawet podpisać, żeby ktoś mógł to przeczytać. I ci skrybowie pisali najdrobniejsze kropki i kreski i zachowywali ich wyrazistość nie na tym, co nazywamy papierem, ale na czymś, co nazywamy skórą zwierzęcą, pergaminie lub na wyboistym papirusie i tak dalej. A wszystko, co mieli, to trzcina lub coś w rodzaju spiczastego pióra, które zanurzali w jakiejś czarnej lampie i potrafili rysować najdrobniejsze kropki i wyraźne rozróżnianie liter i robili to przez setki stron.</w:t>
      </w:r>
    </w:p>
    <w:p w14:paraId="2B594FD1" w14:textId="77777777" w:rsidR="002F036F" w:rsidRPr="00DF38E1" w:rsidRDefault="002F036F">
      <w:pPr>
        <w:rPr>
          <w:sz w:val="26"/>
          <w:szCs w:val="26"/>
        </w:rPr>
      </w:pPr>
    </w:p>
    <w:p w14:paraId="1C57DE7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Zwój Izajasza wygląda mniej więcej tak, że muszę operować na stopach, więc ma około 26 stóp długości. Zostawię kogoś innego do przeliczenia tego na metry. To trochę obciążające dla mnie.</w:t>
      </w:r>
    </w:p>
    <w:p w14:paraId="71FE5764" w14:textId="77777777" w:rsidR="002F036F" w:rsidRPr="00DF38E1" w:rsidRDefault="002F036F">
      <w:pPr>
        <w:rPr>
          <w:sz w:val="26"/>
          <w:szCs w:val="26"/>
        </w:rPr>
      </w:pPr>
    </w:p>
    <w:p w14:paraId="456B813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Ale w każdym razie bądź pilny w swojej pracy, a skryba jest dobrym przykładem. Nie można zostać skrybą, jeśli nie jest się naprawdę dobrym rzemieślnikiem. Uważaj na etykietę.</w:t>
      </w:r>
    </w:p>
    <w:p w14:paraId="484874B1" w14:textId="77777777" w:rsidR="002F036F" w:rsidRPr="00DF38E1" w:rsidRDefault="002F036F">
      <w:pPr>
        <w:rPr>
          <w:sz w:val="26"/>
          <w:szCs w:val="26"/>
        </w:rPr>
      </w:pPr>
    </w:p>
    <w:p w14:paraId="1EB18B1C"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Wiesz, należę do osób, które gardzą etykietą. Kiedy byliśmy w Anglii, istnieje coś, co nazywa się klasą. Klasa nie należy do pieniędzy, ona po prostu należy do dziedzictwa.</w:t>
      </w:r>
    </w:p>
    <w:p w14:paraId="1C327EBA" w14:textId="77777777" w:rsidR="002F036F" w:rsidRPr="00DF38E1" w:rsidRDefault="002F036F">
      <w:pPr>
        <w:rPr>
          <w:sz w:val="26"/>
          <w:szCs w:val="26"/>
        </w:rPr>
      </w:pPr>
    </w:p>
    <w:p w14:paraId="583458F8" w14:textId="6F81105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I zostałem zaproszony do znajomego, którego poznałem przez znajomego. Pochodziła z wyższej klasy i jedna z koleżanek dała mi długą listę instrukcji, gdzie mam odłożyć sztućce, co nałożyć na talerz i tak dalej. Tak się to robi, gdy jest to sprzęt wysokiej klasy.</w:t>
      </w:r>
    </w:p>
    <w:p w14:paraId="6B461329" w14:textId="77777777" w:rsidR="002F036F" w:rsidRPr="00DF38E1" w:rsidRDefault="002F036F">
      <w:pPr>
        <w:rPr>
          <w:sz w:val="26"/>
          <w:szCs w:val="26"/>
        </w:rPr>
      </w:pPr>
    </w:p>
    <w:p w14:paraId="7A59E967"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I zignorowałem to wszystko, bo powiedziałem: jestem Kanadyjczykiem, nie należę do tej klasy i kultury i po prostu robię to, co robię. I na szczęście dla mojego gościa wszystko było w porządku. Wcale nie oczekiwała ode mnie, że będę musiała zachowywać się zgodnie z klasą.</w:t>
      </w:r>
    </w:p>
    <w:p w14:paraId="665C08A1" w14:textId="77777777" w:rsidR="002F036F" w:rsidRPr="00DF38E1" w:rsidRDefault="002F036F">
      <w:pPr>
        <w:rPr>
          <w:sz w:val="26"/>
          <w:szCs w:val="26"/>
        </w:rPr>
      </w:pPr>
    </w:p>
    <w:p w14:paraId="73C3FE33"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Prawda jest jednak taka, że dla każdego z nas istnieją standardy etykiety, które mają znaczenie. A czasem trzeba na nie zwrócić uwagę. Bogactwo jest ulotne, podnosi skrzydła i odlatuje.</w:t>
      </w:r>
    </w:p>
    <w:p w14:paraId="40FBD214" w14:textId="77777777" w:rsidR="002F036F" w:rsidRPr="00DF38E1" w:rsidRDefault="002F036F">
      <w:pPr>
        <w:rPr>
          <w:sz w:val="26"/>
          <w:szCs w:val="26"/>
        </w:rPr>
      </w:pPr>
    </w:p>
    <w:p w14:paraId="17B7244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Oj, czytam od czasu do czasu Puls Finansowy i całkiem niedawno czytałem historię człowieka, który popełnił samobójstwo, bo żył dla bogactwa i jak szły giełdy, nagle fortuna, o której mówimy setki milionów dolarów, które zarobił, znikały i nie pozostało mu nic innego. Bogactwo może zniknąć na wiele, wiele różnych sposobów. Uważaj na skąpców.</w:t>
      </w:r>
    </w:p>
    <w:p w14:paraId="67F89269" w14:textId="77777777" w:rsidR="002F036F" w:rsidRPr="00DF38E1" w:rsidRDefault="002F036F">
      <w:pPr>
        <w:rPr>
          <w:sz w:val="26"/>
          <w:szCs w:val="26"/>
        </w:rPr>
      </w:pPr>
    </w:p>
    <w:p w14:paraId="4615AA53"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Zaprasza cię do siebie i mówi: poczęstuj się i ciesz się wszystkim, co ci przygotowałem. Ale on cię cały czas obserwuje. Bądź trochę ostrożny.</w:t>
      </w:r>
    </w:p>
    <w:p w14:paraId="4834065F" w14:textId="77777777" w:rsidR="002F036F" w:rsidRPr="00DF38E1" w:rsidRDefault="002F036F">
      <w:pPr>
        <w:rPr>
          <w:sz w:val="26"/>
          <w:szCs w:val="26"/>
        </w:rPr>
      </w:pPr>
    </w:p>
    <w:p w14:paraId="0EE54AA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Nie zakładaj zbyt wiele. Nie dyskutuj z tym, co irracjonalne. Cóż, rozmawialiśmy już o tym w naszych wcześniejszych wykładach.</w:t>
      </w:r>
    </w:p>
    <w:p w14:paraId="0D6D7782" w14:textId="77777777" w:rsidR="002F036F" w:rsidRPr="00DF38E1" w:rsidRDefault="002F036F">
      <w:pPr>
        <w:rPr>
          <w:sz w:val="26"/>
          <w:szCs w:val="26"/>
        </w:rPr>
      </w:pPr>
    </w:p>
    <w:p w14:paraId="3B8E685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Nie bądź głupcem, abyś nie był głupcem tak jak on. Nie dyskutuj z głupcem, abyś nie był takim głupcem jak on. Nie wykorzystuj biednych.</w:t>
      </w:r>
    </w:p>
    <w:p w14:paraId="61463263" w14:textId="77777777" w:rsidR="002F036F" w:rsidRPr="00DF38E1" w:rsidRDefault="002F036F">
      <w:pPr>
        <w:rPr>
          <w:sz w:val="26"/>
          <w:szCs w:val="26"/>
        </w:rPr>
      </w:pPr>
    </w:p>
    <w:p w14:paraId="5D07FD2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Są to przysłowia, które mają szczególny związek z powiedzeniami Ammona i Opie. Inne powiedzenia, które tu mamy, są raczej słowami mądrych. Wymieniłem je tutaj i wszystkie opierają się na zdrowym rozsądku, jeśli chodzi o instrukcje dotyczące tego, jak należy żyć w dobrym społeczeństwie.</w:t>
      </w:r>
    </w:p>
    <w:p w14:paraId="16884878" w14:textId="77777777" w:rsidR="002F036F" w:rsidRPr="00DF38E1" w:rsidRDefault="002F036F">
      <w:pPr>
        <w:rPr>
          <w:sz w:val="26"/>
          <w:szCs w:val="26"/>
        </w:rPr>
      </w:pPr>
    </w:p>
    <w:p w14:paraId="0550E203" w14:textId="15A9B11F"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I oczywiście powtarzają się pewne rzeczy, które omawialiśmy wcześniej. Ale może po prostu spójrzmy na Maxim 17 tutaj na chwilę. Cudzołóstwo mężczyzny zdradza jego małżeństwo.</w:t>
      </w:r>
    </w:p>
    <w:p w14:paraId="0AFB4C55" w14:textId="77777777" w:rsidR="002F036F" w:rsidRPr="00DF38E1" w:rsidRDefault="002F036F">
      <w:pPr>
        <w:rPr>
          <w:sz w:val="26"/>
          <w:szCs w:val="26"/>
        </w:rPr>
      </w:pPr>
    </w:p>
    <w:p w14:paraId="65AC180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Nie tylko zdradza jego małżeństwo, ale gwałci małżeństwo innej osoby. Jest tam cały rozdział. Wydaje mi się, że obecnie w mojej kulturze nie traktujemy przysięgi małżeńskiej zbyt poważnie.</w:t>
      </w:r>
    </w:p>
    <w:p w14:paraId="16233C8F" w14:textId="77777777" w:rsidR="002F036F" w:rsidRPr="00DF38E1" w:rsidRDefault="002F036F">
      <w:pPr>
        <w:rPr>
          <w:sz w:val="26"/>
          <w:szCs w:val="26"/>
        </w:rPr>
      </w:pPr>
    </w:p>
    <w:p w14:paraId="60D6F64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Bierzemy je według własnego uznania i zakładamy, że da się je zepsuć i przejdziemy do czegoś lepszego. Ale to naprawdę nie działa w ten sposób. A teraz beznadziejny cykl picia.</w:t>
      </w:r>
    </w:p>
    <w:p w14:paraId="31B27103" w14:textId="77777777" w:rsidR="002F036F" w:rsidRPr="00DF38E1" w:rsidRDefault="002F036F">
      <w:pPr>
        <w:rPr>
          <w:sz w:val="26"/>
          <w:szCs w:val="26"/>
        </w:rPr>
      </w:pPr>
    </w:p>
    <w:p w14:paraId="25A63F8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Przechodziłem przez ten fragment wiele, wiele razy. To wersety od 23 do 29 w Księdze Przysłów 22, ale całość jest poematem. Właściwie jest to bardzo starannie wykonany wiersz.</w:t>
      </w:r>
    </w:p>
    <w:p w14:paraId="75E0FEA7" w14:textId="77777777" w:rsidR="002F036F" w:rsidRPr="00DF38E1" w:rsidRDefault="002F036F">
      <w:pPr>
        <w:rPr>
          <w:sz w:val="26"/>
          <w:szCs w:val="26"/>
        </w:rPr>
      </w:pPr>
    </w:p>
    <w:p w14:paraId="5396453A"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Przeglądałem ten wiersz na zajęciach kilka razy i pamiętam jeden raz, kiedy przez niego przechodziłem i w pewnym sensie opisałem ruch od bólu głowy i siniaków, poszukiwania wina do pijaka, którego boli głowa i siniaki i idzie szukać więcej wina i w pewnym sensie nakreślił sposób, w jaki ten wiersz próbuje przedstawić życie osoby pijącej. Nie znałem wszystkich w mojej klasie, ale nigdy nie zapomnę, że zakończyłem pierwszą zwrotkę. W środku całej klasy znalazł się pan, który nieodparcie wybuchnął najwyraźniej głosem doświadczonym i powiedział: Człowieku, dokładnie tak jest! I tak właśnie jest.</w:t>
      </w:r>
    </w:p>
    <w:p w14:paraId="46EAA5F3" w14:textId="77777777" w:rsidR="002F036F" w:rsidRPr="00DF38E1" w:rsidRDefault="002F036F">
      <w:pPr>
        <w:rPr>
          <w:sz w:val="26"/>
          <w:szCs w:val="26"/>
        </w:rPr>
      </w:pPr>
    </w:p>
    <w:p w14:paraId="32ED39FD" w14:textId="29FCB7A6"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Pijaństwo, z tego co wiem, nie jest zbyt dobrą rzeczą. Miałem kiedyś taką sytuację, kiedy szukałem czegoś do picia na stacji benzynowej i na starość mam problem, nie lubię rzeczy, które są zbyt słodkie. Mam pewne rzeczy, które lubię i nie zawsze je mam.</w:t>
      </w:r>
    </w:p>
    <w:p w14:paraId="51D6692A" w14:textId="77777777" w:rsidR="002F036F" w:rsidRPr="00DF38E1" w:rsidRDefault="002F036F">
      <w:pPr>
        <w:rPr>
          <w:sz w:val="26"/>
          <w:szCs w:val="26"/>
        </w:rPr>
      </w:pPr>
    </w:p>
    <w:p w14:paraId="298D4A53" w14:textId="149E00C1"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Krążyłem więc przed lodówką i zastanawiałem się, co chcę kupić, a wtedy podchodzi do mnie pan i pyta: „Proszę pana, co robi się na kaca?”. Byłem trochę zaskoczony pytaniem. Zachwiał się trochę, kiedy mnie pytał, a ja odpowiedziałem: „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Wiesz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 proszę pana, właściwie pytasz niewłaściwą osobę, ponieważ nigdy nie miałem kaca”. Jego oczy zrobiły się wielkie i zdziwione, zachwiał się trochę i chyba mi nie uwierzył.</w:t>
      </w:r>
    </w:p>
    <w:p w14:paraId="2C69125E" w14:textId="77777777" w:rsidR="002F036F" w:rsidRPr="00DF38E1" w:rsidRDefault="002F036F">
      <w:pPr>
        <w:rPr>
          <w:sz w:val="26"/>
          <w:szCs w:val="26"/>
        </w:rPr>
      </w:pPr>
    </w:p>
    <w:p w14:paraId="55F26D2C" w14:textId="00E6A79F"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Ale w każdym razie spojrzał prosto na mnie i powiedział: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Jesteś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bardzo mądrym człowiekiem. Źródło może nie jest aż tak wiarygodne, ale i tak przyjąłem ten komplement. Postąpiłem mądrze, nie będąc pijanym.</w:t>
      </w:r>
    </w:p>
    <w:p w14:paraId="505326B2" w14:textId="77777777" w:rsidR="002F036F" w:rsidRPr="00DF38E1" w:rsidRDefault="002F036F">
      <w:pPr>
        <w:rPr>
          <w:sz w:val="26"/>
          <w:szCs w:val="26"/>
        </w:rPr>
      </w:pPr>
    </w:p>
    <w:p w14:paraId="2100623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Ale choć Księga Przysłów ma wiele dobrego do powiedzenia na temat wina, zawiera też ostrzeżenia. Teraz poszedłem na nabożeństwo ewangelizacyjne. Właściwie byłem mówcą w rezerwacie tubylczym.</w:t>
      </w:r>
    </w:p>
    <w:p w14:paraId="26C4B2DF" w14:textId="77777777" w:rsidR="002F036F" w:rsidRPr="00DF38E1" w:rsidRDefault="002F036F">
      <w:pPr>
        <w:rPr>
          <w:sz w:val="26"/>
          <w:szCs w:val="26"/>
        </w:rPr>
      </w:pPr>
    </w:p>
    <w:p w14:paraId="630ED526" w14:textId="42360D78"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Pewnego razu na początku mojej kariery duszpasterskiej, kiedy grupa przygotowywała się do nabożeństwa itd., pomyślałem, że pójdę do domu nauczyciela, który stacjonował w tym konkretnym rezerwacie. I oczywiście miałem ze sobą Biblię, ponieważ towarzyszyła mi ona podczas głoszenia. Więc zasugerowano mi, że powinienem spotkać się z nauczycielem i być dobrym człowiekiem.</w:t>
      </w:r>
    </w:p>
    <w:p w14:paraId="4B13FF3A" w14:textId="77777777" w:rsidR="002F036F" w:rsidRPr="00DF38E1" w:rsidRDefault="002F036F">
      <w:pPr>
        <w:rPr>
          <w:sz w:val="26"/>
          <w:szCs w:val="26"/>
        </w:rPr>
      </w:pPr>
    </w:p>
    <w:p w14:paraId="5933278A" w14:textId="4B6E7FDC"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Zapukałem więc do jego drzwi, a on zaprosił mnie do środka. Usiadłem przy stole, położyłem na nim Biblię, a on powiedział: „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To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niegodziwa księga!” A ja na to: „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Och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 powiedziałem: „No cóż, dlaczego uważasz, że to taka zła książka?”. Powiedział: Ponieważ ta książka ma wiele dobrych rzeczy do powiedzenia na temat wina. I chyba po prostu wyglądałam na trochę zaskoczoną.</w:t>
      </w:r>
    </w:p>
    <w:p w14:paraId="1A80C050" w14:textId="77777777" w:rsidR="002F036F" w:rsidRPr="00DF38E1" w:rsidRDefault="002F036F">
      <w:pPr>
        <w:rPr>
          <w:sz w:val="26"/>
          <w:szCs w:val="26"/>
        </w:rPr>
      </w:pPr>
    </w:p>
    <w:p w14:paraId="585E751C"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I wygłosił długą tyradę na temat swojej frustracji w stosunku do swojej klasy i uczniów, którzy zawsze zachowywali się dysfunkcyjnie z powodu nietrzeźwości, co oczywiście było tak intensywne, że stanowiło duży problem. Narkotyki stały się poważnym problemem praktycznie we wszystkich społeczeństwach na całym świecie. Ale ten szczególnie go niepokoił.</w:t>
      </w:r>
    </w:p>
    <w:p w14:paraId="3ABF87EB" w14:textId="77777777" w:rsidR="002F036F" w:rsidRPr="00DF38E1" w:rsidRDefault="002F036F">
      <w:pPr>
        <w:rPr>
          <w:sz w:val="26"/>
          <w:szCs w:val="26"/>
        </w:rPr>
      </w:pPr>
    </w:p>
    <w:p w14:paraId="60CE068E" w14:textId="66CABC94"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Więc nie przeczytałem mu Przysłów 23, 29 do 35, ponieważ nie był w nastroju, aby słuchać tego, co Biblia ma do powiedzenia na temat wina. To nie było dobre. Potrzebował tylko okazji, żeby ponarzekać, a ja mu ją dałem.</w:t>
      </w:r>
    </w:p>
    <w:p w14:paraId="5ADE5AAA" w14:textId="77777777" w:rsidR="002F036F" w:rsidRPr="00DF38E1" w:rsidRDefault="002F036F">
      <w:pPr>
        <w:rPr>
          <w:sz w:val="26"/>
          <w:szCs w:val="26"/>
        </w:rPr>
      </w:pPr>
    </w:p>
    <w:p w14:paraId="1F4906DF"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Ale faktem jest, że chociaż Biblia uważa wino za coś dobrego, nie uważa go za coś dobrego w sposób, w jaki często je odbieramy. Widzisz, wino było ich napojem i było bardzo drogie. I przez większość czasu ich wino mieszano z wodą, tak że było to po prostu napój.</w:t>
      </w:r>
    </w:p>
    <w:p w14:paraId="4F996E0E" w14:textId="77777777" w:rsidR="002F036F" w:rsidRPr="00DF38E1" w:rsidRDefault="002F036F">
      <w:pPr>
        <w:rPr>
          <w:sz w:val="26"/>
          <w:szCs w:val="26"/>
        </w:rPr>
      </w:pPr>
    </w:p>
    <w:p w14:paraId="4C1FEF25"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 jedyne, co robili, to gasili pragnienie. Ale oni wiedzieli, jak się upić. A co się dzieje z pijącym? Kto jęczy? Kto jęczy? Kto ma siniaki? Kto ma konflikty? Ten, który zostaje przy winie.</w:t>
      </w:r>
    </w:p>
    <w:p w14:paraId="0026330A" w14:textId="77777777" w:rsidR="002F036F" w:rsidRPr="00DF38E1" w:rsidRDefault="002F036F">
      <w:pPr>
        <w:rPr>
          <w:sz w:val="26"/>
          <w:szCs w:val="26"/>
        </w:rPr>
      </w:pPr>
    </w:p>
    <w:p w14:paraId="5480BCE1" w14:textId="4E41F57F"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Zatem wszystko, co widzimy w barach, jest tym samym, co oni widzieli. A potem pojawia się oszustwo i dotyczy ono słowa „wzrok”. Widzisz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wino,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ono błyszczy w kieliszku.</w:t>
      </w:r>
    </w:p>
    <w:p w14:paraId="69DAF10F" w14:textId="77777777" w:rsidR="002F036F" w:rsidRPr="00DF38E1" w:rsidRDefault="002F036F">
      <w:pPr>
        <w:rPr>
          <w:sz w:val="26"/>
          <w:szCs w:val="26"/>
        </w:rPr>
      </w:pPr>
    </w:p>
    <w:p w14:paraId="0F5EB53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 potem widzisz dziwne rzeczy, bo wino piecze. A teraz myślisz, że jesteś na statku stojącym na szczycie masztu. Wiesz, cały świat się chwieje i porusza tam i z powrotem.</w:t>
      </w:r>
    </w:p>
    <w:p w14:paraId="3F5A3CD2" w14:textId="77777777" w:rsidR="002F036F" w:rsidRPr="00DF38E1" w:rsidRDefault="002F036F">
      <w:pPr>
        <w:rPr>
          <w:sz w:val="26"/>
          <w:szCs w:val="26"/>
        </w:rPr>
      </w:pPr>
    </w:p>
    <w:p w14:paraId="03DC0F39"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Teraz to doświadczenie, jakiego nigdy nie miałem. Nie wiem. I nie mam zamiaru go mieć.</w:t>
      </w:r>
    </w:p>
    <w:p w14:paraId="2C40A366" w14:textId="77777777" w:rsidR="002F036F" w:rsidRPr="00DF38E1" w:rsidRDefault="002F036F">
      <w:pPr>
        <w:rPr>
          <w:sz w:val="26"/>
          <w:szCs w:val="26"/>
        </w:rPr>
      </w:pPr>
    </w:p>
    <w:p w14:paraId="46C9418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Pobili mnie, a ja o tym nie wiedziałem. Wiesz, usłyszałam o tym w szkole średniej, do której chodziłam. Dla większości uczniów, jeśli wróciłeś w poniedziałek rano i nie pamiętałeś zbyt wiele z tego, co wydarzyło się między piątkiem a niedzielą, wiedziałeś, że miałeś dobry weekend.</w:t>
      </w:r>
    </w:p>
    <w:p w14:paraId="31E441E5" w14:textId="77777777" w:rsidR="002F036F" w:rsidRPr="00DF38E1" w:rsidRDefault="002F036F">
      <w:pPr>
        <w:rPr>
          <w:sz w:val="26"/>
          <w:szCs w:val="26"/>
        </w:rPr>
      </w:pPr>
    </w:p>
    <w:p w14:paraId="1CC0C43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Nigdy nie byłem do końca pewien, jak można być tak pewnym, że to prawda. Ale słyszałem to w kółko, głównie po każdym weekendzie w mieście, w którym dorastałem. Miałem też nauczyciela matematyki, którego naprawdę podziwiałem.</w:t>
      </w:r>
    </w:p>
    <w:p w14:paraId="2A34132D" w14:textId="77777777" w:rsidR="002F036F" w:rsidRPr="00DF38E1" w:rsidRDefault="002F036F">
      <w:pPr>
        <w:rPr>
          <w:sz w:val="26"/>
          <w:szCs w:val="26"/>
        </w:rPr>
      </w:pPr>
    </w:p>
    <w:p w14:paraId="2AD06ABC"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Zmarł. Mogę ci podać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jego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imię. Nazywał się Nestor </w:t>
      </w:r>
      <w:proofErr xmlns:w="http://schemas.openxmlformats.org/wordprocessingml/2006/main" w:type="spellStart"/>
      <w:r xmlns:w="http://schemas.openxmlformats.org/wordprocessingml/2006/main" w:rsidRPr="00DF38E1">
        <w:rPr>
          <w:rFonts w:ascii="Calibri" w:eastAsia="Calibri" w:hAnsi="Calibri" w:cs="Calibri"/>
          <w:sz w:val="26"/>
          <w:szCs w:val="26"/>
        </w:rPr>
        <w:t xml:space="preserve">Wachkowski </w:t>
      </w:r>
      <w:proofErr xmlns:w="http://schemas.openxmlformats.org/wordprocessingml/2006/main" w:type="spellEnd"/>
      <w:r xmlns:w="http://schemas.openxmlformats.org/wordprocessingml/2006/main" w:rsidRPr="00DF38E1">
        <w:rPr>
          <w:rFonts w:ascii="Calibri" w:eastAsia="Calibri" w:hAnsi="Calibri" w:cs="Calibri"/>
          <w:sz w:val="26"/>
          <w:szCs w:val="26"/>
        </w:rPr>
        <w:t xml:space="preserve">.</w:t>
      </w:r>
    </w:p>
    <w:p w14:paraId="189B696B" w14:textId="77777777" w:rsidR="002F036F" w:rsidRPr="00DF38E1" w:rsidRDefault="002F036F">
      <w:pPr>
        <w:rPr>
          <w:sz w:val="26"/>
          <w:szCs w:val="26"/>
        </w:rPr>
      </w:pPr>
    </w:p>
    <w:p w14:paraId="1D27ED6A"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Był Ukraińcem. I dzięki niemu pokochałem matematykę. Ale w wiele poniedziałków pojawiał się ze świecznikiem.</w:t>
      </w:r>
    </w:p>
    <w:p w14:paraId="1FCBB02F" w14:textId="77777777" w:rsidR="002F036F" w:rsidRPr="00DF38E1" w:rsidRDefault="002F036F">
      <w:pPr>
        <w:rPr>
          <w:sz w:val="26"/>
          <w:szCs w:val="26"/>
        </w:rPr>
      </w:pPr>
    </w:p>
    <w:p w14:paraId="6432C92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Mam na myśli prawdziwego błyszczyka. I jak to było typowe dla mieszkańców naszej małej wioski Theodore, w weekendy miał spotkania, po których błyszczały, no wiesz, duże, duże podbite oko i siniaki. A co robisz na kaca? No cóż, ten facet, który kręcił się przede mną i pytał, co zrobić na kaca, naprawdę ma odpowiedź w tym fragmencie.</w:t>
      </w:r>
    </w:p>
    <w:p w14:paraId="0B5B9AFD" w14:textId="77777777" w:rsidR="002F036F" w:rsidRPr="00DF38E1" w:rsidRDefault="002F036F">
      <w:pPr>
        <w:rPr>
          <w:sz w:val="26"/>
          <w:szCs w:val="26"/>
        </w:rPr>
      </w:pPr>
    </w:p>
    <w:p w14:paraId="545589C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Dostajesz kolejnego drinka i to pomaga pozbyć się kaca. Oczywiście nie jest to dobre rozwiązanie na dłuższą metę. Ale to naprawdę jest rzeczywistość pijaństwa.</w:t>
      </w:r>
    </w:p>
    <w:p w14:paraId="70930455" w14:textId="77777777" w:rsidR="002F036F" w:rsidRPr="00DF38E1" w:rsidRDefault="002F036F">
      <w:pPr>
        <w:rPr>
          <w:sz w:val="26"/>
          <w:szCs w:val="26"/>
        </w:rPr>
      </w:pPr>
    </w:p>
    <w:p w14:paraId="531A32C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Przepraszam za długie kazanie. Ale szczerze mówiąc, narkotyki stanowią obecnie ogromny problem. Nie chodzi tylko o alkohol, ale myślę, że dobrze zrobimy, rozważając te wersety.</w:t>
      </w:r>
    </w:p>
    <w:p w14:paraId="2F1BE17A" w14:textId="77777777" w:rsidR="002F036F" w:rsidRPr="00DF38E1" w:rsidRDefault="002F036F">
      <w:pPr>
        <w:rPr>
          <w:sz w:val="26"/>
          <w:szCs w:val="26"/>
        </w:rPr>
      </w:pPr>
    </w:p>
    <w:p w14:paraId="5BA5DA9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Więcej słów mądrych, aby uzupełnić maksymy zawarte w 30 powiedzeniach. Jeśli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chcesz prześledzić, jak te wersety można podzielić na 30 powiedzeń, znajdziesz to tutaj. A potem mamy słowa mądrych.</w:t>
      </w:r>
    </w:p>
    <w:p w14:paraId="04BFA176" w14:textId="77777777" w:rsidR="002F036F" w:rsidRPr="00DF38E1" w:rsidRDefault="002F036F">
      <w:pPr>
        <w:rPr>
          <w:sz w:val="26"/>
          <w:szCs w:val="26"/>
        </w:rPr>
      </w:pPr>
    </w:p>
    <w:p w14:paraId="6CD5ACA9" w14:textId="26536F34" w:rsidR="002F036F" w:rsidRPr="00DF38E1" w:rsidRDefault="00000000" w:rsidP="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Dodatkowo zaczynając od Przysłów 24 i 23, gdzie pojawia się nowy nagłówek i niektóre nowe tematy. To są więc lekcje, pragmatyczne, bardzo przydatne instrukcje, codzienna instrukcja życia mądrej osoby. </w:t>
      </w:r>
      <w:r xmlns:w="http://schemas.openxmlformats.org/wordprocessingml/2006/main" w:rsidR="00DF38E1" w:rsidRPr="00DF38E1">
        <w:rPr>
          <w:rFonts w:ascii="Calibri" w:eastAsia="Calibri" w:hAnsi="Calibri" w:cs="Calibri"/>
          <w:sz w:val="26"/>
          <w:szCs w:val="26"/>
        </w:rPr>
        <w:br xmlns:w="http://schemas.openxmlformats.org/wordprocessingml/2006/main"/>
      </w:r>
      <w:r xmlns:w="http://schemas.openxmlformats.org/wordprocessingml/2006/main" w:rsidR="00DF38E1" w:rsidRPr="00DF38E1">
        <w:rPr>
          <w:rFonts w:ascii="Calibri" w:eastAsia="Calibri" w:hAnsi="Calibri" w:cs="Calibri"/>
          <w:sz w:val="26"/>
          <w:szCs w:val="26"/>
        </w:rPr>
        <w:br xmlns:w="http://schemas.openxmlformats.org/wordprocessingml/2006/main"/>
      </w:r>
      <w:r xmlns:w="http://schemas.openxmlformats.org/wordprocessingml/2006/main" w:rsidRPr="00DF38E1">
        <w:rPr>
          <w:rFonts w:ascii="Calibri" w:eastAsia="Calibri" w:hAnsi="Calibri" w:cs="Calibri"/>
          <w:sz w:val="26"/>
          <w:szCs w:val="26"/>
        </w:rPr>
        <w:t xml:space="preserve">To jest dr August Konkel w swoim nauczaniu na temat Księgi Przysłów. To jest sesja numer 14, „Powiedzenia mądrych”. Przysłów 22:17-24:22.</w:t>
      </w:r>
    </w:p>
    <w:sectPr w:rsidR="002F036F" w:rsidRPr="00DF38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8D47" w14:textId="77777777" w:rsidR="00A51E43" w:rsidRDefault="00A51E43" w:rsidP="00DF38E1">
      <w:r>
        <w:separator/>
      </w:r>
    </w:p>
  </w:endnote>
  <w:endnote w:type="continuationSeparator" w:id="0">
    <w:p w14:paraId="700225CC" w14:textId="77777777" w:rsidR="00A51E43" w:rsidRDefault="00A51E43" w:rsidP="00DF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E793" w14:textId="77777777" w:rsidR="00A51E43" w:rsidRDefault="00A51E43" w:rsidP="00DF38E1">
      <w:r>
        <w:separator/>
      </w:r>
    </w:p>
  </w:footnote>
  <w:footnote w:type="continuationSeparator" w:id="0">
    <w:p w14:paraId="78AD1E37" w14:textId="77777777" w:rsidR="00A51E43" w:rsidRDefault="00A51E43" w:rsidP="00DF3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55651"/>
      <w:docPartObj>
        <w:docPartGallery w:val="Page Numbers (Top of Page)"/>
        <w:docPartUnique/>
      </w:docPartObj>
    </w:sdtPr>
    <w:sdtEndPr>
      <w:rPr>
        <w:noProof/>
      </w:rPr>
    </w:sdtEndPr>
    <w:sdtContent>
      <w:p w14:paraId="64B0BADD" w14:textId="233F023F" w:rsidR="00DF38E1" w:rsidRDefault="00DF38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D9A0B9" w14:textId="77777777" w:rsidR="00DF38E1" w:rsidRDefault="00DF3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419CD"/>
    <w:multiLevelType w:val="hybridMultilevel"/>
    <w:tmpl w:val="E2682F1A"/>
    <w:lvl w:ilvl="0" w:tplc="6C3CAF00">
      <w:start w:val="1"/>
      <w:numFmt w:val="bullet"/>
      <w:lvlText w:val="●"/>
      <w:lvlJc w:val="left"/>
      <w:pPr>
        <w:ind w:left="720" w:hanging="360"/>
      </w:pPr>
    </w:lvl>
    <w:lvl w:ilvl="1" w:tplc="27CADF86">
      <w:start w:val="1"/>
      <w:numFmt w:val="bullet"/>
      <w:lvlText w:val="○"/>
      <w:lvlJc w:val="left"/>
      <w:pPr>
        <w:ind w:left="1440" w:hanging="360"/>
      </w:pPr>
    </w:lvl>
    <w:lvl w:ilvl="2" w:tplc="C21C4C12">
      <w:start w:val="1"/>
      <w:numFmt w:val="bullet"/>
      <w:lvlText w:val="■"/>
      <w:lvlJc w:val="left"/>
      <w:pPr>
        <w:ind w:left="2160" w:hanging="360"/>
      </w:pPr>
    </w:lvl>
    <w:lvl w:ilvl="3" w:tplc="DDD85E44">
      <w:start w:val="1"/>
      <w:numFmt w:val="bullet"/>
      <w:lvlText w:val="●"/>
      <w:lvlJc w:val="left"/>
      <w:pPr>
        <w:ind w:left="2880" w:hanging="360"/>
      </w:pPr>
    </w:lvl>
    <w:lvl w:ilvl="4" w:tplc="ADA879C0">
      <w:start w:val="1"/>
      <w:numFmt w:val="bullet"/>
      <w:lvlText w:val="○"/>
      <w:lvlJc w:val="left"/>
      <w:pPr>
        <w:ind w:left="3600" w:hanging="360"/>
      </w:pPr>
    </w:lvl>
    <w:lvl w:ilvl="5" w:tplc="4A54FF28">
      <w:start w:val="1"/>
      <w:numFmt w:val="bullet"/>
      <w:lvlText w:val="■"/>
      <w:lvlJc w:val="left"/>
      <w:pPr>
        <w:ind w:left="4320" w:hanging="360"/>
      </w:pPr>
    </w:lvl>
    <w:lvl w:ilvl="6" w:tplc="48EAB470">
      <w:start w:val="1"/>
      <w:numFmt w:val="bullet"/>
      <w:lvlText w:val="●"/>
      <w:lvlJc w:val="left"/>
      <w:pPr>
        <w:ind w:left="5040" w:hanging="360"/>
      </w:pPr>
    </w:lvl>
    <w:lvl w:ilvl="7" w:tplc="CBFE7980">
      <w:start w:val="1"/>
      <w:numFmt w:val="bullet"/>
      <w:lvlText w:val="●"/>
      <w:lvlJc w:val="left"/>
      <w:pPr>
        <w:ind w:left="5760" w:hanging="360"/>
      </w:pPr>
    </w:lvl>
    <w:lvl w:ilvl="8" w:tplc="AFB8A736">
      <w:start w:val="1"/>
      <w:numFmt w:val="bullet"/>
      <w:lvlText w:val="●"/>
      <w:lvlJc w:val="left"/>
      <w:pPr>
        <w:ind w:left="6480" w:hanging="360"/>
      </w:pPr>
    </w:lvl>
  </w:abstractNum>
  <w:num w:numId="1" w16cid:durableId="6623953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36F"/>
    <w:rsid w:val="002F036F"/>
    <w:rsid w:val="00A51E43"/>
    <w:rsid w:val="00DF38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FCE54"/>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38E1"/>
    <w:pPr>
      <w:tabs>
        <w:tab w:val="center" w:pos="4680"/>
        <w:tab w:val="right" w:pos="9360"/>
      </w:tabs>
    </w:pPr>
  </w:style>
  <w:style w:type="character" w:customStyle="1" w:styleId="HeaderChar">
    <w:name w:val="Header Char"/>
    <w:basedOn w:val="DefaultParagraphFont"/>
    <w:link w:val="Header"/>
    <w:uiPriority w:val="99"/>
    <w:rsid w:val="00DF38E1"/>
  </w:style>
  <w:style w:type="paragraph" w:styleId="Footer">
    <w:name w:val="footer"/>
    <w:basedOn w:val="Normal"/>
    <w:link w:val="FooterChar"/>
    <w:uiPriority w:val="99"/>
    <w:unhideWhenUsed/>
    <w:rsid w:val="00DF38E1"/>
    <w:pPr>
      <w:tabs>
        <w:tab w:val="center" w:pos="4680"/>
        <w:tab w:val="right" w:pos="9360"/>
      </w:tabs>
    </w:pPr>
  </w:style>
  <w:style w:type="character" w:customStyle="1" w:styleId="FooterChar">
    <w:name w:val="Footer Char"/>
    <w:basedOn w:val="DefaultParagraphFont"/>
    <w:link w:val="Footer"/>
    <w:uiPriority w:val="99"/>
    <w:rsid w:val="00DF3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2910</Words>
  <Characters>12385</Characters>
  <Application>Microsoft Office Word</Application>
  <DocSecurity>0</DocSecurity>
  <Lines>278</Lines>
  <Paragraphs>64</Paragraphs>
  <ScaleCrop>false</ScaleCrop>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Session14</dc:title>
  <dc:creator>TurboScribe.ai</dc:creator>
  <cp:lastModifiedBy>Ted Hildebrandt</cp:lastModifiedBy>
  <cp:revision>2</cp:revision>
  <dcterms:created xsi:type="dcterms:W3CDTF">2024-02-20T16:38:00Z</dcterms:created>
  <dcterms:modified xsi:type="dcterms:W3CDTF">2024-02-20T16:38:00Z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8880426f7d883a4e3b058cc3403b69c4b3fcfd845e75c9e1dfaf04f9a241b9c8</vt:lpwstr>
  </property>
</Properties>
</file>