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B3FD" w14:textId="282E4BB7" w:rsidR="00867392" w:rsidRPr="00DF07B2" w:rsidRDefault="00DF07B2" w:rsidP="00DF07B2">
      <w:pPr xmlns:w="http://schemas.openxmlformats.org/wordprocessingml/2006/main">
        <w:jc w:val="center"/>
        <w:rPr>
          <w:rFonts w:ascii="Calibri" w:eastAsia="Calibri" w:hAnsi="Calibri" w:cs="Calibri"/>
          <w:b/>
          <w:bCs/>
          <w:sz w:val="40"/>
          <w:szCs w:val="40"/>
        </w:rPr>
      </w:pPr>
      <w:r xmlns:w="http://schemas.openxmlformats.org/wordprocessingml/2006/main" w:rsidRPr="00DF07B2">
        <w:rPr>
          <w:rFonts w:ascii="Calibri" w:eastAsia="Calibri" w:hAnsi="Calibri" w:cs="Calibri"/>
          <w:b/>
          <w:bCs/>
          <w:sz w:val="40"/>
          <w:szCs w:val="40"/>
        </w:rPr>
        <w:t xml:space="preserve">August Konkel 박사, 잠언, 세션 2</w:t>
      </w:r>
    </w:p>
    <w:p w14:paraId="20CB187E" w14:textId="35021440" w:rsidR="00DF07B2" w:rsidRPr="00DF07B2" w:rsidRDefault="00DF07B2" w:rsidP="00DF07B2">
      <w:pPr xmlns:w="http://schemas.openxmlformats.org/wordprocessingml/2006/main">
        <w:jc w:val="center"/>
        <w:rPr>
          <w:rFonts w:ascii="Calibri" w:eastAsia="Calibri" w:hAnsi="Calibri" w:cs="Calibri"/>
          <w:sz w:val="26"/>
          <w:szCs w:val="26"/>
        </w:rPr>
      </w:pPr>
      <w:r xmlns:w="http://schemas.openxmlformats.org/wordprocessingml/2006/main" w:rsidRPr="00DF07B2">
        <w:rPr>
          <w:rFonts w:ascii="AA Times New Roman" w:eastAsia="Calibri" w:hAnsi="AA Times New Roman" w:cs="AA Times New Roman"/>
          <w:sz w:val="26"/>
          <w:szCs w:val="26"/>
        </w:rPr>
        <w:t xml:space="preserve">© </w:t>
      </w:r>
      <w:r xmlns:w="http://schemas.openxmlformats.org/wordprocessingml/2006/main" w:rsidRPr="00DF07B2">
        <w:rPr>
          <w:rFonts w:ascii="Calibri" w:eastAsia="Calibri" w:hAnsi="Calibri" w:cs="Calibri"/>
          <w:sz w:val="26"/>
          <w:szCs w:val="26"/>
        </w:rPr>
        <w:t xml:space="preserve">2024 August Konkel 및 Ted Hildebrandt</w:t>
      </w:r>
    </w:p>
    <w:p w14:paraId="5B5A39E7" w14:textId="77777777" w:rsidR="00DF07B2" w:rsidRPr="00DF07B2" w:rsidRDefault="00DF07B2">
      <w:pPr>
        <w:rPr>
          <w:sz w:val="26"/>
          <w:szCs w:val="26"/>
        </w:rPr>
      </w:pPr>
    </w:p>
    <w:p w14:paraId="2BD8A2DC" w14:textId="77777777" w:rsidR="00A623D1" w:rsidRPr="00DF07B2" w:rsidRDefault="00A623D1" w:rsidP="00A623D1">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잠언에 대한 가르침을 전하는 Dr. August Konkel입니다. 이것은 두 번째 세션, 잠언의 목적, 잠언 제1장입니다.</w:t>
      </w:r>
    </w:p>
    <w:p w14:paraId="058A75DF" w14:textId="77777777" w:rsidR="00A623D1" w:rsidRDefault="00A623D1">
      <w:pPr>
        <w:rPr>
          <w:rFonts w:ascii="Calibri" w:eastAsia="Calibri" w:hAnsi="Calibri" w:cs="Calibri"/>
          <w:sz w:val="26"/>
          <w:szCs w:val="26"/>
        </w:rPr>
      </w:pPr>
    </w:p>
    <w:p w14:paraId="6CBCE379" w14:textId="684A4D75"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잠언 강의에 다시 오신 것을 환영합니다. 우리는 잠언에 관해 조금 더 이야기할 것입니다. 이것은 두 번째 세션입니다. 이번 세션에서 우리는 특히 잠언의 목적을 알려주는 짧지만 매우 중요한 잠언 서문에 대해 이야기하고 싶습니다.</w:t>
      </w:r>
    </w:p>
    <w:p w14:paraId="256F8EBF" w14:textId="77777777" w:rsidR="00867392" w:rsidRPr="00DF07B2" w:rsidRDefault="00867392">
      <w:pPr>
        <w:rPr>
          <w:sz w:val="26"/>
          <w:szCs w:val="26"/>
        </w:rPr>
      </w:pPr>
    </w:p>
    <w:p w14:paraId="43C3FD8B" w14:textId="6BD99D84"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나는 제목에 따라 잠언의 개요를 설명하면서 시작하고 싶습니다. 그리고 이것이 왜 중요한지 말씀드리겠습니다. 이 짧은 서문에서 제목은 종종 다음에 나오는 목적 설명의 주제가 되기 때문에 중요합니다.</w:t>
      </w:r>
    </w:p>
    <w:p w14:paraId="50E29443" w14:textId="77777777" w:rsidR="00867392" w:rsidRPr="00DF07B2" w:rsidRDefault="00867392">
      <w:pPr>
        <w:rPr>
          <w:sz w:val="26"/>
          <w:szCs w:val="26"/>
        </w:rPr>
      </w:pPr>
    </w:p>
    <w:p w14:paraId="1F5EB538" w14:textId="6CA1DC9B"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나는 이것이 우리가 엑소디엄이라고 부르는 것에 대한 올바른 해석이라고 생각하지 않습니다. 오히려 잠언에 있는 다른 제목들과 함께 제목으로 남겨두어야 한다고 생각합니다. 그러므로 잠언서 자체에는 그 내용이 매우 뚜렷하게 유지되고 표시되어 있습니다.</w:t>
      </w:r>
    </w:p>
    <w:p w14:paraId="0F5AE7E2" w14:textId="77777777" w:rsidR="00867392" w:rsidRPr="00DF07B2" w:rsidRDefault="00867392">
      <w:pPr>
        <w:rPr>
          <w:sz w:val="26"/>
          <w:szCs w:val="26"/>
        </w:rPr>
      </w:pPr>
    </w:p>
    <w:p w14:paraId="2D7E87F8" w14:textId="39972114" w:rsidR="00867392" w:rsidRPr="00DF07B2" w:rsidRDefault="00A623D1">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그래서 1장 1절의 솔로몬의 잠언, 10장 1절의 솔로몬의 잠언, 지혜자의 말씀, 그리고 이 두 가지는 지혜자의 말씀입니다. 다음은 히스기야 사람이 모은 솔로몬의 잠언과 아굴의 말과 그 다음에 그의 어머니가 그에게 가르친 르무엘의 말이니라 이는 다양한 섹션에 지정된 고유한 제목입니다.</w:t>
      </w:r>
    </w:p>
    <w:p w14:paraId="6A32F7C7" w14:textId="77777777" w:rsidR="00867392" w:rsidRPr="00DF07B2" w:rsidRDefault="00867392">
      <w:pPr>
        <w:rPr>
          <w:sz w:val="26"/>
          <w:szCs w:val="26"/>
        </w:rPr>
      </w:pPr>
    </w:p>
    <w:p w14:paraId="40588075" w14:textId="5610F1DE" w:rsidR="00867392" w:rsidRPr="00DF07B2" w:rsidRDefault="00A623D1">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그래서 나는 책 전체의 제목을 솔로몬의 잠언이라고 제안하는 것입니다. 그런 다음 네 가지 목적 진술을 따르십시오. 이제 영어에서는 이런 종류의 문장 구조가 작동하지 않습니다. 왜냐하면 영어에서는 주어가 먼저 와야 하기 때문입니다.</w:t>
      </w:r>
    </w:p>
    <w:p w14:paraId="1E44E950" w14:textId="77777777" w:rsidR="00867392" w:rsidRPr="00DF07B2" w:rsidRDefault="00867392">
      <w:pPr>
        <w:rPr>
          <w:sz w:val="26"/>
          <w:szCs w:val="26"/>
        </w:rPr>
      </w:pPr>
    </w:p>
    <w:p w14:paraId="54B76F9D"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그러나 히브리어에서는 그렇지 않습니다. 강조를 위해 문장에서 원하는 것을 먼저 배치하고 주제가 뒤에 올 수 있습니다. 그래서 여기 5절에 이 단어들과 함께 이어지는 4개의 부정사 진술이 있습니다.</w:t>
      </w:r>
    </w:p>
    <w:p w14:paraId="1C41B3CD" w14:textId="77777777" w:rsidR="00867392" w:rsidRPr="00DF07B2" w:rsidRDefault="00867392">
      <w:pPr>
        <w:rPr>
          <w:sz w:val="26"/>
          <w:szCs w:val="26"/>
        </w:rPr>
      </w:pPr>
    </w:p>
    <w:p w14:paraId="1F9B8A2E"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잠언의 목적 중 일부는 젊은이들에게 속기 쉬운 교활함을 주는 것이고, 주제는 지혜로운 자, 즉 잠언을 읽는 사람들이라고 생각합니다. </w:t>
      </w:r>
      <w:proofErr xmlns:w="http://schemas.openxmlformats.org/wordprocessingml/2006/main" w:type="gramStart"/>
      <w:r xmlns:w="http://schemas.openxmlformats.org/wordprocessingml/2006/main" w:rsidRPr="00DF07B2">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DF07B2">
        <w:rPr>
          <w:rFonts w:ascii="Calibri" w:eastAsia="Calibri" w:hAnsi="Calibri" w:cs="Calibri"/>
          <w:sz w:val="26"/>
          <w:szCs w:val="26"/>
        </w:rPr>
        <w:t xml:space="preserve">책을 읽는 청중, 즉 책의 대상이 되는 사람들은 들을 것이기 때문에 지혜롭다고 불리는 사람들입니다. 그들이 지혜로운 것은 명철을 얻음이며 잠언과 금언을 알며 지혜 있는 자의 말과 그 오묘한 말을 깨달으리라.</w:t>
      </w:r>
    </w:p>
    <w:p w14:paraId="2D10BDDC" w14:textId="77777777" w:rsidR="00867392" w:rsidRPr="00DF07B2" w:rsidRDefault="00867392">
      <w:pPr>
        <w:rPr>
          <w:sz w:val="26"/>
          <w:szCs w:val="26"/>
        </w:rPr>
      </w:pPr>
    </w:p>
    <w:p w14:paraId="76506EC5" w14:textId="3A51CC45"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잠언에 나오는 지혜로운 사람은 그 교훈을 기꺼이 듣는 사람입니다. 이는 그들이 반드시 많은 경험을 가지고 있다는 것을 의미하지는 않습니다. 그것은 그들이 많은 경험을 가지고 있다는 것을 의미할 수도 있습니다.</w:t>
      </w:r>
    </w:p>
    <w:p w14:paraId="06B67135" w14:textId="77777777" w:rsidR="00867392" w:rsidRPr="00DF07B2" w:rsidRDefault="00867392">
      <w:pPr>
        <w:rPr>
          <w:sz w:val="26"/>
          <w:szCs w:val="26"/>
        </w:rPr>
      </w:pPr>
    </w:p>
    <w:p w14:paraId="2021B8A0" w14:textId="70998FAB"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그러나 어느 경우에나 그들은 단지 여인의 지혜를 듣기 때문에 현명합니다. 그렇지 않은 사람들은 바보입니다. 그렇다면 전제 조건은 무엇입니까? 지혜로운 사람은 누구이며, 지혜의 말을 듣는 사람은 누구입니까? 바로, 그들은 여호와를 경외하는 사람들입니다.</w:t>
      </w:r>
    </w:p>
    <w:p w14:paraId="48B498B5" w14:textId="77777777" w:rsidR="00867392" w:rsidRPr="00DF07B2" w:rsidRDefault="00867392">
      <w:pPr>
        <w:rPr>
          <w:sz w:val="26"/>
          <w:szCs w:val="26"/>
        </w:rPr>
      </w:pPr>
    </w:p>
    <w:p w14:paraId="535335A3"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자, 우리는 이미 그 구절을 인용했습니다. 여호와를 경외하는 것이 지혜의 시작입니다. 히브리어에서 이 구절에 사용된 단어는 세 가지 다른 의미를 가질 수 있는 Rosh라는 단어입니다. 그것은 시간적 의미를 가질 수 있으며 시작점입니다.</w:t>
      </w:r>
    </w:p>
    <w:p w14:paraId="3A3D9EE8" w14:textId="77777777" w:rsidR="00867392" w:rsidRPr="00DF07B2" w:rsidRDefault="00867392">
      <w:pPr>
        <w:rPr>
          <w:sz w:val="26"/>
          <w:szCs w:val="26"/>
        </w:rPr>
      </w:pPr>
    </w:p>
    <w:p w14:paraId="69060B50"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그것은 본질의 의미를 가질 수 있습니다. 이것이 주요 부분이고 이것이 전부입니다. 혹은 고급스러운 느낌을 가질 수도 있는데, 이것이 가장 좋은 부분이고, 꼭 알아야 할 부분입니다. 이제 의도된 것은 아마도 세 가지 모두일 것입니다.</w:t>
      </w:r>
    </w:p>
    <w:p w14:paraId="27ECDE85" w14:textId="77777777" w:rsidR="00867392" w:rsidRPr="00DF07B2" w:rsidRDefault="00867392">
      <w:pPr>
        <w:rPr>
          <w:sz w:val="26"/>
          <w:szCs w:val="26"/>
        </w:rPr>
      </w:pPr>
    </w:p>
    <w:p w14:paraId="452161B8"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그러나 시간적인 것이 의도적으로 포함되었다는 점에는 의문의 여지가 없습니다. 주님을 경외하기 전에는 지혜로운 자의 일원으로 시작할 수도 없습니다. 그리고 우리는 9.10에서 이 공리가 반복된다는 것을 알고 있습니다.</w:t>
      </w:r>
    </w:p>
    <w:p w14:paraId="2CAE9BAC" w14:textId="77777777" w:rsidR="00867392" w:rsidRPr="00DF07B2" w:rsidRDefault="00867392">
      <w:pPr>
        <w:rPr>
          <w:sz w:val="26"/>
          <w:szCs w:val="26"/>
        </w:rPr>
      </w:pPr>
    </w:p>
    <w:p w14:paraId="4196E86E"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그리고 거기에는 다른 단어가 있습니다. 내가 여기서 지적한 것처럼 그것은 Tikila라는 단어입니다. 그리고 Tikila라는 단어는 항상 첫 번째를 의미합니다.</w:t>
      </w:r>
    </w:p>
    <w:p w14:paraId="555FA0B9" w14:textId="77777777" w:rsidR="00867392" w:rsidRPr="00DF07B2" w:rsidRDefault="00867392">
      <w:pPr>
        <w:rPr>
          <w:sz w:val="26"/>
          <w:szCs w:val="26"/>
        </w:rPr>
      </w:pPr>
    </w:p>
    <w:p w14:paraId="50A5AE1A" w14:textId="2B4AD162"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그러므로 출발점은 이것이 끝이 아니라 지혜의 출발점은 여호와를 경외하는 것입니다. 그리고 우리가 그러한 태도로 시작하기 전까지, 우리가 그러한 성향을 가질 때까지 우리는 잠언을 듣지 않을 것입니다. 우리는 그들의 가르침을 이해하지 못할 것입니다.</w:t>
      </w:r>
    </w:p>
    <w:p w14:paraId="7F14ED90" w14:textId="77777777" w:rsidR="00867392" w:rsidRPr="00DF07B2" w:rsidRDefault="00867392">
      <w:pPr>
        <w:rPr>
          <w:sz w:val="26"/>
          <w:szCs w:val="26"/>
        </w:rPr>
      </w:pPr>
    </w:p>
    <w:p w14:paraId="60EAB083"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그리고 우리는 그런 범주에 속하지 않을 것입니다. 오히려 우리는 그것을 멸시하는 자들의 부류에 속하게 될 것이며 그들은 어리석은 자들이라고 불릴 것입니다. 바보는 지능이 부족한 사람이 아닙니다.</w:t>
      </w:r>
    </w:p>
    <w:p w14:paraId="26826D87" w14:textId="77777777" w:rsidR="00867392" w:rsidRPr="00DF07B2" w:rsidRDefault="00867392">
      <w:pPr>
        <w:rPr>
          <w:sz w:val="26"/>
          <w:szCs w:val="26"/>
        </w:rPr>
      </w:pPr>
    </w:p>
    <w:p w14:paraId="74B0A902" w14:textId="2FAB6AD3"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그리고 그들은 단지 생각을 할 수 없는 사람들이 아닙니다. 사실 그들은 가장 지능적일 수 있고, </w:t>
      </w:r>
      <w:proofErr xmlns:w="http://schemas.openxmlformats.org/wordprocessingml/2006/main" w:type="gramStart"/>
      <w:r xmlns:w="http://schemas.openxmlformats.org/wordprocessingml/2006/main" w:rsidRPr="00DF07B2">
        <w:rPr>
          <w:rFonts w:ascii="Calibri" w:eastAsia="Calibri" w:hAnsi="Calibri" w:cs="Calibri"/>
          <w:sz w:val="26"/>
          <w:szCs w:val="26"/>
        </w:rPr>
        <w:t xml:space="preserve">생각이 </w:t>
      </w:r>
      <w:r xmlns:w="http://schemas.openxmlformats.org/wordprocessingml/2006/main" w:rsidRPr="00DF07B2">
        <w:rPr>
          <w:rFonts w:ascii="Calibri" w:eastAsia="Calibri" w:hAnsi="Calibri" w:cs="Calibri"/>
          <w:sz w:val="26"/>
          <w:szCs w:val="26"/>
        </w:rPr>
        <w:t xml:space="preserve">가장 명료 할 수 있습니다. </w:t>
      </w:r>
      <w:proofErr xmlns:w="http://schemas.openxmlformats.org/wordprocessingml/2006/main" w:type="gramEnd"/>
      <w:r xmlns:w="http://schemas.openxmlformats.org/wordprocessingml/2006/main" w:rsidRPr="00DF07B2">
        <w:rPr>
          <w:rFonts w:ascii="Calibri" w:eastAsia="Calibri" w:hAnsi="Calibri" w:cs="Calibri"/>
          <w:sz w:val="26"/>
          <w:szCs w:val="26"/>
        </w:rPr>
        <w:t xml:space="preserve">그러나 그들은 올바른 가치관이나 이러한 사고가 사용되어야 하는 올바른 방식을 이해하지 못합니다.</w:t>
      </w:r>
    </w:p>
    <w:p w14:paraId="3850B12E" w14:textId="77777777" w:rsidR="00867392" w:rsidRPr="00DF07B2" w:rsidRDefault="00867392">
      <w:pPr>
        <w:rPr>
          <w:sz w:val="26"/>
          <w:szCs w:val="26"/>
        </w:rPr>
      </w:pPr>
    </w:p>
    <w:p w14:paraId="0AAA0A81" w14:textId="02830105"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그래서 그들은 도덕적으로 비뚤어져 있습니다. 자, 두려움이란 무엇입니까? 글쎄요, 우리는 흔히 두려움이란 하나님을 경외하는 것이라고 말합니다. 그리고 그것은 사실이다.</w:t>
      </w:r>
    </w:p>
    <w:p w14:paraId="3861B3B5" w14:textId="77777777" w:rsidR="00867392" w:rsidRPr="00DF07B2" w:rsidRDefault="00867392">
      <w:pPr>
        <w:rPr>
          <w:sz w:val="26"/>
          <w:szCs w:val="26"/>
        </w:rPr>
      </w:pPr>
    </w:p>
    <w:p w14:paraId="1737ED1D" w14:textId="76CAC8B9"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그러나 두려움은 단순한 경외심 그 이상입니다. 그리고 여기서 저는 하나님의 신성한 위엄과의 만남에 관한 성경에서 우리가 겪는 다양한 만남으로 여러분을 데려가고 싶습니다. 우리는 시내 산을 사용할 수 있으며, 하나님의 위엄이 산에 나타났을 때 백성들이 뒤로 물러났고, 그들이 하나님의 위엄과 거룩함을 범할 것이기 때문에 경계선을 넘지 말라고 명시적으로 지시받았다는 것을 기억하실 것입니다.</w:t>
      </w:r>
    </w:p>
    <w:p w14:paraId="57903A84" w14:textId="77777777" w:rsidR="00867392" w:rsidRPr="00DF07B2" w:rsidRDefault="00867392">
      <w:pPr>
        <w:rPr>
          <w:sz w:val="26"/>
          <w:szCs w:val="26"/>
        </w:rPr>
      </w:pPr>
    </w:p>
    <w:p w14:paraId="5321B0A5"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그러나 달리 말하면, 주님을 경외한다는 것은 히브리서에서 우리 하나님은 소멸하는 불이시라고 말한 것처럼 그 위엄과 신성에 대해, 그 신성의 심판 능력에 대해 무엇인가를 이해하는 것입니다. 또 다른 예를 들어보겠습니다. 선지자 이사야는 이사야 왕이 죽던 해에 내가 여호와를 보니 높이 들렸다고 했습니다.</w:t>
      </w:r>
    </w:p>
    <w:p w14:paraId="4E8289D9" w14:textId="77777777" w:rsidR="00867392" w:rsidRPr="00DF07B2" w:rsidRDefault="00867392">
      <w:pPr>
        <w:rPr>
          <w:sz w:val="26"/>
          <w:szCs w:val="26"/>
        </w:rPr>
      </w:pPr>
    </w:p>
    <w:p w14:paraId="00EF36DB"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그리고 나서 그는 여러분이 하나님의 보좌 앞에 오면 무엇을 보게 될 것인지에 대해 살짝 보여줍니다. 그러자 그의 대답은 “화로다 나에게로다. 나는 입술이 부정한 사람이요, 입술이 부정한 백성 가운데 거함이라.” 즉, 우리가 우리의 연약함을 깨닫고, 생명을 주신 이 분, 우리의 집을 가능하게 하시고 그 안에서 살 수 있는 수단을 마련하신 분에게 우리가 의존하고 있음을 진정으로 이해하게 될 때 진정한 두려움이 있게 됩니다.</w:t>
      </w:r>
    </w:p>
    <w:p w14:paraId="74182E0C" w14:textId="77777777" w:rsidR="00867392" w:rsidRPr="00DF07B2" w:rsidRDefault="00867392">
      <w:pPr>
        <w:rPr>
          <w:sz w:val="26"/>
          <w:szCs w:val="26"/>
        </w:rPr>
      </w:pPr>
    </w:p>
    <w:p w14:paraId="5EAB6EEE" w14:textId="0D928D19"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그러므로 이것이 항상 지혜의 출발점입니다. 생명을 주시는 이 분을 아는 것, 우리 자신의 생명과 행복의 근원을 아는 것, 그리고 우리의 의존성에 대한 완전한 지식을 갖는 것, 즉 우리가 그것을 존경하고 존중하며 반대되는 일을 하는 것을 두려워할 것이다. 잠언 속에서 우리는 여러 인물을 만나게 됩니다. 역사적으로 현명한 사람들이 있고, 잠언과 같은 책의 교훈, 즉 1장 6절의 지혜로운 말씀을 그대로 지키는 사람들이 있습니다. 그래서 이것이 바로 전승되어 전해지는 지혜의 유산입니다.</w:t>
      </w:r>
    </w:p>
    <w:p w14:paraId="71CB8D7B" w14:textId="77777777" w:rsidR="00867392" w:rsidRPr="00DF07B2" w:rsidRDefault="00867392">
      <w:pPr>
        <w:rPr>
          <w:sz w:val="26"/>
          <w:szCs w:val="26"/>
        </w:rPr>
      </w:pPr>
    </w:p>
    <w:p w14:paraId="28FF8C8A"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그러나 문학적으로 현명한 사람들도 있고, 잠언이 다루고 있는 사람들도 바로 그런 사람들입니다. 즉, 우리의 경우에는 이 책의 독자입니다. 우리가 이 책을 읽는 이유는 하나님께서 우리에게 말씀하시는 것이 무엇인지 알 필요가 있기 때문입니다.</w:t>
      </w:r>
    </w:p>
    <w:p w14:paraId="6EBF507D" w14:textId="77777777" w:rsidR="00867392" w:rsidRPr="00DF07B2" w:rsidRDefault="00867392">
      <w:pPr>
        <w:rPr>
          <w:sz w:val="26"/>
          <w:szCs w:val="26"/>
        </w:rPr>
      </w:pPr>
    </w:p>
    <w:p w14:paraId="3C7FBAC1" w14:textId="6D87DD40"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그리고 우리는 하나님과 그분의 세계뿐만 아니라 그 안에 있는 다른 사람들과도 어떻게 관계를 맺을 수 있는지 알 필요가 있습니다. 물론 어리석은 자들은 창세기에서 우리가 읽은 지식의 나무에 참여하는 자들입니다. 이 지식의 나무는 선악의 나무였습니다.</w:t>
      </w:r>
    </w:p>
    <w:p w14:paraId="0B2C54F5" w14:textId="77777777" w:rsidR="00867392" w:rsidRPr="00DF07B2" w:rsidRDefault="00867392">
      <w:pPr>
        <w:rPr>
          <w:sz w:val="26"/>
          <w:szCs w:val="26"/>
        </w:rPr>
      </w:pPr>
    </w:p>
    <w:p w14:paraId="3EC4027C" w14:textId="103FE3E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한편으로는 우리가 알아야 할 모든 것, 선악, 총체 등 모든 것을 알 수 있다는 것은 지식에 대한 주장이었습니다. 그러나 물론 그것이 의미하는 바는 내가 알아야 할 모든 것을 안다면 무엇이 좋은지 알고 무엇이 좋은지를 결정하고 결정한다는 것입니다. 잠언이 기소되는 부분이 바로 여기에 있습니다.</w:t>
      </w:r>
    </w:p>
    <w:p w14:paraId="00A033D4" w14:textId="77777777" w:rsidR="00867392" w:rsidRPr="00DF07B2" w:rsidRDefault="00867392">
      <w:pPr>
        <w:rPr>
          <w:sz w:val="26"/>
          <w:szCs w:val="26"/>
        </w:rPr>
      </w:pPr>
    </w:p>
    <w:p w14:paraId="1CF10B42"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어떤 길은 사람 보기에 바르나 그 끝은 사망이니라. 그러므로 이 지혜로운 자의 계시를 거부하는 자들은 구덩이로 인도하는 이 길에 있는 자들입니다. 세 번째 그룹이 있는데 영어 단어인 callow로 가장 잘 설명됩니다.</w:t>
      </w:r>
    </w:p>
    <w:p w14:paraId="6649A224" w14:textId="77777777" w:rsidR="00867392" w:rsidRPr="00DF07B2" w:rsidRDefault="00867392">
      <w:pPr>
        <w:rPr>
          <w:sz w:val="26"/>
          <w:szCs w:val="26"/>
        </w:rPr>
      </w:pPr>
    </w:p>
    <w:p w14:paraId="31DE2924" w14:textId="77777777"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하지만 그것은 누구에게나 흔한 일이 아니며, 우리가 줄 수 있는 최선의 내용은 정말 속기 쉬운 일이라고 생각합니다. 그리고 이들은 주님을 경외하는 것과 관련하여 어느 정도 균형을 이루고 있는 사람들입니다. 그들은 주님을 경외하는 것을 알고 있으며, </w:t>
      </w:r>
      <w:r xmlns:w="http://schemas.openxmlformats.org/wordprocessingml/2006/main" w:rsidRPr="00DF07B2">
        <w:rPr>
          <w:rFonts w:ascii="Calibri" w:eastAsia="Calibri" w:hAnsi="Calibri" w:cs="Calibri"/>
          <w:sz w:val="26"/>
          <w:szCs w:val="26"/>
        </w:rPr>
        <w:lastRenderedPageBreak xmlns:w="http://schemas.openxmlformats.org/wordprocessingml/2006/main"/>
      </w:r>
      <w:r xmlns:w="http://schemas.openxmlformats.org/wordprocessingml/2006/main" w:rsidRPr="00DF07B2">
        <w:rPr>
          <w:rFonts w:ascii="Calibri" w:eastAsia="Calibri" w:hAnsi="Calibri" w:cs="Calibri"/>
          <w:sz w:val="26"/>
          <w:szCs w:val="26"/>
        </w:rPr>
        <w:t xml:space="preserve">주님을 경외하는 것을 거부하지 않았습니다. 그러나 주님을 경외하는 것을 따르는 것이 무엇을 의미하는지 전혀 배우지 못했습니다.</w:t>
      </w:r>
    </w:p>
    <w:p w14:paraId="32DD1502" w14:textId="77777777" w:rsidR="00867392" w:rsidRPr="00DF07B2" w:rsidRDefault="00867392">
      <w:pPr>
        <w:rPr>
          <w:sz w:val="26"/>
          <w:szCs w:val="26"/>
        </w:rPr>
      </w:pPr>
    </w:p>
    <w:p w14:paraId="04601116" w14:textId="77777777" w:rsidR="00A623D1" w:rsidRDefault="00000000">
      <w:pPr xmlns:w="http://schemas.openxmlformats.org/wordprocessingml/2006/main">
        <w:rPr>
          <w:rFonts w:ascii="Calibri" w:eastAsia="Calibri" w:hAnsi="Calibri" w:cs="Calibri"/>
          <w:sz w:val="26"/>
          <w:szCs w:val="26"/>
        </w:rPr>
      </w:pPr>
      <w:r xmlns:w="http://schemas.openxmlformats.org/wordprocessingml/2006/main" w:rsidRPr="00DF07B2">
        <w:rPr>
          <w:rFonts w:ascii="Calibri" w:eastAsia="Calibri" w:hAnsi="Calibri" w:cs="Calibri"/>
          <w:sz w:val="26"/>
          <w:szCs w:val="26"/>
        </w:rPr>
        <w:t xml:space="preserve">그러므로 잠언의 교훈이 필요한 것은 특히 이런 사람들이며, 아버지의 말씀은 이 젊은이들이 지혜를 얻을 수 있도록 그들에게 전해지는 것입니다.</w:t>
      </w:r>
    </w:p>
    <w:p w14:paraId="5D2CCD76" w14:textId="77777777" w:rsidR="00A623D1" w:rsidRDefault="00A623D1">
      <w:pPr>
        <w:rPr>
          <w:rFonts w:ascii="Calibri" w:eastAsia="Calibri" w:hAnsi="Calibri" w:cs="Calibri"/>
          <w:sz w:val="26"/>
          <w:szCs w:val="26"/>
        </w:rPr>
      </w:pPr>
    </w:p>
    <w:p w14:paraId="667BB9C7" w14:textId="2A970688" w:rsidR="00867392" w:rsidRPr="00DF07B2" w:rsidRDefault="00000000">
      <w:pPr xmlns:w="http://schemas.openxmlformats.org/wordprocessingml/2006/main">
        <w:rPr>
          <w:sz w:val="26"/>
          <w:szCs w:val="26"/>
        </w:rPr>
      </w:pPr>
      <w:r xmlns:w="http://schemas.openxmlformats.org/wordprocessingml/2006/main" w:rsidRPr="00DF07B2">
        <w:rPr>
          <w:rFonts w:ascii="Calibri" w:eastAsia="Calibri" w:hAnsi="Calibri" w:cs="Calibri"/>
          <w:sz w:val="26"/>
          <w:szCs w:val="26"/>
        </w:rPr>
        <w:t xml:space="preserve">잠언에 대한 가르침을 전하는 Dr. August Konkel입니다. 이것은 두 번째 세션, 잠언의 목적, 잠언 제1장입니다.</w:t>
      </w:r>
    </w:p>
    <w:sectPr w:rsidR="00867392" w:rsidRPr="00DF07B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08BB" w14:textId="77777777" w:rsidR="00C24512" w:rsidRDefault="00C24512" w:rsidP="00DF07B2">
      <w:r>
        <w:separator/>
      </w:r>
    </w:p>
  </w:endnote>
  <w:endnote w:type="continuationSeparator" w:id="0">
    <w:p w14:paraId="2C345EE7" w14:textId="77777777" w:rsidR="00C24512" w:rsidRDefault="00C24512" w:rsidP="00DF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B1E1" w14:textId="77777777" w:rsidR="00C24512" w:rsidRDefault="00C24512" w:rsidP="00DF07B2">
      <w:r>
        <w:separator/>
      </w:r>
    </w:p>
  </w:footnote>
  <w:footnote w:type="continuationSeparator" w:id="0">
    <w:p w14:paraId="7FC195CD" w14:textId="77777777" w:rsidR="00C24512" w:rsidRDefault="00C24512" w:rsidP="00DF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184304"/>
      <w:docPartObj>
        <w:docPartGallery w:val="Page Numbers (Top of Page)"/>
        <w:docPartUnique/>
      </w:docPartObj>
    </w:sdtPr>
    <w:sdtEndPr>
      <w:rPr>
        <w:noProof/>
      </w:rPr>
    </w:sdtEndPr>
    <w:sdtContent>
      <w:p w14:paraId="612C7273" w14:textId="5F7029DE" w:rsidR="00DF07B2" w:rsidRDefault="00DF07B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A43161" w14:textId="77777777" w:rsidR="00DF07B2" w:rsidRDefault="00DF0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7B1"/>
    <w:multiLevelType w:val="hybridMultilevel"/>
    <w:tmpl w:val="6596BCE4"/>
    <w:lvl w:ilvl="0" w:tplc="E82A1040">
      <w:start w:val="1"/>
      <w:numFmt w:val="bullet"/>
      <w:lvlText w:val="●"/>
      <w:lvlJc w:val="left"/>
      <w:pPr>
        <w:ind w:left="720" w:hanging="360"/>
      </w:pPr>
    </w:lvl>
    <w:lvl w:ilvl="1" w:tplc="B23051CC">
      <w:start w:val="1"/>
      <w:numFmt w:val="bullet"/>
      <w:lvlText w:val="○"/>
      <w:lvlJc w:val="left"/>
      <w:pPr>
        <w:ind w:left="1440" w:hanging="360"/>
      </w:pPr>
    </w:lvl>
    <w:lvl w:ilvl="2" w:tplc="56CC39AC">
      <w:start w:val="1"/>
      <w:numFmt w:val="bullet"/>
      <w:lvlText w:val="■"/>
      <w:lvlJc w:val="left"/>
      <w:pPr>
        <w:ind w:left="2160" w:hanging="360"/>
      </w:pPr>
    </w:lvl>
    <w:lvl w:ilvl="3" w:tplc="E38C0688">
      <w:start w:val="1"/>
      <w:numFmt w:val="bullet"/>
      <w:lvlText w:val="●"/>
      <w:lvlJc w:val="left"/>
      <w:pPr>
        <w:ind w:left="2880" w:hanging="360"/>
      </w:pPr>
    </w:lvl>
    <w:lvl w:ilvl="4" w:tplc="FEAE17CA">
      <w:start w:val="1"/>
      <w:numFmt w:val="bullet"/>
      <w:lvlText w:val="○"/>
      <w:lvlJc w:val="left"/>
      <w:pPr>
        <w:ind w:left="3600" w:hanging="360"/>
      </w:pPr>
    </w:lvl>
    <w:lvl w:ilvl="5" w:tplc="E684DCFE">
      <w:start w:val="1"/>
      <w:numFmt w:val="bullet"/>
      <w:lvlText w:val="■"/>
      <w:lvlJc w:val="left"/>
      <w:pPr>
        <w:ind w:left="4320" w:hanging="360"/>
      </w:pPr>
    </w:lvl>
    <w:lvl w:ilvl="6" w:tplc="BC6E768E">
      <w:start w:val="1"/>
      <w:numFmt w:val="bullet"/>
      <w:lvlText w:val="●"/>
      <w:lvlJc w:val="left"/>
      <w:pPr>
        <w:ind w:left="5040" w:hanging="360"/>
      </w:pPr>
    </w:lvl>
    <w:lvl w:ilvl="7" w:tplc="C26E8DEE">
      <w:start w:val="1"/>
      <w:numFmt w:val="bullet"/>
      <w:lvlText w:val="●"/>
      <w:lvlJc w:val="left"/>
      <w:pPr>
        <w:ind w:left="5760" w:hanging="360"/>
      </w:pPr>
    </w:lvl>
    <w:lvl w:ilvl="8" w:tplc="8A78B5DA">
      <w:start w:val="1"/>
      <w:numFmt w:val="bullet"/>
      <w:lvlText w:val="●"/>
      <w:lvlJc w:val="left"/>
      <w:pPr>
        <w:ind w:left="6480" w:hanging="360"/>
      </w:pPr>
    </w:lvl>
  </w:abstractNum>
  <w:num w:numId="1" w16cid:durableId="8534939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92"/>
    <w:rsid w:val="00074FFE"/>
    <w:rsid w:val="00867392"/>
    <w:rsid w:val="008730C1"/>
    <w:rsid w:val="00A623D1"/>
    <w:rsid w:val="00C24512"/>
    <w:rsid w:val="00C706D9"/>
    <w:rsid w:val="00DB6A53"/>
    <w:rsid w:val="00DF07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01B89"/>
  <w15:docId w15:val="{82D84807-C867-476E-B567-4487103B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F07B2"/>
    <w:pPr>
      <w:tabs>
        <w:tab w:val="center" w:pos="4680"/>
        <w:tab w:val="right" w:pos="9360"/>
      </w:tabs>
    </w:pPr>
  </w:style>
  <w:style w:type="character" w:customStyle="1" w:styleId="HeaderChar">
    <w:name w:val="Header Char"/>
    <w:basedOn w:val="DefaultParagraphFont"/>
    <w:link w:val="Header"/>
    <w:uiPriority w:val="99"/>
    <w:rsid w:val="00DF07B2"/>
  </w:style>
  <w:style w:type="paragraph" w:styleId="Footer">
    <w:name w:val="footer"/>
    <w:basedOn w:val="Normal"/>
    <w:link w:val="FooterChar"/>
    <w:uiPriority w:val="99"/>
    <w:unhideWhenUsed/>
    <w:rsid w:val="00DF07B2"/>
    <w:pPr>
      <w:tabs>
        <w:tab w:val="center" w:pos="4680"/>
        <w:tab w:val="right" w:pos="9360"/>
      </w:tabs>
    </w:pPr>
  </w:style>
  <w:style w:type="character" w:customStyle="1" w:styleId="FooterChar">
    <w:name w:val="Footer Char"/>
    <w:basedOn w:val="DefaultParagraphFont"/>
    <w:link w:val="Footer"/>
    <w:uiPriority w:val="99"/>
    <w:rsid w:val="00DF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6487</Characters>
  <Application>Microsoft Office Word</Application>
  <DocSecurity>0</DocSecurity>
  <Lines>139</Lines>
  <Paragraphs>31</Paragraphs>
  <ScaleCrop>false</ScaleCrop>
  <HeadingPairs>
    <vt:vector size="2" baseType="variant">
      <vt:variant>
        <vt:lpstr>Title</vt:lpstr>
      </vt:variant>
      <vt:variant>
        <vt:i4>1</vt:i4>
      </vt:variant>
    </vt:vector>
  </HeadingPairs>
  <TitlesOfParts>
    <vt:vector size="1" baseType="lpstr">
      <vt:lpstr>Konkel Proverbs Session02</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Session02</dc:title>
  <dc:creator>TurboScribe.ai</dc:creator>
  <cp:lastModifiedBy>Ted Hildebrandt</cp:lastModifiedBy>
  <cp:revision>2</cp:revision>
  <dcterms:created xsi:type="dcterms:W3CDTF">2024-02-20T13:26:00Z</dcterms:created>
  <dcterms:modified xsi:type="dcterms:W3CDTF">2024-02-20T13:26:00Z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1fb2d26effceaed8cf3df69a6547a3327486886ab2c3f257a3fb11fb3f076de4</vt:lpwstr>
  </property>
</Properties>
</file>