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FA3E" w14:textId="712EBBEB" w:rsidR="00CF481D" w:rsidRPr="006B13CA" w:rsidRDefault="00A54A18" w:rsidP="006B13CA">
      <w:pPr xmlns:w="http://schemas.openxmlformats.org/wordprocessingml/2006/main">
        <w:jc w:val="center"/>
        <w:rPr>
          <w:rFonts w:ascii="Calibri" w:eastAsia="Calibri" w:hAnsi="Calibri" w:cs="Calibri"/>
          <w:b/>
          <w:bCs/>
          <w:sz w:val="40"/>
          <w:szCs w:val="40"/>
        </w:rPr>
      </w:pPr>
      <w:r xmlns:w="http://schemas.openxmlformats.org/wordprocessingml/2006/main" w:rsidRPr="006B13CA">
        <w:rPr>
          <w:rFonts w:ascii="Calibri" w:eastAsia="Calibri" w:hAnsi="Calibri" w:cs="Calibri"/>
          <w:b/>
          <w:bCs/>
          <w:sz w:val="40"/>
          <w:szCs w:val="40"/>
        </w:rPr>
        <w:t xml:space="preserve">August Konkel 博士，箴言，第 18 节</w:t>
      </w:r>
    </w:p>
    <w:p w14:paraId="04D31B20" w14:textId="33811D97" w:rsidR="00A54A18" w:rsidRPr="006B13CA" w:rsidRDefault="00A54A18" w:rsidP="006B13CA">
      <w:pPr xmlns:w="http://schemas.openxmlformats.org/wordprocessingml/2006/main">
        <w:jc w:val="center"/>
        <w:rPr>
          <w:rFonts w:ascii="Calibri" w:eastAsia="Calibri" w:hAnsi="Calibri" w:cs="Calibri"/>
          <w:sz w:val="26"/>
          <w:szCs w:val="26"/>
        </w:rPr>
      </w:pPr>
      <w:r xmlns:w="http://schemas.openxmlformats.org/wordprocessingml/2006/main" w:rsidRPr="006B13CA">
        <w:rPr>
          <w:rFonts w:ascii="AA Times New Roman" w:eastAsia="Calibri" w:hAnsi="AA Times New Roman" w:cs="AA Times New Roman"/>
          <w:sz w:val="26"/>
          <w:szCs w:val="26"/>
        </w:rPr>
        <w:t xml:space="preserve">© </w:t>
      </w:r>
      <w:r xmlns:w="http://schemas.openxmlformats.org/wordprocessingml/2006/main" w:rsidRPr="006B13CA">
        <w:rPr>
          <w:rFonts w:ascii="Calibri" w:eastAsia="Calibri" w:hAnsi="Calibri" w:cs="Calibri"/>
          <w:sz w:val="26"/>
          <w:szCs w:val="26"/>
        </w:rPr>
        <w:t xml:space="preserve">2024 August Konkel 和 Ted Hildebrandt</w:t>
      </w:r>
    </w:p>
    <w:p w14:paraId="1CF04361" w14:textId="77777777" w:rsidR="00A54A18" w:rsidRPr="006B13CA" w:rsidRDefault="00A54A18">
      <w:pPr>
        <w:rPr>
          <w:sz w:val="26"/>
          <w:szCs w:val="26"/>
        </w:rPr>
      </w:pPr>
    </w:p>
    <w:p w14:paraId="4E23FCED" w14:textId="77777777" w:rsidR="00A54A18" w:rsidRPr="006B13CA" w:rsidRDefault="00000000">
      <w:pPr xmlns:w="http://schemas.openxmlformats.org/wordprocessingml/2006/main">
        <w:rPr>
          <w:rFonts w:ascii="Calibri" w:eastAsia="Calibri" w:hAnsi="Calibri" w:cs="Calibri"/>
          <w:sz w:val="26"/>
          <w:szCs w:val="26"/>
        </w:rPr>
      </w:pPr>
      <w:r xmlns:w="http://schemas.openxmlformats.org/wordprocessingml/2006/main" w:rsidRPr="006B13CA">
        <w:rPr>
          <w:rFonts w:ascii="Calibri" w:eastAsia="Calibri" w:hAnsi="Calibri" w:cs="Calibri"/>
          <w:sz w:val="26"/>
          <w:szCs w:val="26"/>
        </w:rPr>
        <w:t xml:space="preserve">这是 August Konkel 博士在讲授箴言书时的内容。这是第 18 节，智慧的沉思，箴言 30:1-17，附录。</w:t>
      </w:r>
    </w:p>
    <w:p w14:paraId="184234D8" w14:textId="77777777" w:rsidR="00A54A18" w:rsidRPr="006B13CA" w:rsidRDefault="00A54A18">
      <w:pPr>
        <w:rPr>
          <w:rFonts w:ascii="Calibri" w:eastAsia="Calibri" w:hAnsi="Calibri" w:cs="Calibri"/>
          <w:sz w:val="26"/>
          <w:szCs w:val="26"/>
        </w:rPr>
      </w:pPr>
    </w:p>
    <w:p w14:paraId="54DCD4DE" w14:textId="55AAE5E4"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欢迎来到我们对箴言书的沉思。</w:t>
      </w:r>
    </w:p>
    <w:p w14:paraId="36DF3945" w14:textId="77777777" w:rsidR="00CF481D" w:rsidRPr="006B13CA" w:rsidRDefault="00CF481D">
      <w:pPr>
        <w:rPr>
          <w:sz w:val="26"/>
          <w:szCs w:val="26"/>
        </w:rPr>
      </w:pPr>
    </w:p>
    <w:p w14:paraId="2CA4CB3C" w14:textId="67FE625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在这些谈话中，我们现在谈到了箴言中我们经常称为附录的要点。主要收藏以希西家人的箴言结尾。之后，我们用各种较短的文章来总结这本书。</w:t>
      </w:r>
    </w:p>
    <w:p w14:paraId="491574FE" w14:textId="77777777" w:rsidR="00CF481D" w:rsidRPr="006B13CA" w:rsidRDefault="00CF481D">
      <w:pPr>
        <w:rPr>
          <w:sz w:val="26"/>
          <w:szCs w:val="26"/>
        </w:rPr>
      </w:pPr>
    </w:p>
    <w:p w14:paraId="573616F4" w14:textId="250F6DB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这些较短的片段中的第一部分据说是耶和华的儿子亚古珥在第 30 章第 1 节中所说的话。《箴言》中有些事情有点神秘，我们知道其中之一就是《箴言》中的第一节经文30. 目前尚不完全确定耶和华之子亚古珥这个词的真正来源和含义是什么。通常，它被解释为一个国王或一个智者，这些是他的想法和他的言语。</w:t>
      </w:r>
    </w:p>
    <w:p w14:paraId="511B70F2" w14:textId="77777777" w:rsidR="00CF481D" w:rsidRPr="006B13CA" w:rsidRDefault="00CF481D">
      <w:pPr>
        <w:rPr>
          <w:sz w:val="26"/>
          <w:szCs w:val="26"/>
        </w:rPr>
      </w:pPr>
    </w:p>
    <w:p w14:paraId="24C8D9B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但无论如何，这些人都不为人所知。一些拉比可以追溯到中世纪或更早时期，认为这些可能只是一个普通的名词。因此，亚古珥可能是一个寄居者，也可能是一个采集者，而耶和华可能是一个纯洁的人。</w:t>
      </w:r>
    </w:p>
    <w:p w14:paraId="48562218" w14:textId="77777777" w:rsidR="00CF481D" w:rsidRPr="006B13CA" w:rsidRDefault="00CF481D">
      <w:pPr>
        <w:rPr>
          <w:sz w:val="26"/>
          <w:szCs w:val="26"/>
        </w:rPr>
      </w:pPr>
    </w:p>
    <w:p w14:paraId="2B66C4EB" w14:textId="3E28750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所以也许这些只是一个收集箴言并且纯洁的人的想法。现在，下一个短语也有多种翻译。有时这被翻译为一个名字，Ucal，但似乎几乎可以肯定，这个词应该被分割，作为一个动词，其中它说，我疲倦了，我疲倦了。</w:t>
      </w:r>
    </w:p>
    <w:p w14:paraId="209D28D1" w14:textId="77777777" w:rsidR="00CF481D" w:rsidRPr="006B13CA" w:rsidRDefault="00CF481D">
      <w:pPr>
        <w:rPr>
          <w:sz w:val="26"/>
          <w:szCs w:val="26"/>
        </w:rPr>
      </w:pPr>
    </w:p>
    <w:p w14:paraId="48338B4E" w14:textId="2B3AC60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这是两个希伯来词而不是一个。第一个希伯来词是la，我很疲倦，第二个词是Jekal，我被消耗了。所以，这是人类有时可能感到疲倦的一种表达。</w:t>
      </w:r>
    </w:p>
    <w:p w14:paraId="7C73FDB5" w14:textId="77777777" w:rsidR="00CF481D" w:rsidRPr="006B13CA" w:rsidRDefault="00CF481D">
      <w:pPr>
        <w:rPr>
          <w:sz w:val="26"/>
          <w:szCs w:val="26"/>
        </w:rPr>
      </w:pPr>
    </w:p>
    <w:p w14:paraId="08D908CF" w14:textId="31D70A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我累了，哦上帝，伊希尔是上帝的一部分。我累了，天哪，我累了，我已经结束了。现在，当我们看《箴言》的另一个版本时，这节经文在希伯来语历史中的误用词“Ithiel”实际上在某种程度上加深了。</w:t>
      </w:r>
    </w:p>
    <w:p w14:paraId="0933B103" w14:textId="77777777" w:rsidR="00CF481D" w:rsidRPr="006B13CA" w:rsidRDefault="00CF481D">
      <w:pPr>
        <w:rPr>
          <w:sz w:val="26"/>
          <w:szCs w:val="26"/>
        </w:rPr>
      </w:pPr>
    </w:p>
    <w:p w14:paraId="1F1A8254" w14:textId="30F55FC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我已经提到过，箴言的另一个版本保留在希腊语翻译中。现在，我们多次观察到，箴言已经发展了几个世纪，因此在某些时候，它的形式被认为是最终的。但是，希腊语翻译的希伯来语最终采用的形式与希伯来语</w:t>
      </w: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文本中被认为最终的形式不同，因为它在耶路撒冷陷落后和中世纪时期得到了保留。</w:t>
      </w:r>
    </w:p>
    <w:p w14:paraId="570699DF" w14:textId="77777777" w:rsidR="00CF481D" w:rsidRPr="006B13CA" w:rsidRDefault="00CF481D">
      <w:pPr>
        <w:rPr>
          <w:sz w:val="26"/>
          <w:szCs w:val="26"/>
        </w:rPr>
      </w:pPr>
    </w:p>
    <w:p w14:paraId="3349D32F" w14:textId="2B90A63A"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所以，正如我在这个小小的解释中所指出的，这里的希腊文本是完全不同的，它在第 30 章第 1 节中说的是，孩子，要敬畏我的话，敬畏它们之后就要悔改。现在，这与我们文本中的希伯来语没有任何关系，但它在希腊语文本中非常有意义，因为那里有一个完全不同的先行词。这是前面的章节。</w:t>
      </w:r>
    </w:p>
    <w:p w14:paraId="32377D61" w14:textId="77777777" w:rsidR="00CF481D" w:rsidRPr="006B13CA" w:rsidRDefault="00CF481D">
      <w:pPr>
        <w:rPr>
          <w:sz w:val="26"/>
          <w:szCs w:val="26"/>
        </w:rPr>
      </w:pPr>
    </w:p>
    <w:p w14:paraId="15D1BAC6" w14:textId="52DAB64E"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因此，在希腊文本中，我们拥有的是 2422 年结尾的智者话语。智者话语的整个部分紧接着是 31 至 9 中的这些话语，即智者的附加话语、数字箴言。整个部分首先出现，然后本书以 25.1 节中的希西家集结束。完全不同的安排。</w:t>
      </w:r>
    </w:p>
    <w:p w14:paraId="29F6EAD0" w14:textId="77777777" w:rsidR="00CF481D" w:rsidRPr="006B13CA" w:rsidRDefault="00CF481D">
      <w:pPr>
        <w:rPr>
          <w:sz w:val="26"/>
          <w:szCs w:val="26"/>
        </w:rPr>
      </w:pPr>
    </w:p>
    <w:p w14:paraId="009AFFD7" w14:textId="7DFE100C"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一个并不</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比另一个</w:t>
      </w:r>
      <w:r xmlns:w="http://schemas.openxmlformats.org/wordprocessingml/2006/main" w:rsidRPr="006B13CA">
        <w:rPr>
          <w:rFonts w:ascii="Calibri" w:eastAsia="Calibri" w:hAnsi="Calibri" w:cs="Calibri"/>
          <w:sz w:val="26"/>
          <w:szCs w:val="26"/>
        </w:rPr>
        <w:t xml:space="preserve">更正确。</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它们只是不同而已，这在我们的文本中的一些谜团中有所体现。但这就是所谓的亚古珥神谕，本质上他所做的就是哀叹我们的无知。</w:t>
      </w:r>
    </w:p>
    <w:p w14:paraId="55557927" w14:textId="77777777" w:rsidR="00CF481D" w:rsidRPr="006B13CA" w:rsidRDefault="00CF481D">
      <w:pPr>
        <w:rPr>
          <w:sz w:val="26"/>
          <w:szCs w:val="26"/>
        </w:rPr>
      </w:pPr>
    </w:p>
    <w:p w14:paraId="4B15A0CA" w14:textId="16BA873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哀叹我们不知道神的道路。他说我就像一只动物。我就像一头野兽。</w:t>
      </w:r>
    </w:p>
    <w:p w14:paraId="17C63F99" w14:textId="77777777" w:rsidR="00CF481D" w:rsidRPr="006B13CA" w:rsidRDefault="00CF481D">
      <w:pPr>
        <w:rPr>
          <w:sz w:val="26"/>
          <w:szCs w:val="26"/>
        </w:rPr>
      </w:pPr>
    </w:p>
    <w:p w14:paraId="2B829EBC" w14:textId="0CE1D6F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我只是不明白。有点传教士的哀叹，你知道，生命到底是什么？我们如何理解所有这些时代和正在发生的一切？好吧，我们无法用我们所拥有的知识来理解它。我们不知道为什么会发生所有这些事情。</w:t>
      </w:r>
    </w:p>
    <w:p w14:paraId="4D105715" w14:textId="77777777" w:rsidR="00CF481D" w:rsidRPr="006B13CA" w:rsidRDefault="00CF481D">
      <w:pPr>
        <w:rPr>
          <w:sz w:val="26"/>
          <w:szCs w:val="26"/>
        </w:rPr>
      </w:pPr>
    </w:p>
    <w:p w14:paraId="06E990BB" w14:textId="4F01A6D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那么我们必须怎样生活呢？嗯，这就是传道人问的问题。从某种程度上来说，《箴言》与传道人提出了同样的问题。既然我们不了解所有这些事情，那么我们该如何生活呢？我们如何做人？正如我们从《约伯记》中看到的那样，创造是一个美丽而危险的奇迹。</w:t>
      </w:r>
    </w:p>
    <w:p w14:paraId="49621014" w14:textId="77777777" w:rsidR="00CF481D" w:rsidRPr="006B13CA" w:rsidRDefault="00CF481D">
      <w:pPr>
        <w:rPr>
          <w:sz w:val="26"/>
          <w:szCs w:val="26"/>
        </w:rPr>
      </w:pPr>
    </w:p>
    <w:p w14:paraId="520FA74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以利法试图说，你知道，无论情况多么糟糕，上帝都会介入，让好事发生。他送下雨等等。约伯在演讲中反驳了他。</w:t>
      </w:r>
    </w:p>
    <w:p w14:paraId="3D924596" w14:textId="77777777" w:rsidR="00CF481D" w:rsidRPr="006B13CA" w:rsidRDefault="00CF481D">
      <w:pPr>
        <w:rPr>
          <w:sz w:val="26"/>
          <w:szCs w:val="26"/>
        </w:rPr>
      </w:pPr>
    </w:p>
    <w:p w14:paraId="2F8454B3" w14:textId="0D6A546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他说，是的。他说上帝做的事情都是正确的。他带来了地震，也带来了所有其他给我们带来痛苦和麻烦的事情。</w:t>
      </w:r>
    </w:p>
    <w:p w14:paraId="02B21C44" w14:textId="77777777" w:rsidR="00CF481D" w:rsidRPr="006B13CA" w:rsidRDefault="00CF481D">
      <w:pPr>
        <w:rPr>
          <w:sz w:val="26"/>
          <w:szCs w:val="26"/>
        </w:rPr>
      </w:pPr>
    </w:p>
    <w:p w14:paraId="05F309E4" w14:textId="24C3EC1A"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神的道路并不总是一致的。所以，《约伯记》当然是一本关于我们如何认识正义的书？正义到底是什么？朋友们认为他们知道什么是正义。约伯说，不，你错了。</w:t>
      </w:r>
    </w:p>
    <w:p w14:paraId="57CF113F" w14:textId="77777777" w:rsidR="00CF481D" w:rsidRPr="006B13CA" w:rsidRDefault="00CF481D">
      <w:pPr>
        <w:rPr>
          <w:sz w:val="26"/>
          <w:szCs w:val="26"/>
        </w:rPr>
      </w:pPr>
    </w:p>
    <w:p w14:paraId="3DD58F2B" w14:textId="0F696F18"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这不是正义对待痛苦的方式。但后来约伯转向上帝，他说，你不公正。神在本书的最后第 30 章 8 到 14 节转向约伯。</w:t>
      </w:r>
    </w:p>
    <w:p w14:paraId="44E247C0" w14:textId="77777777" w:rsidR="00CF481D" w:rsidRPr="006B13CA" w:rsidRDefault="00CF481D">
      <w:pPr>
        <w:rPr>
          <w:sz w:val="26"/>
          <w:szCs w:val="26"/>
        </w:rPr>
      </w:pPr>
    </w:p>
    <w:p w14:paraId="37E77681"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他说，好吧，约伯，你为什么不告诉我正义是什么？然后约伯实际上达到了我们到达的地步，我是尘土之子。我对正义究竟了解多少？嗯，这就是我们阿吉雷的哀叹。他不知道。</w:t>
      </w:r>
    </w:p>
    <w:p w14:paraId="45B9FFF7" w14:textId="77777777" w:rsidR="00CF481D" w:rsidRPr="006B13CA" w:rsidRDefault="00CF481D">
      <w:pPr>
        <w:rPr>
          <w:sz w:val="26"/>
          <w:szCs w:val="26"/>
        </w:rPr>
      </w:pPr>
    </w:p>
    <w:p w14:paraId="0B9D7D0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但他确实有这个。有被揭露的真相。神已经显明了他的话语。</w:t>
      </w:r>
    </w:p>
    <w:p w14:paraId="33D318CA" w14:textId="77777777" w:rsidR="00CF481D" w:rsidRPr="006B13CA" w:rsidRDefault="00CF481D">
      <w:pPr>
        <w:rPr>
          <w:sz w:val="26"/>
          <w:szCs w:val="26"/>
        </w:rPr>
      </w:pPr>
    </w:p>
    <w:p w14:paraId="446AD8A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这是摩西在申命记第 30 章中结束的地方。摩西说，听着，这妥拉，妥拉 Zot，正如希伯来语中的意思，这妥拉已被启示。你不必上到天堂去尝试得到它。</w:t>
      </w:r>
    </w:p>
    <w:p w14:paraId="520614EC" w14:textId="77777777" w:rsidR="00CF481D" w:rsidRPr="006B13CA" w:rsidRDefault="00CF481D">
      <w:pPr>
        <w:rPr>
          <w:sz w:val="26"/>
          <w:szCs w:val="26"/>
        </w:rPr>
      </w:pPr>
    </w:p>
    <w:p w14:paraId="4E5D798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是这里。它与你同在。这是事实。</w:t>
      </w:r>
    </w:p>
    <w:p w14:paraId="730CEB90" w14:textId="77777777" w:rsidR="00CF481D" w:rsidRPr="006B13CA" w:rsidRDefault="00CF481D">
      <w:pPr>
        <w:rPr>
          <w:sz w:val="26"/>
          <w:szCs w:val="26"/>
        </w:rPr>
      </w:pPr>
    </w:p>
    <w:p w14:paraId="51B5EF3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申命记还有一个额外的警告。不要认为你可以补充这一点，因为你知道一些它不知道的东西。因此</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阿吉雷为谦卑祈祷。</w:t>
      </w:r>
    </w:p>
    <w:p w14:paraId="4BA80825" w14:textId="77777777" w:rsidR="00CF481D" w:rsidRPr="006B13CA" w:rsidRDefault="00CF481D">
      <w:pPr>
        <w:rPr>
          <w:sz w:val="26"/>
          <w:szCs w:val="26"/>
        </w:rPr>
      </w:pPr>
    </w:p>
    <w:p w14:paraId="084D5F7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我真的很喜欢箴言第30章的这段话。别让我太富有。别让我太纯洁，太贫穷。</w:t>
      </w:r>
    </w:p>
    <w:p w14:paraId="1B551568" w14:textId="77777777" w:rsidR="00CF481D" w:rsidRPr="006B13CA" w:rsidRDefault="00CF481D">
      <w:pPr>
        <w:rPr>
          <w:sz w:val="26"/>
          <w:szCs w:val="26"/>
        </w:rPr>
      </w:pPr>
    </w:p>
    <w:p w14:paraId="2A22E5D6" w14:textId="202525C2"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帮助我了解我的位置。有点像诗篇 73。我一直嫉妒恶人，直到我开始看到更大的图景。</w:t>
      </w:r>
    </w:p>
    <w:p w14:paraId="17D81F48" w14:textId="77777777" w:rsidR="00CF481D" w:rsidRPr="006B13CA" w:rsidRDefault="00CF481D">
      <w:pPr>
        <w:rPr>
          <w:sz w:val="26"/>
          <w:szCs w:val="26"/>
        </w:rPr>
      </w:pPr>
    </w:p>
    <w:p w14:paraId="5934CD2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我意识到，你知道，那些通过贪婪和其他有害方法变得如此强大和如此富有的人不值得羡慕，因为他们比我们承受更多的痛苦。我一直在读一些例子，</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世界上一些</w:t>
      </w:r>
      <w:r xmlns:w="http://schemas.openxmlformats.org/wordprocessingml/2006/main" w:rsidRPr="006B13CA">
        <w:rPr>
          <w:rFonts w:ascii="Calibri" w:eastAsia="Calibri" w:hAnsi="Calibri" w:cs="Calibri"/>
          <w:sz w:val="26"/>
          <w:szCs w:val="26"/>
        </w:rPr>
        <w:t xml:space="preserve">最富有的人过着最悲惨、最悲惨的生活。</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然后我心里想，天啊，我是不是很幸运，我没有那样的钱或那样的权力，因为他们拥有的东西是不值得羡慕的。</w:t>
      </w:r>
    </w:p>
    <w:p w14:paraId="59AEE2ED" w14:textId="77777777" w:rsidR="00CF481D" w:rsidRPr="006B13CA" w:rsidRDefault="00CF481D">
      <w:pPr>
        <w:rPr>
          <w:sz w:val="26"/>
          <w:szCs w:val="26"/>
        </w:rPr>
      </w:pPr>
    </w:p>
    <w:p w14:paraId="254479D0"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现在，我认为新的部分从这里开始。我们已经讨论过那些有福的人。这里我们谈论那些没有祝福的人。</w:t>
      </w:r>
    </w:p>
    <w:p w14:paraId="4F01E0A0" w14:textId="77777777" w:rsidR="00CF481D" w:rsidRPr="006B13CA" w:rsidRDefault="00CF481D">
      <w:pPr>
        <w:rPr>
          <w:sz w:val="26"/>
          <w:szCs w:val="26"/>
        </w:rPr>
      </w:pPr>
    </w:p>
    <w:p w14:paraId="16133F95" w14:textId="3F76BB5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而那些不被祝福的人当然是那些拒绝承认奴隶尊严的人。因此，举例来说，批评主人的奴隶或主人的仆人，而不是我们当代意义上的奴隶，这样做，那不会被证明是好的。邪恶一代的罪孽，那些蔑视父母的人，你知道，在《摩西五经》、摩西的教义中，这是一件非常严重的事情，如果事实上是这种蔑视，那就该死。</w:t>
      </w:r>
    </w:p>
    <w:p w14:paraId="7B7AE85A" w14:textId="77777777" w:rsidR="00CF481D" w:rsidRPr="006B13CA" w:rsidRDefault="00CF481D">
      <w:pPr>
        <w:rPr>
          <w:sz w:val="26"/>
          <w:szCs w:val="26"/>
        </w:rPr>
      </w:pPr>
    </w:p>
    <w:p w14:paraId="3530D1DC" w14:textId="78B1340E"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自以为是、傲慢、</w:t>
      </w:r>
      <w:r xmlns:w="http://schemas.openxmlformats.org/wordprocessingml/2006/main" w:rsidR="00A54A18" w:rsidRPr="006B13CA">
        <w:rPr>
          <w:rFonts w:ascii="Calibri" w:eastAsia="Calibri" w:hAnsi="Calibri" w:cs="Calibri"/>
          <w:sz w:val="26"/>
          <w:szCs w:val="26"/>
        </w:rPr>
        <w:t xml:space="preserve">贪婪，就像野兽一样。当然，这些人的所作所为最终会以某种方式夺走您的财产。所有这些事情都是错误的，智慧的作者说，这些人是那些没有受到祝福的人。</w:t>
      </w:r>
    </w:p>
    <w:p w14:paraId="2CEFC6DB" w14:textId="77777777" w:rsidR="00CF481D" w:rsidRPr="006B13CA" w:rsidRDefault="00CF481D">
      <w:pPr>
        <w:rPr>
          <w:sz w:val="26"/>
          <w:szCs w:val="26"/>
        </w:rPr>
      </w:pPr>
    </w:p>
    <w:p w14:paraId="05AC828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最后，关于水蛭贪婪的结论。水蛭有两张嘴。我对水蛭不太了解，但它们贪吃整个身体。</w:t>
      </w:r>
    </w:p>
    <w:p w14:paraId="4618F72C" w14:textId="77777777" w:rsidR="00CF481D" w:rsidRPr="006B13CA" w:rsidRDefault="00CF481D">
      <w:pPr>
        <w:rPr>
          <w:sz w:val="26"/>
          <w:szCs w:val="26"/>
        </w:rPr>
      </w:pPr>
    </w:p>
    <w:p w14:paraId="46CF234F" w14:textId="776B280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所以，水蛭的女儿们就像水蛭一样。可以说，她值得拥有这些。他们总是需要更多。</w:t>
      </w:r>
    </w:p>
    <w:p w14:paraId="138A5CC0" w14:textId="77777777" w:rsidR="00CF481D" w:rsidRPr="006B13CA" w:rsidRDefault="00CF481D">
      <w:pPr>
        <w:rPr>
          <w:sz w:val="26"/>
          <w:szCs w:val="26"/>
        </w:rPr>
      </w:pPr>
    </w:p>
    <w:p w14:paraId="3E14FD6E" w14:textId="3D5A0755"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因此，这里的明智作家，这里的智慧作家，为我们提供了一些永远说不够的事情的例子。贪婪永远说不够，就像</w:t>
      </w:r>
      <w:proofErr xmlns:w="http://schemas.openxmlformats.org/wordprocessingml/2006/main" w:type="spellStart"/>
      <w:r xmlns:w="http://schemas.openxmlformats.org/wordprocessingml/2006/main" w:rsidRPr="006B13CA">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6B13CA">
        <w:rPr>
          <w:rFonts w:ascii="Calibri" w:eastAsia="Calibri" w:hAnsi="Calibri" w:cs="Calibri"/>
          <w:sz w:val="26"/>
          <w:szCs w:val="26"/>
        </w:rPr>
        <w:t xml:space="preserve">永远说不够。不管死多少人，都不够。</w:t>
      </w:r>
    </w:p>
    <w:p w14:paraId="464B29F8" w14:textId="77777777" w:rsidR="00CF481D" w:rsidRPr="006B13CA" w:rsidRDefault="00CF481D">
      <w:pPr>
        <w:rPr>
          <w:sz w:val="26"/>
          <w:szCs w:val="26"/>
        </w:rPr>
      </w:pPr>
    </w:p>
    <w:p w14:paraId="4C95F41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他们将继续死去。火永远说不够。不管烧了多少，它仍然会烧得更多。</w:t>
      </w:r>
    </w:p>
    <w:p w14:paraId="2FC2373A" w14:textId="77777777" w:rsidR="00CF481D" w:rsidRPr="006B13CA" w:rsidRDefault="00CF481D">
      <w:pPr>
        <w:rPr>
          <w:sz w:val="26"/>
          <w:szCs w:val="26"/>
        </w:rPr>
      </w:pPr>
    </w:p>
    <w:p w14:paraId="48CD853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不孕是一种根本无法满足的痛苦。它永远说不够。作为一名牧师，这是我一直觉得最难处理的事情。</w:t>
      </w:r>
    </w:p>
    <w:p w14:paraId="0F7D2E7C" w14:textId="77777777" w:rsidR="00CF481D" w:rsidRPr="006B13CA" w:rsidRDefault="00CF481D">
      <w:pPr>
        <w:rPr>
          <w:sz w:val="26"/>
          <w:szCs w:val="26"/>
        </w:rPr>
      </w:pPr>
    </w:p>
    <w:p w14:paraId="506CFCC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处理死亡是一回事。我也处理过儿童甚至婴儿的死亡问题。但当你想要孩子时却无法生孩子，这种痛苦则完全不同。</w:t>
      </w:r>
    </w:p>
    <w:p w14:paraId="002B0F55" w14:textId="77777777" w:rsidR="00CF481D" w:rsidRPr="006B13CA" w:rsidRDefault="00CF481D">
      <w:pPr>
        <w:rPr>
          <w:sz w:val="26"/>
          <w:szCs w:val="26"/>
        </w:rPr>
      </w:pPr>
    </w:p>
    <w:p w14:paraId="0EF7CE9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我无法解释。但作为一名牧师，我可以告诉你，这是一种不同的事情需要尝试去处理。对父母的蔑视。</w:t>
      </w:r>
    </w:p>
    <w:p w14:paraId="53BDAF8E" w14:textId="77777777" w:rsidR="00CF481D" w:rsidRPr="006B13CA" w:rsidRDefault="00CF481D">
      <w:pPr>
        <w:rPr>
          <w:sz w:val="26"/>
          <w:szCs w:val="26"/>
        </w:rPr>
      </w:pPr>
    </w:p>
    <w:p w14:paraId="2F04B8F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孩子常常表现出对父母的蔑视，有时我们会在非常糟糕的情况下看到这种情况，孩子想要父母的钱，孩子想要父母的财产。你不必走很远就能读到有关儿童杀害父母的犯罪行为，因为他们想要的是他们的财产。这与贪婪的眼睛相比。</w:t>
      </w:r>
    </w:p>
    <w:p w14:paraId="63392B6E" w14:textId="77777777" w:rsidR="00CF481D" w:rsidRPr="006B13CA" w:rsidRDefault="00CF481D">
      <w:pPr>
        <w:rPr>
          <w:sz w:val="26"/>
          <w:szCs w:val="26"/>
        </w:rPr>
      </w:pPr>
    </w:p>
    <w:p w14:paraId="2344084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正如耶稣在马太福音中所解释的那样，贪婪的眼睛，当心贪婪的眼睛。这是引自申命记第 15 章有关安息年的引文。当休假年即将到来时，要慷慨一些。</w:t>
      </w:r>
    </w:p>
    <w:p w14:paraId="03FE8C86" w14:textId="77777777" w:rsidR="00CF481D" w:rsidRPr="006B13CA" w:rsidRDefault="00CF481D">
      <w:pPr>
        <w:rPr>
          <w:sz w:val="26"/>
          <w:szCs w:val="26"/>
        </w:rPr>
      </w:pPr>
    </w:p>
    <w:p w14:paraId="5761A667"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不要说，哦，这笔债务一年后就会被免除，所以我不会借这笔钱。不，要小心那种贪婪。不要让你的眼睛变得贪婪。</w:t>
      </w:r>
    </w:p>
    <w:p w14:paraId="5839A052" w14:textId="77777777" w:rsidR="00CF481D" w:rsidRPr="006B13CA" w:rsidRDefault="00CF481D">
      <w:pPr>
        <w:rPr>
          <w:sz w:val="26"/>
          <w:szCs w:val="26"/>
        </w:rPr>
      </w:pPr>
    </w:p>
    <w:p w14:paraId="35C86100" w14:textId="3459CE10"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谚语说，那只贪婪的眼睛会被翱翔在山谷上空的秃鹫剜出。这种贪婪的破坏力是非常大的。我发现这些箴言中最具挑战性和最困难的部分</w:t>
      </w:r>
      <w:r xmlns:w="http://schemas.openxmlformats.org/wordprocessingml/2006/main" w:rsidR="00A54A18" w:rsidRPr="006B13CA">
        <w:rPr>
          <w:rFonts w:ascii="Calibri" w:eastAsia="Calibri" w:hAnsi="Calibri" w:cs="Calibri"/>
          <w:sz w:val="26"/>
          <w:szCs w:val="26"/>
        </w:rPr>
        <w:t xml:space="preserve">是因为很难确定我需要什么而不是我只是想要什么。</w:t>
      </w:r>
    </w:p>
    <w:p w14:paraId="633E1676" w14:textId="77777777" w:rsidR="00CF481D" w:rsidRPr="006B13CA" w:rsidRDefault="00CF481D">
      <w:pPr>
        <w:rPr>
          <w:sz w:val="26"/>
          <w:szCs w:val="26"/>
        </w:rPr>
      </w:pPr>
    </w:p>
    <w:p w14:paraId="5FF0A86C" w14:textId="10B1699C"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困难的一部分在于，有时我的需求实际上不断变化，因为我周围的世界发生了变化，我周围的社会也发生了变化，我可能需要开车。这可能不是一个选择。但与此同时，我还想要其他东西，对我来说，它们与我生活中的其他东西一样重要。</w:t>
      </w:r>
    </w:p>
    <w:p w14:paraId="2E7A253B" w14:textId="77777777" w:rsidR="00CF481D" w:rsidRPr="006B13CA" w:rsidRDefault="00CF481D">
      <w:pPr>
        <w:rPr>
          <w:sz w:val="26"/>
          <w:szCs w:val="26"/>
        </w:rPr>
      </w:pPr>
    </w:p>
    <w:p w14:paraId="1EF314CA" w14:textId="2103C63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因此，总是有一点这种紧张。但这些谚语提醒我们，我们需要时刻小心，不要被我们想要的东西所控制。亚古珥一开始就提醒我们，我们所知甚少，而且作为个人，我们真的是如此有限和脆弱。</w:t>
      </w:r>
    </w:p>
    <w:p w14:paraId="6E714061" w14:textId="77777777" w:rsidR="00CF481D" w:rsidRPr="006B13CA" w:rsidRDefault="00CF481D">
      <w:pPr>
        <w:rPr>
          <w:sz w:val="26"/>
          <w:szCs w:val="26"/>
        </w:rPr>
      </w:pPr>
    </w:p>
    <w:p w14:paraId="09BFAF85" w14:textId="6C18B26B"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这是 August Konkel 博士在讲授箴言书时的内容。这是第十八场，智慧观。箴言 30:1-17，附录。</w:t>
      </w:r>
    </w:p>
    <w:sectPr w:rsidR="00CF481D" w:rsidRPr="006B13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A1E" w14:textId="77777777" w:rsidR="00E271BA" w:rsidRDefault="00E271BA" w:rsidP="00A54A18">
      <w:r>
        <w:separator/>
      </w:r>
    </w:p>
  </w:endnote>
  <w:endnote w:type="continuationSeparator" w:id="0">
    <w:p w14:paraId="35EF7771" w14:textId="77777777" w:rsidR="00E271BA" w:rsidRDefault="00E271BA" w:rsidP="00A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4B8" w14:textId="77777777" w:rsidR="00E271BA" w:rsidRDefault="00E271BA" w:rsidP="00A54A18">
      <w:r>
        <w:separator/>
      </w:r>
    </w:p>
  </w:footnote>
  <w:footnote w:type="continuationSeparator" w:id="0">
    <w:p w14:paraId="5029EAA8" w14:textId="77777777" w:rsidR="00E271BA" w:rsidRDefault="00E271BA" w:rsidP="00A5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62520"/>
      <w:docPartObj>
        <w:docPartGallery w:val="Page Numbers (Top of Page)"/>
        <w:docPartUnique/>
      </w:docPartObj>
    </w:sdtPr>
    <w:sdtEndPr>
      <w:rPr>
        <w:noProof/>
      </w:rPr>
    </w:sdtEndPr>
    <w:sdtContent>
      <w:p w14:paraId="19886D27" w14:textId="0A9D6B03" w:rsidR="00A54A18" w:rsidRDefault="00A54A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294103" w14:textId="77777777" w:rsidR="00A54A18" w:rsidRDefault="00A5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B7DD2"/>
    <w:multiLevelType w:val="hybridMultilevel"/>
    <w:tmpl w:val="73529DD2"/>
    <w:lvl w:ilvl="0" w:tplc="1F8EF03A">
      <w:start w:val="1"/>
      <w:numFmt w:val="bullet"/>
      <w:lvlText w:val="●"/>
      <w:lvlJc w:val="left"/>
      <w:pPr>
        <w:ind w:left="720" w:hanging="360"/>
      </w:pPr>
    </w:lvl>
    <w:lvl w:ilvl="1" w:tplc="61CE787A">
      <w:start w:val="1"/>
      <w:numFmt w:val="bullet"/>
      <w:lvlText w:val="○"/>
      <w:lvlJc w:val="left"/>
      <w:pPr>
        <w:ind w:left="1440" w:hanging="360"/>
      </w:pPr>
    </w:lvl>
    <w:lvl w:ilvl="2" w:tplc="7186B606">
      <w:start w:val="1"/>
      <w:numFmt w:val="bullet"/>
      <w:lvlText w:val="■"/>
      <w:lvlJc w:val="left"/>
      <w:pPr>
        <w:ind w:left="2160" w:hanging="360"/>
      </w:pPr>
    </w:lvl>
    <w:lvl w:ilvl="3" w:tplc="9CF62F96">
      <w:start w:val="1"/>
      <w:numFmt w:val="bullet"/>
      <w:lvlText w:val="●"/>
      <w:lvlJc w:val="left"/>
      <w:pPr>
        <w:ind w:left="2880" w:hanging="360"/>
      </w:pPr>
    </w:lvl>
    <w:lvl w:ilvl="4" w:tplc="E3B8BD16">
      <w:start w:val="1"/>
      <w:numFmt w:val="bullet"/>
      <w:lvlText w:val="○"/>
      <w:lvlJc w:val="left"/>
      <w:pPr>
        <w:ind w:left="3600" w:hanging="360"/>
      </w:pPr>
    </w:lvl>
    <w:lvl w:ilvl="5" w:tplc="A822A790">
      <w:start w:val="1"/>
      <w:numFmt w:val="bullet"/>
      <w:lvlText w:val="■"/>
      <w:lvlJc w:val="left"/>
      <w:pPr>
        <w:ind w:left="4320" w:hanging="360"/>
      </w:pPr>
    </w:lvl>
    <w:lvl w:ilvl="6" w:tplc="C0D65528">
      <w:start w:val="1"/>
      <w:numFmt w:val="bullet"/>
      <w:lvlText w:val="●"/>
      <w:lvlJc w:val="left"/>
      <w:pPr>
        <w:ind w:left="5040" w:hanging="360"/>
      </w:pPr>
    </w:lvl>
    <w:lvl w:ilvl="7" w:tplc="44CCDA5A">
      <w:start w:val="1"/>
      <w:numFmt w:val="bullet"/>
      <w:lvlText w:val="●"/>
      <w:lvlJc w:val="left"/>
      <w:pPr>
        <w:ind w:left="5760" w:hanging="360"/>
      </w:pPr>
    </w:lvl>
    <w:lvl w:ilvl="8" w:tplc="2AB6F1BA">
      <w:start w:val="1"/>
      <w:numFmt w:val="bullet"/>
      <w:lvlText w:val="●"/>
      <w:lvlJc w:val="left"/>
      <w:pPr>
        <w:ind w:left="6480" w:hanging="360"/>
      </w:pPr>
    </w:lvl>
  </w:abstractNum>
  <w:num w:numId="1" w16cid:durableId="3789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1D"/>
    <w:rsid w:val="006B13CA"/>
    <w:rsid w:val="008A5F70"/>
    <w:rsid w:val="00902E8C"/>
    <w:rsid w:val="00A54A18"/>
    <w:rsid w:val="00CF481D"/>
    <w:rsid w:val="00E27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D85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4A18"/>
    <w:pPr>
      <w:tabs>
        <w:tab w:val="center" w:pos="4680"/>
        <w:tab w:val="right" w:pos="9360"/>
      </w:tabs>
    </w:pPr>
  </w:style>
  <w:style w:type="character" w:customStyle="1" w:styleId="HeaderChar">
    <w:name w:val="Header Char"/>
    <w:basedOn w:val="DefaultParagraphFont"/>
    <w:link w:val="Header"/>
    <w:uiPriority w:val="99"/>
    <w:rsid w:val="00A54A18"/>
  </w:style>
  <w:style w:type="paragraph" w:styleId="Footer">
    <w:name w:val="footer"/>
    <w:basedOn w:val="Normal"/>
    <w:link w:val="FooterChar"/>
    <w:uiPriority w:val="99"/>
    <w:unhideWhenUsed/>
    <w:rsid w:val="00A54A18"/>
    <w:pPr>
      <w:tabs>
        <w:tab w:val="center" w:pos="4680"/>
        <w:tab w:val="right" w:pos="9360"/>
      </w:tabs>
    </w:pPr>
  </w:style>
  <w:style w:type="character" w:customStyle="1" w:styleId="FooterChar">
    <w:name w:val="Footer Char"/>
    <w:basedOn w:val="DefaultParagraphFont"/>
    <w:link w:val="Footer"/>
    <w:uiPriority w:val="99"/>
    <w:rsid w:val="00A5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8431</Characters>
  <Application>Microsoft Office Word</Application>
  <DocSecurity>0</DocSecurity>
  <Lines>192</Lines>
  <Paragraphs>46</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Session18</dc:title>
  <dc:creator>TurboScribe.ai</dc:creator>
  <cp:lastModifiedBy>Ted Hildebrandt</cp:lastModifiedBy>
  <cp:revision>6</cp:revision>
  <dcterms:created xsi:type="dcterms:W3CDTF">2024-02-20T18:29:00Z</dcterms:created>
  <dcterms:modified xsi:type="dcterms:W3CDTF">2024-02-20T18:47:00Z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30d08018b6ff4a2486eacd36239ad55a87b2f819bde37060fe74d5904e60abe5</vt:lpwstr>
  </property>
</Properties>
</file>