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64D" w14:textId="463B55EB" w:rsidR="00041AEE" w:rsidRPr="009E42D1" w:rsidRDefault="009E42D1" w:rsidP="009E42D1">
      <w:pPr xmlns:w="http://schemas.openxmlformats.org/wordprocessingml/2006/main">
        <w:jc w:val="center"/>
        <w:rPr>
          <w:rFonts w:ascii="Calibri" w:eastAsia="Calibri" w:hAnsi="Calibri" w:cs="Calibri"/>
          <w:b/>
          <w:bCs/>
          <w:sz w:val="40"/>
          <w:szCs w:val="40"/>
        </w:rPr>
      </w:pPr>
      <w:r xmlns:w="http://schemas.openxmlformats.org/wordprocessingml/2006/main" w:rsidRPr="009E42D1">
        <w:rPr>
          <w:rFonts w:ascii="Calibri" w:eastAsia="Calibri" w:hAnsi="Calibri" w:cs="Calibri"/>
          <w:b/>
          <w:bCs/>
          <w:sz w:val="40"/>
          <w:szCs w:val="40"/>
        </w:rPr>
        <w:t xml:space="preserve">August Konkel 博士，箴言，第 16 节</w:t>
      </w:r>
    </w:p>
    <w:p w14:paraId="7956EB15" w14:textId="31189A03" w:rsidR="009E42D1" w:rsidRPr="009E42D1" w:rsidRDefault="009E42D1" w:rsidP="009E42D1">
      <w:pPr xmlns:w="http://schemas.openxmlformats.org/wordprocessingml/2006/main">
        <w:jc w:val="center"/>
        <w:rPr>
          <w:rFonts w:ascii="Calibri" w:eastAsia="Calibri" w:hAnsi="Calibri" w:cs="Calibri"/>
          <w:sz w:val="26"/>
          <w:szCs w:val="26"/>
        </w:rPr>
      </w:pPr>
      <w:r xmlns:w="http://schemas.openxmlformats.org/wordprocessingml/2006/main" w:rsidRPr="009E42D1">
        <w:rPr>
          <w:rFonts w:ascii="AA Times New Roman" w:eastAsia="Calibri" w:hAnsi="AA Times New Roman" w:cs="AA Times New Roman"/>
          <w:sz w:val="26"/>
          <w:szCs w:val="26"/>
        </w:rPr>
        <w:t xml:space="preserve">© </w:t>
      </w:r>
      <w:r xmlns:w="http://schemas.openxmlformats.org/wordprocessingml/2006/main" w:rsidRPr="009E42D1">
        <w:rPr>
          <w:rFonts w:ascii="Calibri" w:eastAsia="Calibri" w:hAnsi="Calibri" w:cs="Calibri"/>
          <w:sz w:val="26"/>
          <w:szCs w:val="26"/>
        </w:rPr>
        <w:t xml:space="preserve">2024 August Konkel 和 Ted Hildebrandt</w:t>
      </w:r>
    </w:p>
    <w:p w14:paraId="000E9327" w14:textId="77777777" w:rsidR="009E42D1" w:rsidRPr="009E42D1" w:rsidRDefault="009E42D1" w:rsidP="009E42D1">
      <w:pPr>
        <w:jc w:val="center"/>
        <w:rPr>
          <w:sz w:val="26"/>
          <w:szCs w:val="26"/>
        </w:rPr>
      </w:pPr>
    </w:p>
    <w:p w14:paraId="3639AAAD" w14:textId="77777777" w:rsidR="00700455" w:rsidRPr="009E42D1" w:rsidRDefault="00700455" w:rsidP="00700455">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这是 August Konkel 博士在讲授箴言书时的内容。这是第 16 节，与愚人一起生活，箴言 26。</w:t>
      </w:r>
    </w:p>
    <w:p w14:paraId="709F9C3C" w14:textId="77777777" w:rsidR="00700455" w:rsidRDefault="00700455">
      <w:pPr>
        <w:rPr>
          <w:rFonts w:ascii="Calibri" w:eastAsia="Calibri" w:hAnsi="Calibri" w:cs="Calibri"/>
          <w:sz w:val="26"/>
          <w:szCs w:val="26"/>
        </w:rPr>
      </w:pPr>
    </w:p>
    <w:p w14:paraId="5FD1D66C" w14:textId="3A4127C6"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欢迎来到对箴言书的简短思考。我们一直在谈论以所罗门之名制作的箴言集。我们一直在谈论那些在希西家宫廷中进行的收藏，那是在所罗门之后很长一段时间里进行的。</w:t>
      </w:r>
    </w:p>
    <w:p w14:paraId="101BCDE5" w14:textId="77777777" w:rsidR="00041AEE" w:rsidRPr="009E42D1" w:rsidRDefault="00041AEE">
      <w:pPr>
        <w:rPr>
          <w:sz w:val="26"/>
          <w:szCs w:val="26"/>
        </w:rPr>
      </w:pPr>
    </w:p>
    <w:p w14:paraId="15B689C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当然，《箴言》中有很多关于愚人的说法。它使用大约三到四个不同的词来形容傻瓜，从有点天真的人到完全嘲笑的人，实际上蔑视智慧的想法。但《箴言》中有一章专门讨论愚人的本性和他们的行为方式。</w:t>
      </w:r>
    </w:p>
    <w:p w14:paraId="16D185D8" w14:textId="77777777" w:rsidR="00041AEE" w:rsidRPr="009E42D1" w:rsidRDefault="00041AEE">
      <w:pPr>
        <w:rPr>
          <w:sz w:val="26"/>
          <w:szCs w:val="26"/>
        </w:rPr>
      </w:pPr>
    </w:p>
    <w:p w14:paraId="7F08796B" w14:textId="60649F7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因此，在这次简短的谈话中，我们想花一点时间谈论这些人。正如我们在之前的谈话中多次说过的那样，我们不应该试图认为这些人缺乏教育、缺乏知识或缺乏智力。这不是他们的问题。</w:t>
      </w:r>
    </w:p>
    <w:p w14:paraId="032708CB" w14:textId="77777777" w:rsidR="00041AEE" w:rsidRPr="009E42D1" w:rsidRDefault="00041AEE">
      <w:pPr>
        <w:rPr>
          <w:sz w:val="26"/>
          <w:szCs w:val="26"/>
        </w:rPr>
      </w:pPr>
    </w:p>
    <w:p w14:paraId="0B88FE3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他们可以受过高等教育。他们可以非常聪明。他们可能拥有很多知识，但他们仍然可能非常不明智。</w:t>
      </w:r>
    </w:p>
    <w:p w14:paraId="218DF6E7" w14:textId="77777777" w:rsidR="00041AEE" w:rsidRPr="009E42D1" w:rsidRDefault="00041AEE">
      <w:pPr>
        <w:rPr>
          <w:sz w:val="26"/>
          <w:szCs w:val="26"/>
        </w:rPr>
      </w:pPr>
    </w:p>
    <w:p w14:paraId="5E45C1BE"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他们仍然可能是绝对的傻瓜，做错误的事情。当然，有时最能体现愚者这些特征的，是身居最高、最显赫地位的人。但本章开头的这节经文表明，荣耀愚人是多么不恰当。</w:t>
      </w:r>
    </w:p>
    <w:p w14:paraId="35266BB4" w14:textId="77777777" w:rsidR="00041AEE" w:rsidRPr="009E42D1" w:rsidRDefault="00041AEE">
      <w:pPr>
        <w:rPr>
          <w:sz w:val="26"/>
          <w:szCs w:val="26"/>
        </w:rPr>
      </w:pPr>
    </w:p>
    <w:p w14:paraId="1DFEBA19"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那不是正确的做法。就像收获时节的雪和雨。它还警告我们不要担心某些事情。</w:t>
      </w:r>
    </w:p>
    <w:p w14:paraId="50362587" w14:textId="77777777" w:rsidR="00041AEE" w:rsidRPr="009E42D1" w:rsidRDefault="00041AEE">
      <w:pPr>
        <w:rPr>
          <w:sz w:val="26"/>
          <w:szCs w:val="26"/>
        </w:rPr>
      </w:pPr>
    </w:p>
    <w:p w14:paraId="484A7AB8" w14:textId="1755A77E"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因此，我们可能会受到各种方式的威胁。但如果那些威胁、那些咒骂都是空的，那就像鸟儿的俯冲一样。当然，傻瓜会试图控制我们，但我们需要小心我们试图控制他们的行为。</w:t>
      </w:r>
    </w:p>
    <w:p w14:paraId="6C52B40A" w14:textId="77777777" w:rsidR="00041AEE" w:rsidRPr="009E42D1" w:rsidRDefault="00041AEE">
      <w:pPr>
        <w:rPr>
          <w:sz w:val="26"/>
          <w:szCs w:val="26"/>
        </w:rPr>
      </w:pPr>
    </w:p>
    <w:p w14:paraId="3BD1E39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问题很清楚。强制并不总是有效。如果您实际上获得了授权，有时您可能会需要它，但这不会改变人们。</w:t>
      </w:r>
    </w:p>
    <w:p w14:paraId="7E15BACC" w14:textId="77777777" w:rsidR="00041AEE" w:rsidRPr="009E42D1" w:rsidRDefault="00041AEE">
      <w:pPr>
        <w:rPr>
          <w:sz w:val="26"/>
          <w:szCs w:val="26"/>
        </w:rPr>
      </w:pPr>
    </w:p>
    <w:p w14:paraId="22AC303A"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它可能只能控制他们。但这里有几节经文是我们很多人都相当熟悉的，并排排列，就是箴言 26 章的第四节和第五节。不要按愚昧人的愚昧回答他，免得你像他一样虚荣。</w:t>
      </w:r>
    </w:p>
    <w:p w14:paraId="42C2EE52" w14:textId="77777777" w:rsidR="00041AEE" w:rsidRPr="009E42D1" w:rsidRDefault="00041AEE">
      <w:pPr>
        <w:rPr>
          <w:sz w:val="26"/>
          <w:szCs w:val="26"/>
        </w:rPr>
      </w:pPr>
    </w:p>
    <w:p w14:paraId="4B3DA40B"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lastRenderedPageBreak xmlns:w="http://schemas.openxmlformats.org/wordprocessingml/2006/main"/>
      </w:r>
      <w:r xmlns:w="http://schemas.openxmlformats.org/wordprocessingml/2006/main" w:rsidRPr="009E42D1">
        <w:rPr>
          <w:rFonts w:ascii="Calibri" w:eastAsia="Calibri" w:hAnsi="Calibri" w:cs="Calibri"/>
          <w:sz w:val="26"/>
          <w:szCs w:val="26"/>
        </w:rPr>
        <w:t xml:space="preserve">按愚昧人的愚昧话回答他，免得他自以为有智慧。</w:t>
      </w:r>
      <w:proofErr xmlns:w="http://schemas.openxmlformats.org/wordprocessingml/2006/main" w:type="gramStart"/>
      <w:r xmlns:w="http://schemas.openxmlformats.org/wordprocessingml/2006/main" w:rsidRPr="009E42D1">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9E42D1">
        <w:rPr>
          <w:rFonts w:ascii="Calibri" w:eastAsia="Calibri" w:hAnsi="Calibri" w:cs="Calibri"/>
          <w:sz w:val="26"/>
          <w:szCs w:val="26"/>
        </w:rPr>
        <w:t xml:space="preserve">当你和一个傻瓜打交道时这意味着什么呢？我们是否应该与他们交谈？我喜欢通过理查德·道金斯和阿利斯泰尔·麦格拉思之间的讨论来说明这两句谚语。现在，理查德·道金斯，你知道，是 70 年代的生物学家，他将基因拟人化，称其为自私，然后从那里开始分析所有人类行为，就好像他彻底理解人们一样，并嘲笑“任何事情都可能存在”的想法。创造生命和创造人类的概念，以便他们按照自己的方式生活。</w:t>
      </w:r>
    </w:p>
    <w:p w14:paraId="16CB1530" w14:textId="77777777" w:rsidR="00041AEE" w:rsidRPr="009E42D1" w:rsidRDefault="00041AEE">
      <w:pPr>
        <w:rPr>
          <w:sz w:val="26"/>
          <w:szCs w:val="26"/>
        </w:rPr>
      </w:pPr>
    </w:p>
    <w:p w14:paraId="07F88817" w14:textId="6C7A4BF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因此，他因《上帝错觉》一书而闻名。现在，像阿利斯泰尔·麦格拉思这样的神学家不会做的一件事就是与理查德·道金斯辩论。他们的朝圣之旅非常有趣，因为道金斯从基督徒变成了公开的愤世嫉俗者，而阿利斯泰尔·麦格拉斯则从怀疑论者变成了基督徒。</w:t>
      </w:r>
    </w:p>
    <w:p w14:paraId="64898FED" w14:textId="77777777" w:rsidR="00041AEE" w:rsidRPr="009E42D1" w:rsidRDefault="00041AEE">
      <w:pPr>
        <w:rPr>
          <w:sz w:val="26"/>
          <w:szCs w:val="26"/>
        </w:rPr>
      </w:pPr>
    </w:p>
    <w:p w14:paraId="0C63726F" w14:textId="2AC078C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他们朝完全相反的方向移动。麦格拉斯写了一本名为《道金斯妄想》的小书，他在那本小书中所做的只是指出道金斯的结论完全基于他假设的前提。他认为生命的生物学是宇宙本身固有的，因此我们所看到的关于细胞及其功能的一切都是关于细胞及其功能的全部知识，我们可以相应地对其进行分析。</w:t>
      </w:r>
    </w:p>
    <w:p w14:paraId="5E29BF0D" w14:textId="77777777" w:rsidR="00041AEE" w:rsidRPr="009E42D1" w:rsidRDefault="00041AEE">
      <w:pPr>
        <w:rPr>
          <w:sz w:val="26"/>
          <w:szCs w:val="26"/>
        </w:rPr>
      </w:pPr>
    </w:p>
    <w:p w14:paraId="02932E71" w14:textId="7F38706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然后他用一种相当荒谬的方式解释了这一点，就好像细胞独立地有自己的思想一样。麦格拉斯所做的只是指出其中一些假设的荒谬性。麦格拉斯在他的书中讲述了一个故事，讲的是一名学生来听他的讲座，他是道金斯的信徒。</w:t>
      </w:r>
    </w:p>
    <w:p w14:paraId="63695AEC" w14:textId="77777777" w:rsidR="00041AEE" w:rsidRPr="009E42D1" w:rsidRDefault="00041AEE">
      <w:pPr>
        <w:rPr>
          <w:sz w:val="26"/>
          <w:szCs w:val="26"/>
        </w:rPr>
      </w:pPr>
    </w:p>
    <w:p w14:paraId="5BD20094" w14:textId="0DC705EF"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听到麦格拉斯的演讲的结果是他变得愤怒，因为他所信任的一切都被破坏了。是从他脚下拔出来的。那么，麦格拉思是做什么的呢？好吧，他并没有试图改变道金斯的想法。</w:t>
      </w:r>
    </w:p>
    <w:p w14:paraId="226D0D60" w14:textId="77777777" w:rsidR="00041AEE" w:rsidRPr="009E42D1" w:rsidRDefault="00041AEE">
      <w:pPr>
        <w:rPr>
          <w:sz w:val="26"/>
          <w:szCs w:val="26"/>
        </w:rPr>
      </w:pPr>
    </w:p>
    <w:p w14:paraId="4CA6ED06"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你不会根据愚人的愚蠢来回答他。坦白说，他也没有和这个学生争论，因为这个学生只是对自己被背叛的感觉感到愤怒，而他当时也不会改变主意。但麦格拉思做了什么？他根据愚人的愚蠢回答了这个傻瓜，因为他向观众指出，他们需要知道道金斯的论点出了什么问题，而且他在这方面做得如此有效，以至于道金斯的信徒不得不质疑，必须认识到他自己的信仰他所提出的所有这些错误的生物学论证都是错误的。</w:t>
      </w:r>
    </w:p>
    <w:p w14:paraId="3ADFCE28" w14:textId="77777777" w:rsidR="00041AEE" w:rsidRPr="009E42D1" w:rsidRDefault="00041AEE">
      <w:pPr>
        <w:rPr>
          <w:sz w:val="26"/>
          <w:szCs w:val="26"/>
        </w:rPr>
      </w:pPr>
    </w:p>
    <w:p w14:paraId="36F4993E" w14:textId="6B211DEC"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因此，在回答那些根本不会改变主意的人时，我们需要谨慎对待。我们还有其他谚语谈论</w:t>
      </w:r>
      <w:r xmlns:w="http://schemas.openxmlformats.org/wordprocessingml/2006/main" w:rsidR="00000000" w:rsidRPr="009E42D1">
        <w:rPr>
          <w:rFonts w:ascii="Calibri" w:eastAsia="Calibri" w:hAnsi="Calibri" w:cs="Calibri"/>
          <w:sz w:val="26"/>
          <w:szCs w:val="26"/>
        </w:rPr>
        <w:lastRenderedPageBreak xmlns:w="http://schemas.openxmlformats.org/wordprocessingml/2006/main"/>
      </w:r>
      <w:r xmlns:w="http://schemas.openxmlformats.org/wordprocessingml/2006/main" w:rsidR="00000000" w:rsidRPr="009E42D1">
        <w:rPr>
          <w:rFonts w:ascii="Calibri" w:eastAsia="Calibri" w:hAnsi="Calibri" w:cs="Calibri"/>
          <w:sz w:val="26"/>
          <w:szCs w:val="26"/>
        </w:rPr>
        <w:t xml:space="preserve">醉汉以及醉汉如何伤害自己，正如我们从这首诗中注意到的那样。关于这一点有一个小谚语。</w:t>
      </w:r>
    </w:p>
    <w:p w14:paraId="60A7A8A7" w14:textId="77777777" w:rsidR="00041AEE" w:rsidRPr="009E42D1" w:rsidRDefault="00041AEE">
      <w:pPr>
        <w:rPr>
          <w:sz w:val="26"/>
          <w:szCs w:val="26"/>
        </w:rPr>
      </w:pPr>
    </w:p>
    <w:p w14:paraId="1AFDF34D"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愚人重复他们的愚蠢行为。傻瓜有他们自己的假设，我们已经说明过。但它们也很危险。</w:t>
      </w:r>
    </w:p>
    <w:p w14:paraId="1B6B8247" w14:textId="77777777" w:rsidR="00041AEE" w:rsidRPr="009E42D1" w:rsidRDefault="00041AEE">
      <w:pPr>
        <w:rPr>
          <w:sz w:val="26"/>
          <w:szCs w:val="26"/>
        </w:rPr>
      </w:pPr>
    </w:p>
    <w:p w14:paraId="0671A534"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他们是危险的使者。俗话说，你给愚人发信息，就是自取灭亡。谚语在傻瓜的口中可能非常危险，因为他们以完全不恰当的方式使用它们。</w:t>
      </w:r>
    </w:p>
    <w:p w14:paraId="50DB7356" w14:textId="77777777" w:rsidR="00041AEE" w:rsidRPr="009E42D1" w:rsidRDefault="00041AEE">
      <w:pPr>
        <w:rPr>
          <w:sz w:val="26"/>
          <w:szCs w:val="26"/>
        </w:rPr>
      </w:pPr>
    </w:p>
    <w:p w14:paraId="0DE493F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如果地位给了一个傻瓜，那是很危险的。有点重复第一节。在这里，同样的想法是，尖锐而尖锐的说法可能会非常具有威胁性，并且会被不理解它的人滥用。</w:t>
      </w:r>
    </w:p>
    <w:p w14:paraId="150D4FE3" w14:textId="77777777" w:rsidR="00041AEE" w:rsidRPr="009E42D1" w:rsidRDefault="00041AEE">
      <w:pPr>
        <w:rPr>
          <w:sz w:val="26"/>
          <w:szCs w:val="26"/>
        </w:rPr>
      </w:pPr>
    </w:p>
    <w:p w14:paraId="3ABE732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懒惰者。挺有趣的。我在生活中的不同时期都曾犯过懒惰，但在寻找借口方面却很有创意。</w:t>
      </w:r>
    </w:p>
    <w:p w14:paraId="3755A2FF" w14:textId="77777777" w:rsidR="00041AEE" w:rsidRPr="009E42D1" w:rsidRDefault="00041AEE">
      <w:pPr>
        <w:rPr>
          <w:sz w:val="26"/>
          <w:szCs w:val="26"/>
        </w:rPr>
      </w:pPr>
    </w:p>
    <w:p w14:paraId="6B5AF111"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不能出去。街上有一只狮子。知道如何逃避责任。</w:t>
      </w:r>
    </w:p>
    <w:p w14:paraId="1ADF109D" w14:textId="77777777" w:rsidR="00041AEE" w:rsidRPr="009E42D1" w:rsidRDefault="00041AEE">
      <w:pPr>
        <w:rPr>
          <w:sz w:val="26"/>
          <w:szCs w:val="26"/>
        </w:rPr>
      </w:pPr>
    </w:p>
    <w:p w14:paraId="7A8D1F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如此惰性和不活跃，他们甚至不会自己进食。然而懒惰的人可能会认为自己很聪明。愚人是有争议的。</w:t>
      </w:r>
    </w:p>
    <w:p w14:paraId="12F27192" w14:textId="77777777" w:rsidR="00041AEE" w:rsidRPr="009E42D1" w:rsidRDefault="00041AEE">
      <w:pPr>
        <w:rPr>
          <w:sz w:val="26"/>
          <w:szCs w:val="26"/>
        </w:rPr>
      </w:pPr>
    </w:p>
    <w:p w14:paraId="79FBAEB3" w14:textId="6D67DBF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他们会偏袒任何一方，并卷入与他们无关的其他人的争吵中。他们不明白欺骗的致命力量。他们不明白诽谤或投诉所带来的麻烦。</w:t>
      </w:r>
    </w:p>
    <w:p w14:paraId="4769FFDD" w14:textId="77777777" w:rsidR="00041AEE" w:rsidRPr="009E42D1" w:rsidRDefault="00041AEE">
      <w:pPr>
        <w:rPr>
          <w:sz w:val="26"/>
          <w:szCs w:val="26"/>
        </w:rPr>
      </w:pPr>
    </w:p>
    <w:p w14:paraId="48899E6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这就像火上浇油一样。当然，有时我们认为欺诈是明智之举。有时还欺骗我们的朋友，这是最糟糕的傻瓜。</w:t>
      </w:r>
    </w:p>
    <w:p w14:paraId="628F669B" w14:textId="77777777" w:rsidR="00041AEE" w:rsidRPr="009E42D1" w:rsidRDefault="00041AEE">
      <w:pPr>
        <w:rPr>
          <w:sz w:val="26"/>
          <w:szCs w:val="26"/>
        </w:rPr>
      </w:pPr>
    </w:p>
    <w:p w14:paraId="32602C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谄媚的言语就像锅里不纯的银子。你知道，我总是觉得很难知道如何接受赞美，因为我常常不太确定某人是否只是因为觉得他们需要而表现得友善，或者某人是否在说一些他们真正相信是真的的话。但很多时候，我们所做的只是说些好话，以试图建立某种我们正在寻找的回应。</w:t>
      </w:r>
    </w:p>
    <w:p w14:paraId="2E8C0C26" w14:textId="77777777" w:rsidR="00041AEE" w:rsidRPr="009E42D1" w:rsidRDefault="00041AEE">
      <w:pPr>
        <w:rPr>
          <w:sz w:val="26"/>
          <w:szCs w:val="26"/>
        </w:rPr>
      </w:pPr>
    </w:p>
    <w:p w14:paraId="4DBAD80F" w14:textId="3D80B337" w:rsidR="00041AEE" w:rsidRPr="009E42D1" w:rsidRDefault="009E42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我们要小心，不要相信阿谀奉承，要小心欺骗所掩盖的仇恨。最后，说谎者实际上讨厌那些被他们虐待的人。</w:t>
      </w:r>
      <w:proofErr xmlns:w="http://schemas.openxmlformats.org/wordprocessingml/2006/main" w:type="gramStart"/>
      <w:r xmlns:w="http://schemas.openxmlformats.org/wordprocessingml/2006/main" w:rsidR="00000000" w:rsidRPr="009E42D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9E42D1">
        <w:rPr>
          <w:rFonts w:ascii="Calibri" w:eastAsia="Calibri" w:hAnsi="Calibri" w:cs="Calibri"/>
          <w:sz w:val="26"/>
          <w:szCs w:val="26"/>
        </w:rPr>
        <w:t xml:space="preserve">我们确实需要记住，言语和谈话并不总是看起来的那样。</w:t>
      </w:r>
    </w:p>
    <w:p w14:paraId="13FF9184" w14:textId="77777777" w:rsidR="00041AEE" w:rsidRPr="009E42D1" w:rsidRDefault="00041AEE">
      <w:pPr>
        <w:rPr>
          <w:sz w:val="26"/>
          <w:szCs w:val="26"/>
        </w:rPr>
      </w:pPr>
    </w:p>
    <w:p w14:paraId="4E7E352B" w14:textId="746209A3"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傻瓜非常聪明地利用这些东西来损害每个人，尤其是他们自己。因此，在思考愚人的行为方式时，箴言 26 章确实给了我们很多值得思考的地方。不幸的是，我们都可能有一些倾向。</w:t>
      </w:r>
    </w:p>
    <w:p w14:paraId="5ACA7FA5" w14:textId="77777777" w:rsidR="00041AEE" w:rsidRPr="009E42D1" w:rsidRDefault="00041AEE">
      <w:pPr>
        <w:rPr>
          <w:sz w:val="26"/>
          <w:szCs w:val="26"/>
        </w:rPr>
      </w:pPr>
    </w:p>
    <w:p w14:paraId="258FD2A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这是 August Konkel 博士在讲授箴言书时的内容。这是第 16 节，与愚人一起生活，箴言 26。</w:t>
      </w:r>
    </w:p>
    <w:sectPr w:rsidR="00041AEE" w:rsidRPr="009E42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AEA1" w14:textId="77777777" w:rsidR="00AD2502" w:rsidRDefault="00AD2502" w:rsidP="009E42D1">
      <w:r>
        <w:separator/>
      </w:r>
    </w:p>
  </w:endnote>
  <w:endnote w:type="continuationSeparator" w:id="0">
    <w:p w14:paraId="0876FFAD" w14:textId="77777777" w:rsidR="00AD2502" w:rsidRDefault="00AD2502" w:rsidP="009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12E8" w14:textId="77777777" w:rsidR="00AD2502" w:rsidRDefault="00AD2502" w:rsidP="009E42D1">
      <w:r>
        <w:separator/>
      </w:r>
    </w:p>
  </w:footnote>
  <w:footnote w:type="continuationSeparator" w:id="0">
    <w:p w14:paraId="79CD10B5" w14:textId="77777777" w:rsidR="00AD2502" w:rsidRDefault="00AD2502" w:rsidP="009E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07243"/>
      <w:docPartObj>
        <w:docPartGallery w:val="Page Numbers (Top of Page)"/>
        <w:docPartUnique/>
      </w:docPartObj>
    </w:sdtPr>
    <w:sdtEndPr>
      <w:rPr>
        <w:noProof/>
      </w:rPr>
    </w:sdtEndPr>
    <w:sdtContent>
      <w:p w14:paraId="49925EA9" w14:textId="4169A84F" w:rsidR="009E42D1" w:rsidRDefault="009E42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5790354" w14:textId="77777777" w:rsidR="009E42D1" w:rsidRDefault="009E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6985"/>
    <w:multiLevelType w:val="hybridMultilevel"/>
    <w:tmpl w:val="C9A0A9EE"/>
    <w:lvl w:ilvl="0" w:tplc="84120F8E">
      <w:start w:val="1"/>
      <w:numFmt w:val="bullet"/>
      <w:lvlText w:val="●"/>
      <w:lvlJc w:val="left"/>
      <w:pPr>
        <w:ind w:left="720" w:hanging="360"/>
      </w:pPr>
    </w:lvl>
    <w:lvl w:ilvl="1" w:tplc="0616F894">
      <w:start w:val="1"/>
      <w:numFmt w:val="bullet"/>
      <w:lvlText w:val="○"/>
      <w:lvlJc w:val="left"/>
      <w:pPr>
        <w:ind w:left="1440" w:hanging="360"/>
      </w:pPr>
    </w:lvl>
    <w:lvl w:ilvl="2" w:tplc="00AAE6C8">
      <w:start w:val="1"/>
      <w:numFmt w:val="bullet"/>
      <w:lvlText w:val="■"/>
      <w:lvlJc w:val="left"/>
      <w:pPr>
        <w:ind w:left="2160" w:hanging="360"/>
      </w:pPr>
    </w:lvl>
    <w:lvl w:ilvl="3" w:tplc="096248C8">
      <w:start w:val="1"/>
      <w:numFmt w:val="bullet"/>
      <w:lvlText w:val="●"/>
      <w:lvlJc w:val="left"/>
      <w:pPr>
        <w:ind w:left="2880" w:hanging="360"/>
      </w:pPr>
    </w:lvl>
    <w:lvl w:ilvl="4" w:tplc="6E2E5DD4">
      <w:start w:val="1"/>
      <w:numFmt w:val="bullet"/>
      <w:lvlText w:val="○"/>
      <w:lvlJc w:val="left"/>
      <w:pPr>
        <w:ind w:left="3600" w:hanging="360"/>
      </w:pPr>
    </w:lvl>
    <w:lvl w:ilvl="5" w:tplc="0EA2D238">
      <w:start w:val="1"/>
      <w:numFmt w:val="bullet"/>
      <w:lvlText w:val="■"/>
      <w:lvlJc w:val="left"/>
      <w:pPr>
        <w:ind w:left="4320" w:hanging="360"/>
      </w:pPr>
    </w:lvl>
    <w:lvl w:ilvl="6" w:tplc="32CC04A4">
      <w:start w:val="1"/>
      <w:numFmt w:val="bullet"/>
      <w:lvlText w:val="●"/>
      <w:lvlJc w:val="left"/>
      <w:pPr>
        <w:ind w:left="5040" w:hanging="360"/>
      </w:pPr>
    </w:lvl>
    <w:lvl w:ilvl="7" w:tplc="55F0438A">
      <w:start w:val="1"/>
      <w:numFmt w:val="bullet"/>
      <w:lvlText w:val="●"/>
      <w:lvlJc w:val="left"/>
      <w:pPr>
        <w:ind w:left="5760" w:hanging="360"/>
      </w:pPr>
    </w:lvl>
    <w:lvl w:ilvl="8" w:tplc="8DA80C7C">
      <w:start w:val="1"/>
      <w:numFmt w:val="bullet"/>
      <w:lvlText w:val="●"/>
      <w:lvlJc w:val="left"/>
      <w:pPr>
        <w:ind w:left="6480" w:hanging="360"/>
      </w:pPr>
    </w:lvl>
  </w:abstractNum>
  <w:num w:numId="1" w16cid:durableId="8242732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EE"/>
    <w:rsid w:val="00041AEE"/>
    <w:rsid w:val="00700455"/>
    <w:rsid w:val="009E42D1"/>
    <w:rsid w:val="00AD2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498F0"/>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42D1"/>
    <w:pPr>
      <w:tabs>
        <w:tab w:val="center" w:pos="4680"/>
        <w:tab w:val="right" w:pos="9360"/>
      </w:tabs>
    </w:pPr>
  </w:style>
  <w:style w:type="character" w:customStyle="1" w:styleId="HeaderChar">
    <w:name w:val="Header Char"/>
    <w:basedOn w:val="DefaultParagraphFont"/>
    <w:link w:val="Header"/>
    <w:uiPriority w:val="99"/>
    <w:rsid w:val="009E42D1"/>
  </w:style>
  <w:style w:type="paragraph" w:styleId="Footer">
    <w:name w:val="footer"/>
    <w:basedOn w:val="Normal"/>
    <w:link w:val="FooterChar"/>
    <w:uiPriority w:val="99"/>
    <w:unhideWhenUsed/>
    <w:rsid w:val="009E42D1"/>
    <w:pPr>
      <w:tabs>
        <w:tab w:val="center" w:pos="4680"/>
        <w:tab w:val="right" w:pos="9360"/>
      </w:tabs>
    </w:pPr>
  </w:style>
  <w:style w:type="character" w:customStyle="1" w:styleId="FooterChar">
    <w:name w:val="Footer Char"/>
    <w:basedOn w:val="DefaultParagraphFont"/>
    <w:link w:val="Footer"/>
    <w:uiPriority w:val="99"/>
    <w:rsid w:val="009E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6294</Characters>
  <Application>Microsoft Office Word</Application>
  <DocSecurity>0</DocSecurity>
  <Lines>134</Lines>
  <Paragraphs>31</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Session16</dc:title>
  <dc:creator>TurboScribe.ai</dc:creator>
  <cp:lastModifiedBy>Ted Hildebrandt</cp:lastModifiedBy>
  <cp:revision>3</cp:revision>
  <dcterms:created xsi:type="dcterms:W3CDTF">2024-02-20T18:14:00Z</dcterms:created>
  <dcterms:modified xsi:type="dcterms:W3CDTF">2024-02-20T18:15:00Z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4b13ae9f9cbcbabfa11a620f58807a117efed1f56aa584cd8fc5cb4869806287</vt:lpwstr>
  </property>
</Properties>
</file>