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A38C6" w14:textId="027682E5" w:rsidR="006872CC" w:rsidRPr="006872CC" w:rsidRDefault="006872CC" w:rsidP="006872CC">
      <w:pPr xmlns:w="http://schemas.openxmlformats.org/wordprocessingml/2006/main">
        <w:jc w:val="center"/>
        <w:rPr>
          <w:rFonts w:ascii="Calibri" w:eastAsia="Calibri" w:hAnsi="Calibri" w:cs="Calibri"/>
          <w:b/>
          <w:bCs/>
          <w:sz w:val="40"/>
          <w:szCs w:val="40"/>
        </w:rPr>
      </w:pPr>
      <w:r xmlns:w="http://schemas.openxmlformats.org/wordprocessingml/2006/main" w:rsidRPr="006872CC">
        <w:rPr>
          <w:rFonts w:ascii="Calibri" w:eastAsia="Calibri" w:hAnsi="Calibri" w:cs="Calibri"/>
          <w:b/>
          <w:bCs/>
          <w:sz w:val="40"/>
          <w:szCs w:val="40"/>
        </w:rPr>
        <w:t xml:space="preserve">David Howard 박사, Joshua-Ruth, 세션 12</w:t>
      </w:r>
    </w:p>
    <w:p w14:paraId="44E6E617" w14:textId="7B51BCB2" w:rsidR="00D72B5C" w:rsidRPr="006872CC" w:rsidRDefault="00000000" w:rsidP="006872CC">
      <w:pPr xmlns:w="http://schemas.openxmlformats.org/wordprocessingml/2006/main">
        <w:jc w:val="center"/>
        <w:rPr>
          <w:rFonts w:ascii="Calibri" w:eastAsia="Calibri" w:hAnsi="Calibri" w:cs="Calibri"/>
          <w:b/>
          <w:bCs/>
          <w:sz w:val="40"/>
          <w:szCs w:val="40"/>
        </w:rPr>
      </w:pPr>
      <w:r xmlns:w="http://schemas.openxmlformats.org/wordprocessingml/2006/main" w:rsidRPr="006872CC">
        <w:rPr>
          <w:rFonts w:ascii="Calibri" w:eastAsia="Calibri" w:hAnsi="Calibri" w:cs="Calibri"/>
          <w:b/>
          <w:bCs/>
          <w:sz w:val="40"/>
          <w:szCs w:val="40"/>
        </w:rPr>
        <w:t xml:space="preserve">언약 여행</w:t>
      </w:r>
    </w:p>
    <w:p w14:paraId="10E2641F" w14:textId="4804F4C6" w:rsidR="006872CC" w:rsidRPr="006872CC" w:rsidRDefault="006872CC" w:rsidP="006872CC">
      <w:pPr xmlns:w="http://schemas.openxmlformats.org/wordprocessingml/2006/main">
        <w:jc w:val="center"/>
        <w:rPr>
          <w:rFonts w:ascii="Calibri" w:eastAsia="Calibri" w:hAnsi="Calibri" w:cs="Calibri"/>
          <w:sz w:val="26"/>
          <w:szCs w:val="26"/>
        </w:rPr>
      </w:pPr>
      <w:r xmlns:w="http://schemas.openxmlformats.org/wordprocessingml/2006/main" w:rsidRPr="006872CC">
        <w:rPr>
          <w:rFonts w:ascii="AA Times New Roman" w:eastAsia="Calibri" w:hAnsi="AA Times New Roman" w:cs="AA Times New Roman"/>
          <w:sz w:val="26"/>
          <w:szCs w:val="26"/>
        </w:rPr>
        <w:t xml:space="preserve">© </w:t>
      </w:r>
      <w:r xmlns:w="http://schemas.openxmlformats.org/wordprocessingml/2006/main" w:rsidRPr="006872CC">
        <w:rPr>
          <w:rFonts w:ascii="Calibri" w:eastAsia="Calibri" w:hAnsi="Calibri" w:cs="Calibri"/>
          <w:sz w:val="26"/>
          <w:szCs w:val="26"/>
        </w:rPr>
        <w:t xml:space="preserve">2024 데이비드 하워드와 테드 힐데브란트</w:t>
      </w:r>
    </w:p>
    <w:p w14:paraId="0B33E74A" w14:textId="77777777" w:rsidR="006872CC" w:rsidRPr="006872CC" w:rsidRDefault="006872CC">
      <w:pPr>
        <w:rPr>
          <w:sz w:val="26"/>
          <w:szCs w:val="26"/>
        </w:rPr>
      </w:pPr>
    </w:p>
    <w:p w14:paraId="62369A43" w14:textId="73A47E81" w:rsidR="006872CC" w:rsidRPr="006872CC" w:rsidRDefault="00000000">
      <w:pPr xmlns:w="http://schemas.openxmlformats.org/wordprocessingml/2006/main">
        <w:rPr>
          <w:rFonts w:ascii="Calibri" w:eastAsia="Calibri" w:hAnsi="Calibri" w:cs="Calibri"/>
          <w:sz w:val="26"/>
          <w:szCs w:val="26"/>
        </w:rPr>
      </w:pPr>
      <w:r xmlns:w="http://schemas.openxmlformats.org/wordprocessingml/2006/main" w:rsidRPr="006872CC">
        <w:rPr>
          <w:rFonts w:ascii="Calibri" w:eastAsia="Calibri" w:hAnsi="Calibri" w:cs="Calibri"/>
          <w:sz w:val="26"/>
          <w:szCs w:val="26"/>
        </w:rPr>
        <w:t xml:space="preserve">이 사람은 여호수아서부터 룻기까지를 가르치는 David Howard 박사입니다. 12회기, 신명기 17장, 여호수아, 주석서입니다.</w:t>
      </w:r>
    </w:p>
    <w:p w14:paraId="2DF5300B" w14:textId="77777777" w:rsidR="006872CC" w:rsidRPr="006872CC" w:rsidRDefault="006872CC">
      <w:pPr>
        <w:rPr>
          <w:rFonts w:ascii="Calibri" w:eastAsia="Calibri" w:hAnsi="Calibri" w:cs="Calibri"/>
          <w:sz w:val="26"/>
          <w:szCs w:val="26"/>
        </w:rPr>
      </w:pPr>
    </w:p>
    <w:p w14:paraId="6915D3F9" w14:textId="089620D7" w:rsidR="00D72B5C" w:rsidRPr="006872CC" w:rsidRDefault="00000000">
      <w:pPr xmlns:w="http://schemas.openxmlformats.org/wordprocessingml/2006/main">
        <w:rPr>
          <w:sz w:val="26"/>
          <w:szCs w:val="26"/>
        </w:rPr>
      </w:pPr>
      <w:r xmlns:w="http://schemas.openxmlformats.org/wordprocessingml/2006/main" w:rsidRPr="006872CC">
        <w:rPr>
          <w:rFonts w:ascii="Calibri" w:eastAsia="Calibri" w:hAnsi="Calibri" w:cs="Calibri"/>
          <w:sz w:val="26"/>
          <w:szCs w:val="26"/>
        </w:rPr>
        <w:t xml:space="preserve">나는 한 가지 추가 설명을 하고 이스라엘의 왕권에 대한 논의, 특히 신명기 17장에서 우리에게 주어진 왕의 모델에 대한 연관성을 지적하고 싶습니다.</w:t>
      </w:r>
    </w:p>
    <w:p w14:paraId="0571EC93" w14:textId="77777777" w:rsidR="00D72B5C" w:rsidRPr="006872CC" w:rsidRDefault="00D72B5C">
      <w:pPr>
        <w:rPr>
          <w:sz w:val="26"/>
          <w:szCs w:val="26"/>
        </w:rPr>
      </w:pPr>
    </w:p>
    <w:p w14:paraId="7E8D7334" w14:textId="14B75194" w:rsidR="00D72B5C" w:rsidRPr="006872CC" w:rsidRDefault="00000000">
      <w:pPr xmlns:w="http://schemas.openxmlformats.org/wordprocessingml/2006/main">
        <w:rPr>
          <w:sz w:val="26"/>
          <w:szCs w:val="26"/>
        </w:rPr>
      </w:pPr>
      <w:r xmlns:w="http://schemas.openxmlformats.org/wordprocessingml/2006/main" w:rsidRPr="006872CC">
        <w:rPr>
          <w:rFonts w:ascii="Calibri" w:eastAsia="Calibri" w:hAnsi="Calibri" w:cs="Calibri"/>
          <w:sz w:val="26"/>
          <w:szCs w:val="26"/>
        </w:rPr>
        <w:t xml:space="preserve">그러므로 성경을 다시 펴서 신명기 17장을 읽으면 한 가지만 강조하겠습니다. 기억하신다면, 이때는 모세가 이스라엘이 왕을 구할 것을 예상하고 있던 때입니다. 15절에서 17절은 그들에게 왕이 있는 것이 하나님께는 괜찮다는 몇 가지 기준을 제시합니다.</w:t>
      </w:r>
    </w:p>
    <w:p w14:paraId="13898DC0" w14:textId="77777777" w:rsidR="00D72B5C" w:rsidRPr="006872CC" w:rsidRDefault="00D72B5C">
      <w:pPr>
        <w:rPr>
          <w:sz w:val="26"/>
          <w:szCs w:val="26"/>
        </w:rPr>
      </w:pPr>
    </w:p>
    <w:p w14:paraId="1F0FBBF8" w14:textId="1D7F75F1" w:rsidR="00D72B5C" w:rsidRPr="006872CC" w:rsidRDefault="00000000">
      <w:pPr xmlns:w="http://schemas.openxmlformats.org/wordprocessingml/2006/main">
        <w:rPr>
          <w:sz w:val="26"/>
          <w:szCs w:val="26"/>
        </w:rPr>
      </w:pPr>
      <w:r xmlns:w="http://schemas.openxmlformats.org/wordprocessingml/2006/main" w:rsidRPr="006872CC">
        <w:rPr>
          <w:rFonts w:ascii="Calibri" w:eastAsia="Calibri" w:hAnsi="Calibri" w:cs="Calibri"/>
          <w:sz w:val="26"/>
          <w:szCs w:val="26"/>
        </w:rPr>
        <w:t xml:space="preserve">사실 그것은 그의 의도의 일부이지만 여기에 제한적인 기준이 있습니다. 그런 다음 18절부터 20절까지는 왕이 성공할 수 있는 비결, 즉 본질적으로 하나님의 말씀에 뿌리를 두어야 한다는 점을 이야기합니다. 그럼 18~20번을 다시 살펴보겠습니다.</w:t>
      </w:r>
    </w:p>
    <w:p w14:paraId="39AADBEE" w14:textId="77777777" w:rsidR="00D72B5C" w:rsidRPr="006872CC" w:rsidRDefault="00D72B5C">
      <w:pPr>
        <w:rPr>
          <w:sz w:val="26"/>
          <w:szCs w:val="26"/>
        </w:rPr>
      </w:pPr>
    </w:p>
    <w:p w14:paraId="6AC41432" w14:textId="1EF8184B" w:rsidR="00D72B5C" w:rsidRPr="006872CC" w:rsidRDefault="00DC3608">
      <w:pPr xmlns:w="http://schemas.openxmlformats.org/wordprocessingml/2006/main">
        <w:rPr>
          <w:sz w:val="26"/>
          <w:szCs w:val="26"/>
        </w:rPr>
      </w:pPr>
      <w:r xmlns:w="http://schemas.openxmlformats.org/wordprocessingml/2006/main" w:rsidRPr="006872CC">
        <w:rPr>
          <w:rFonts w:ascii="Calibri" w:eastAsia="Calibri" w:hAnsi="Calibri" w:cs="Calibri"/>
          <w:sz w:val="26"/>
          <w:szCs w:val="26"/>
        </w:rPr>
        <w:t xml:space="preserve">그러므로 그가 왕위에 오르거든 레위 제사장들의 승인을 받은 이 율법서의 등사본을 책에 기록할지니라. 그 사람과 함께 있을 것이다. 평생에 그것을 읽어 그의 하나님 여호와 경외하기를 배우며 이 율법의 모든 말과 이 규례를 지켜 행하며 그의 마음이 그의 형제 위에 교만하지 아니하리라 , 그리고 그가 이 계명에서 오른쪽으로나 왼쪽으로나 치우치지 않도록 하십시오. 그러면 그와 그의 자손이 이스라엘에서 왕위에 머물 수 있을 것입니다.</w:t>
      </w:r>
    </w:p>
    <w:p w14:paraId="7F47C117" w14:textId="77777777" w:rsidR="00D72B5C" w:rsidRPr="006872CC" w:rsidRDefault="00D72B5C">
      <w:pPr>
        <w:rPr>
          <w:sz w:val="26"/>
          <w:szCs w:val="26"/>
        </w:rPr>
      </w:pPr>
    </w:p>
    <w:p w14:paraId="7EC78404" w14:textId="588F77C9" w:rsidR="00D72B5C" w:rsidRPr="006872CC" w:rsidRDefault="00DC3608">
      <w:pPr xmlns:w="http://schemas.openxmlformats.org/wordprocessingml/2006/main">
        <w:rPr>
          <w:sz w:val="26"/>
          <w:szCs w:val="26"/>
        </w:rPr>
      </w:pPr>
      <w:r xmlns:w="http://schemas.openxmlformats.org/wordprocessingml/2006/main" w:rsidRPr="006872CC">
        <w:rPr>
          <w:rFonts w:ascii="Calibri" w:eastAsia="Calibri" w:hAnsi="Calibri" w:cs="Calibri"/>
          <w:sz w:val="26"/>
          <w:szCs w:val="26"/>
        </w:rPr>
        <w:t xml:space="preserve">따라서 이것은 이상적인 왕의 모델이지만 구약에서 볼 수 있는 모든 유형의 경건한 리더십에 대한 더 넓은 모델이기도 합니다. 예를 들어, 에스라와 느헤미야와 같은 지도자들은 하나님의 말씀에 뿌리를 두고 있었습니다. 공개적으로 성경을 낭독하는 시간이 있었습니다.</w:t>
      </w:r>
    </w:p>
    <w:p w14:paraId="4720869D" w14:textId="77777777" w:rsidR="00D72B5C" w:rsidRPr="006872CC" w:rsidRDefault="00D72B5C">
      <w:pPr>
        <w:rPr>
          <w:sz w:val="26"/>
          <w:szCs w:val="26"/>
        </w:rPr>
      </w:pPr>
    </w:p>
    <w:p w14:paraId="45D903EF" w14:textId="12F334B0" w:rsidR="00D72B5C" w:rsidRPr="006872CC" w:rsidRDefault="00000000">
      <w:pPr xmlns:w="http://schemas.openxmlformats.org/wordprocessingml/2006/main">
        <w:rPr>
          <w:sz w:val="26"/>
          <w:szCs w:val="26"/>
        </w:rPr>
      </w:pPr>
      <w:r xmlns:w="http://schemas.openxmlformats.org/wordprocessingml/2006/main" w:rsidRPr="006872CC">
        <w:rPr>
          <w:rFonts w:ascii="Calibri" w:eastAsia="Calibri" w:hAnsi="Calibri" w:cs="Calibri"/>
          <w:sz w:val="26"/>
          <w:szCs w:val="26"/>
        </w:rPr>
        <w:t xml:space="preserve">우리는 그것을 전체에서 볼 수 있으며 이에 대한 중요한 예는 바로 여기 여호수아 1장에 있습니다. 따라서 그 장을 넘기면 우리는 여호수아에 대한 하나님의 명령을 다시 보게 될 것입니다. 특히 6절에서 9절에서 시작됩니다. 하나님께서는 강하고 담대하라고 말씀하십니다. 당신은 이 사람들이 땅을 상속받게 할 것입니다. 그런데 7절, 7절, 8절이 그 구절의 핵심입니다.</w:t>
      </w:r>
    </w:p>
    <w:p w14:paraId="3178CBEE" w14:textId="77777777" w:rsidR="00D72B5C" w:rsidRPr="006872CC" w:rsidRDefault="00D72B5C">
      <w:pPr>
        <w:rPr>
          <w:sz w:val="26"/>
          <w:szCs w:val="26"/>
        </w:rPr>
      </w:pPr>
    </w:p>
    <w:p w14:paraId="023436B7" w14:textId="1738EF2D" w:rsidR="00D72B5C" w:rsidRPr="006872CC" w:rsidRDefault="00000000">
      <w:pPr xmlns:w="http://schemas.openxmlformats.org/wordprocessingml/2006/main">
        <w:rPr>
          <w:sz w:val="26"/>
          <w:szCs w:val="26"/>
        </w:rPr>
      </w:pPr>
      <w:r xmlns:w="http://schemas.openxmlformats.org/wordprocessingml/2006/main" w:rsidRPr="006872CC">
        <w:rPr>
          <w:rFonts w:ascii="Calibri" w:eastAsia="Calibri" w:hAnsi="Calibri" w:cs="Calibri"/>
          <w:sz w:val="26"/>
          <w:szCs w:val="26"/>
        </w:rPr>
        <w:t xml:space="preserve">7절에 “강하고 담대하라”고 했습니다. 나의 종 모세가 네게 명령한 율법을 다 지켜 행하라. 그러면 네가 어디로 가든지 성공할 것이다.</w:t>
      </w:r>
    </w:p>
    <w:p w14:paraId="2823C85F" w14:textId="77777777" w:rsidR="00D72B5C" w:rsidRPr="006872CC" w:rsidRDefault="00D72B5C">
      <w:pPr>
        <w:rPr>
          <w:sz w:val="26"/>
          <w:szCs w:val="26"/>
        </w:rPr>
      </w:pPr>
    </w:p>
    <w:p w14:paraId="7FCABFB3" w14:textId="77777777" w:rsidR="00D72B5C" w:rsidRPr="006872CC" w:rsidRDefault="00000000">
      <w:pPr xmlns:w="http://schemas.openxmlformats.org/wordprocessingml/2006/main">
        <w:rPr>
          <w:sz w:val="26"/>
          <w:szCs w:val="26"/>
        </w:rPr>
      </w:pPr>
      <w:r xmlns:w="http://schemas.openxmlformats.org/wordprocessingml/2006/main" w:rsidRPr="006872CC">
        <w:rPr>
          <w:rFonts w:ascii="Calibri" w:eastAsia="Calibri" w:hAnsi="Calibri" w:cs="Calibri"/>
          <w:sz w:val="26"/>
          <w:szCs w:val="26"/>
        </w:rPr>
        <w:lastRenderedPageBreak xmlns:w="http://schemas.openxmlformats.org/wordprocessingml/2006/main"/>
      </w:r>
      <w:r xmlns:w="http://schemas.openxmlformats.org/wordprocessingml/2006/main" w:rsidRPr="006872CC">
        <w:rPr>
          <w:rFonts w:ascii="Calibri" w:eastAsia="Calibri" w:hAnsi="Calibri" w:cs="Calibri"/>
          <w:sz w:val="26"/>
          <w:szCs w:val="26"/>
        </w:rPr>
        <w:t xml:space="preserve">이 율법책을 네 입에서 떠나지 말게 하라. 너는 그것을 밤낮으로 묵상하라. 그러므로 그 안에 기록된 대로 다 지켜 행하라.</w:t>
      </w:r>
    </w:p>
    <w:p w14:paraId="2029290B" w14:textId="77777777" w:rsidR="00D72B5C" w:rsidRPr="006872CC" w:rsidRDefault="00D72B5C">
      <w:pPr>
        <w:rPr>
          <w:sz w:val="26"/>
          <w:szCs w:val="26"/>
        </w:rPr>
      </w:pPr>
    </w:p>
    <w:p w14:paraId="66185DF1" w14:textId="3A884785" w:rsidR="00D72B5C" w:rsidRPr="006872CC" w:rsidRDefault="00DC3608">
      <w:pPr xmlns:w="http://schemas.openxmlformats.org/wordprocessingml/2006/main">
        <w:rPr>
          <w:sz w:val="26"/>
          <w:szCs w:val="26"/>
        </w:rPr>
      </w:pPr>
      <w:r xmlns:w="http://schemas.openxmlformats.org/wordprocessingml/2006/main" w:rsidRPr="006872CC">
        <w:rPr>
          <w:rFonts w:ascii="Calibri" w:eastAsia="Calibri" w:hAnsi="Calibri" w:cs="Calibri"/>
          <w:sz w:val="26"/>
          <w:szCs w:val="26"/>
        </w:rPr>
        <w:t xml:space="preserve">그러니 신명기 17장 말씀의 메아리를 보시기 바랍니다. 왕이 성공하는 비결은 이런 일을 행하고 묵상하며 하나님의 말씀을 그와 함께 하는 것입니다. 오른쪽이나 왼쪽으로 돌리지 마십시오.</w:t>
      </w:r>
    </w:p>
    <w:p w14:paraId="4FD8C350" w14:textId="77777777" w:rsidR="00D72B5C" w:rsidRPr="006872CC" w:rsidRDefault="00D72B5C">
      <w:pPr>
        <w:rPr>
          <w:sz w:val="26"/>
          <w:szCs w:val="26"/>
        </w:rPr>
      </w:pPr>
    </w:p>
    <w:p w14:paraId="49C9A8F5" w14:textId="74FCA264" w:rsidR="00D72B5C" w:rsidRPr="006872CC" w:rsidRDefault="00000000">
      <w:pPr xmlns:w="http://schemas.openxmlformats.org/wordprocessingml/2006/main">
        <w:rPr>
          <w:sz w:val="26"/>
          <w:szCs w:val="26"/>
        </w:rPr>
      </w:pPr>
      <w:r xmlns:w="http://schemas.openxmlformats.org/wordprocessingml/2006/main" w:rsidRPr="006872CC">
        <w:rPr>
          <w:rFonts w:ascii="Calibri" w:eastAsia="Calibri" w:hAnsi="Calibri" w:cs="Calibri"/>
          <w:sz w:val="26"/>
          <w:szCs w:val="26"/>
        </w:rPr>
        <w:t xml:space="preserve">여기 조슈아에게도 그 메아리가 있습니다. 이제 그 사람 여호수아는 왕이 아니고 백성의 지도자입니다. 그는 단순한 군사 지도자가 아니라 사람들을 하나님께로 인도하고 자신의 삶에서 모델과 모본이 되도록 의도된 지도자입니다.</w:t>
      </w:r>
    </w:p>
    <w:p w14:paraId="58639120" w14:textId="77777777" w:rsidR="00D72B5C" w:rsidRPr="006872CC" w:rsidRDefault="00D72B5C">
      <w:pPr>
        <w:rPr>
          <w:sz w:val="26"/>
          <w:szCs w:val="26"/>
        </w:rPr>
      </w:pPr>
    </w:p>
    <w:p w14:paraId="7EC35575" w14:textId="77777777" w:rsidR="00D72B5C" w:rsidRPr="006872CC" w:rsidRDefault="00000000">
      <w:pPr xmlns:w="http://schemas.openxmlformats.org/wordprocessingml/2006/main">
        <w:rPr>
          <w:sz w:val="26"/>
          <w:szCs w:val="26"/>
        </w:rPr>
      </w:pPr>
      <w:r xmlns:w="http://schemas.openxmlformats.org/wordprocessingml/2006/main" w:rsidRPr="006872CC">
        <w:rPr>
          <w:rFonts w:ascii="Calibri" w:eastAsia="Calibri" w:hAnsi="Calibri" w:cs="Calibri"/>
          <w:sz w:val="26"/>
          <w:szCs w:val="26"/>
        </w:rPr>
        <w:t xml:space="preserve">왕이 그의 삶에서 백성들에게 모델과 모범이 되어야 했던 것과 같은 방식입니다. 그리고 몇 년 후, 슬프게도 대부분의 왕들은 그렇지 않았습니다. 그러나 경건한 왕들, 선한 왕들 중 유다에는 여덟 명 정도가 있는데, 그들은 어느 정도 그 모델을 따랐습니다.</w:t>
      </w:r>
    </w:p>
    <w:p w14:paraId="26B26BBB" w14:textId="77777777" w:rsidR="00D72B5C" w:rsidRPr="006872CC" w:rsidRDefault="00D72B5C">
      <w:pPr>
        <w:rPr>
          <w:sz w:val="26"/>
          <w:szCs w:val="26"/>
        </w:rPr>
      </w:pPr>
    </w:p>
    <w:p w14:paraId="25DBB316" w14:textId="19E1D8EA" w:rsidR="00D72B5C" w:rsidRPr="006872CC" w:rsidRDefault="00000000">
      <w:pPr xmlns:w="http://schemas.openxmlformats.org/wordprocessingml/2006/main">
        <w:rPr>
          <w:sz w:val="26"/>
          <w:szCs w:val="26"/>
        </w:rPr>
      </w:pPr>
      <w:r xmlns:w="http://schemas.openxmlformats.org/wordprocessingml/2006/main" w:rsidRPr="006872CC">
        <w:rPr>
          <w:rFonts w:ascii="Calibri" w:eastAsia="Calibri" w:hAnsi="Calibri" w:cs="Calibri"/>
          <w:sz w:val="26"/>
          <w:szCs w:val="26"/>
        </w:rPr>
        <w:t xml:space="preserve">따라서 우리가 여호수아서에서 언급한 경건한 리더십의 더 큰 원칙은 구약 전체에서 발견되며 신명기 17장, 여호수아 1장에 중요한 뿌리를 두고 있습니다. 구약에는 히브리어 정경이 있고, 율법과 선지자와 글이 있습니다. 그리고 율법은 신명기 17장에서 이런 훈계로 끝납니다. 그리고 선지자들은 여호수아, 여호수아, 유다, 사무엘, 열왕기서로 시작하고 이어서 12장에서는 이사야, 예레미야, 에스겔, 다니엘, 에스겔로 시작합니다.</w:t>
      </w:r>
    </w:p>
    <w:p w14:paraId="787217C6" w14:textId="77777777" w:rsidR="00D72B5C" w:rsidRPr="006872CC" w:rsidRDefault="00D72B5C">
      <w:pPr>
        <w:rPr>
          <w:sz w:val="26"/>
          <w:szCs w:val="26"/>
        </w:rPr>
      </w:pPr>
    </w:p>
    <w:p w14:paraId="4C06FD64" w14:textId="4CFF88D1" w:rsidR="00D72B5C" w:rsidRPr="006872CC" w:rsidRDefault="00000000">
      <w:pPr xmlns:w="http://schemas.openxmlformats.org/wordprocessingml/2006/main">
        <w:rPr>
          <w:sz w:val="26"/>
          <w:szCs w:val="26"/>
        </w:rPr>
      </w:pPr>
      <w:r xmlns:w="http://schemas.openxmlformats.org/wordprocessingml/2006/main" w:rsidRPr="006872CC">
        <w:rPr>
          <w:rFonts w:ascii="Calibri" w:eastAsia="Calibri" w:hAnsi="Calibri" w:cs="Calibri"/>
          <w:sz w:val="26"/>
          <w:szCs w:val="26"/>
        </w:rPr>
        <w:t xml:space="preserve">그리고 선지자서로 시작하는 히브리 정경의 부분은 여호수아 1장부터 시작됩니다. 그리고 이 역시 성공의 열쇠는 하나님의 말씀에 뿌리를 두고 있습니다. 그리고 그 글은 시편으로 시작됩니다. 그리고 세 번째 섹션의 나머지 부분에 걸쳐 기타 책이 있습니다.</w:t>
      </w:r>
    </w:p>
    <w:p w14:paraId="4333C5E9" w14:textId="77777777" w:rsidR="00D72B5C" w:rsidRPr="006872CC" w:rsidRDefault="00D72B5C">
      <w:pPr>
        <w:rPr>
          <w:sz w:val="26"/>
          <w:szCs w:val="26"/>
        </w:rPr>
      </w:pPr>
    </w:p>
    <w:p w14:paraId="343C5AA8" w14:textId="7C27277C" w:rsidR="00D72B5C" w:rsidRPr="006872CC" w:rsidRDefault="00000000">
      <w:pPr xmlns:w="http://schemas.openxmlformats.org/wordprocessingml/2006/main">
        <w:rPr>
          <w:sz w:val="26"/>
          <w:szCs w:val="26"/>
        </w:rPr>
      </w:pPr>
      <w:r xmlns:w="http://schemas.openxmlformats.org/wordprocessingml/2006/main" w:rsidRPr="006872CC">
        <w:rPr>
          <w:rFonts w:ascii="Calibri" w:eastAsia="Calibri" w:hAnsi="Calibri" w:cs="Calibri"/>
          <w:sz w:val="26"/>
          <w:szCs w:val="26"/>
        </w:rPr>
        <w:t xml:space="preserve">그러나 시편은 경건한 사람과 악한 사람을 대조하면서 매우 유사한 방식으로 시작됩니다. 경건한 사람이 성공하는 비결은 죄인의 길 등으로 걷지 아니하고 오히려 여호와의 율법을 즐거워하는 것입니다(시편 1장 2절). 그리고 그의 율법을 주야로 묵상하는도다 . 그 말은 여기 여호수아의 말과 거의 똑같습니다.</w:t>
      </w:r>
    </w:p>
    <w:p w14:paraId="0A6E9ECC" w14:textId="77777777" w:rsidR="00D72B5C" w:rsidRPr="006872CC" w:rsidRDefault="00D72B5C">
      <w:pPr>
        <w:rPr>
          <w:sz w:val="26"/>
          <w:szCs w:val="26"/>
        </w:rPr>
      </w:pPr>
    </w:p>
    <w:p w14:paraId="50CEC1B0" w14:textId="18111EF8" w:rsidR="00D72B5C" w:rsidRPr="006872CC" w:rsidRDefault="00DC3608">
      <w:pPr xmlns:w="http://schemas.openxmlformats.org/wordprocessingml/2006/main">
        <w:rPr>
          <w:sz w:val="26"/>
          <w:szCs w:val="26"/>
        </w:rPr>
      </w:pPr>
      <w:r xmlns:w="http://schemas.openxmlformats.org/wordprocessingml/2006/main" w:rsidRPr="006872CC">
        <w:rPr>
          <w:rFonts w:ascii="Calibri" w:eastAsia="Calibri" w:hAnsi="Calibri" w:cs="Calibri"/>
          <w:sz w:val="26"/>
          <w:szCs w:val="26"/>
        </w:rPr>
        <w:t xml:space="preserve">따라서 히브리어 정경의 세 부분은 또한 이러한 성공의 열쇠에 관해 우리에게 말해주고 있는데, 이는 흥미로운 관찰입니다. 내 관찰은 아니지만 현명한 생각이라고 생각합니다. 이 사람은 여호수아서부터 룻기까지를 가르치는 David Howard 박사입니다.</w:t>
      </w:r>
    </w:p>
    <w:p w14:paraId="26E96504" w14:textId="77777777" w:rsidR="00D72B5C" w:rsidRPr="006872CC" w:rsidRDefault="00D72B5C">
      <w:pPr>
        <w:rPr>
          <w:sz w:val="26"/>
          <w:szCs w:val="26"/>
        </w:rPr>
      </w:pPr>
    </w:p>
    <w:p w14:paraId="31C88755" w14:textId="77777777" w:rsidR="00DC3608" w:rsidRPr="006872CC" w:rsidRDefault="00DC3608" w:rsidP="00DC3608">
      <w:pPr xmlns:w="http://schemas.openxmlformats.org/wordprocessingml/2006/main">
        <w:rPr>
          <w:rFonts w:ascii="Calibri" w:eastAsia="Calibri" w:hAnsi="Calibri" w:cs="Calibri"/>
          <w:sz w:val="26"/>
          <w:szCs w:val="26"/>
        </w:rPr>
      </w:pPr>
      <w:r xmlns:w="http://schemas.openxmlformats.org/wordprocessingml/2006/main" w:rsidRPr="006872CC">
        <w:rPr>
          <w:rFonts w:ascii="Calibri" w:eastAsia="Calibri" w:hAnsi="Calibri" w:cs="Calibri"/>
          <w:sz w:val="26"/>
          <w:szCs w:val="26"/>
        </w:rPr>
        <w:t xml:space="preserve">이 사람은 여호수아서부터 룻기까지를 가르치는 David Howard 박사입니다. 12회기, 신명기 17장, 여호수아, 주석서입니다.</w:t>
      </w:r>
    </w:p>
    <w:p w14:paraId="62D50964" w14:textId="5175DDBD" w:rsidR="00D72B5C" w:rsidRPr="006872CC" w:rsidRDefault="00D72B5C" w:rsidP="00DC3608">
      <w:pPr>
        <w:rPr>
          <w:sz w:val="26"/>
          <w:szCs w:val="26"/>
        </w:rPr>
      </w:pPr>
    </w:p>
    <w:sectPr w:rsidR="00D72B5C" w:rsidRPr="006872C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F05A4" w14:textId="77777777" w:rsidR="00DA38A7" w:rsidRDefault="00DA38A7" w:rsidP="006872CC">
      <w:r>
        <w:separator/>
      </w:r>
    </w:p>
  </w:endnote>
  <w:endnote w:type="continuationSeparator" w:id="0">
    <w:p w14:paraId="35BE065D" w14:textId="77777777" w:rsidR="00DA38A7" w:rsidRDefault="00DA38A7" w:rsidP="00687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92D55" w14:textId="77777777" w:rsidR="00DA38A7" w:rsidRDefault="00DA38A7" w:rsidP="006872CC">
      <w:r>
        <w:separator/>
      </w:r>
    </w:p>
  </w:footnote>
  <w:footnote w:type="continuationSeparator" w:id="0">
    <w:p w14:paraId="34868D72" w14:textId="77777777" w:rsidR="00DA38A7" w:rsidRDefault="00DA38A7" w:rsidP="00687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708194"/>
      <w:docPartObj>
        <w:docPartGallery w:val="Page Numbers (Top of Page)"/>
        <w:docPartUnique/>
      </w:docPartObj>
    </w:sdtPr>
    <w:sdtEndPr>
      <w:rPr>
        <w:noProof/>
      </w:rPr>
    </w:sdtEndPr>
    <w:sdtContent>
      <w:p w14:paraId="49731E49" w14:textId="7B3B0BC6" w:rsidR="006872CC" w:rsidRDefault="006872C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4A70FA8" w14:textId="77777777" w:rsidR="006872CC" w:rsidRDefault="006872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033AC"/>
    <w:multiLevelType w:val="hybridMultilevel"/>
    <w:tmpl w:val="F58A6EEA"/>
    <w:lvl w:ilvl="0" w:tplc="98BE3A76">
      <w:start w:val="1"/>
      <w:numFmt w:val="bullet"/>
      <w:lvlText w:val="●"/>
      <w:lvlJc w:val="left"/>
      <w:pPr>
        <w:ind w:left="720" w:hanging="360"/>
      </w:pPr>
    </w:lvl>
    <w:lvl w:ilvl="1" w:tplc="33803342">
      <w:start w:val="1"/>
      <w:numFmt w:val="bullet"/>
      <w:lvlText w:val="○"/>
      <w:lvlJc w:val="left"/>
      <w:pPr>
        <w:ind w:left="1440" w:hanging="360"/>
      </w:pPr>
    </w:lvl>
    <w:lvl w:ilvl="2" w:tplc="ECF4054E">
      <w:start w:val="1"/>
      <w:numFmt w:val="bullet"/>
      <w:lvlText w:val="■"/>
      <w:lvlJc w:val="left"/>
      <w:pPr>
        <w:ind w:left="2160" w:hanging="360"/>
      </w:pPr>
    </w:lvl>
    <w:lvl w:ilvl="3" w:tplc="E2568E90">
      <w:start w:val="1"/>
      <w:numFmt w:val="bullet"/>
      <w:lvlText w:val="●"/>
      <w:lvlJc w:val="left"/>
      <w:pPr>
        <w:ind w:left="2880" w:hanging="360"/>
      </w:pPr>
    </w:lvl>
    <w:lvl w:ilvl="4" w:tplc="90046F04">
      <w:start w:val="1"/>
      <w:numFmt w:val="bullet"/>
      <w:lvlText w:val="○"/>
      <w:lvlJc w:val="left"/>
      <w:pPr>
        <w:ind w:left="3600" w:hanging="360"/>
      </w:pPr>
    </w:lvl>
    <w:lvl w:ilvl="5" w:tplc="75DAB036">
      <w:start w:val="1"/>
      <w:numFmt w:val="bullet"/>
      <w:lvlText w:val="■"/>
      <w:lvlJc w:val="left"/>
      <w:pPr>
        <w:ind w:left="4320" w:hanging="360"/>
      </w:pPr>
    </w:lvl>
    <w:lvl w:ilvl="6" w:tplc="7AF0CCB8">
      <w:start w:val="1"/>
      <w:numFmt w:val="bullet"/>
      <w:lvlText w:val="●"/>
      <w:lvlJc w:val="left"/>
      <w:pPr>
        <w:ind w:left="5040" w:hanging="360"/>
      </w:pPr>
    </w:lvl>
    <w:lvl w:ilvl="7" w:tplc="42AAF9A2">
      <w:start w:val="1"/>
      <w:numFmt w:val="bullet"/>
      <w:lvlText w:val="●"/>
      <w:lvlJc w:val="left"/>
      <w:pPr>
        <w:ind w:left="5760" w:hanging="360"/>
      </w:pPr>
    </w:lvl>
    <w:lvl w:ilvl="8" w:tplc="7A6286C4">
      <w:start w:val="1"/>
      <w:numFmt w:val="bullet"/>
      <w:lvlText w:val="●"/>
      <w:lvlJc w:val="left"/>
      <w:pPr>
        <w:ind w:left="6480" w:hanging="360"/>
      </w:pPr>
    </w:lvl>
  </w:abstractNum>
  <w:num w:numId="1" w16cid:durableId="185283676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B5C"/>
    <w:rsid w:val="002555F3"/>
    <w:rsid w:val="006872CC"/>
    <w:rsid w:val="00D72B5C"/>
    <w:rsid w:val="00DA38A7"/>
    <w:rsid w:val="00DC36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E7CF07"/>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872CC"/>
    <w:pPr>
      <w:tabs>
        <w:tab w:val="center" w:pos="4680"/>
        <w:tab w:val="right" w:pos="9360"/>
      </w:tabs>
    </w:pPr>
  </w:style>
  <w:style w:type="character" w:customStyle="1" w:styleId="HeaderChar">
    <w:name w:val="Header Char"/>
    <w:basedOn w:val="DefaultParagraphFont"/>
    <w:link w:val="Header"/>
    <w:uiPriority w:val="99"/>
    <w:rsid w:val="006872CC"/>
  </w:style>
  <w:style w:type="paragraph" w:styleId="Footer">
    <w:name w:val="footer"/>
    <w:basedOn w:val="Normal"/>
    <w:link w:val="FooterChar"/>
    <w:uiPriority w:val="99"/>
    <w:unhideWhenUsed/>
    <w:rsid w:val="006872CC"/>
    <w:pPr>
      <w:tabs>
        <w:tab w:val="center" w:pos="4680"/>
        <w:tab w:val="right" w:pos="9360"/>
      </w:tabs>
    </w:pPr>
  </w:style>
  <w:style w:type="character" w:customStyle="1" w:styleId="FooterChar">
    <w:name w:val="Footer Char"/>
    <w:basedOn w:val="DefaultParagraphFont"/>
    <w:link w:val="Footer"/>
    <w:uiPriority w:val="99"/>
    <w:rsid w:val="00687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922</Words>
  <Characters>3866</Characters>
  <Application>Microsoft Office Word</Application>
  <DocSecurity>0</DocSecurity>
  <Lines>84</Lines>
  <Paragraphs>20</Paragraphs>
  <ScaleCrop>false</ScaleCrop>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Session12 Covenant</dc:title>
  <dc:creator>TurboScribe.ai</dc:creator>
  <cp:lastModifiedBy>Ted Hildebrandt</cp:lastModifiedBy>
  <cp:revision>6</cp:revision>
  <dcterms:created xsi:type="dcterms:W3CDTF">2024-02-04T20:10:00Z</dcterms:created>
  <dcterms:modified xsi:type="dcterms:W3CDTF">2024-02-29T17:15:00Z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88c7f350891b36133c445a10d8f405ed3e06393707effd398d862770c0141b81</vt:lpwstr>
  </property>
</Properties>
</file>