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BE0BC" w14:textId="301FE14D" w:rsidR="00C17718" w:rsidRPr="0047783B" w:rsidRDefault="0047783B" w:rsidP="0047783B">
      <w:pPr xmlns:w="http://schemas.openxmlformats.org/wordprocessingml/2006/main">
        <w:jc w:val="center"/>
        <w:rPr>
          <w:rFonts w:ascii="Calibri" w:eastAsia="Calibri" w:hAnsi="Calibri" w:cs="Calibri"/>
          <w:b/>
          <w:bCs/>
          <w:sz w:val="40"/>
          <w:szCs w:val="40"/>
        </w:rPr>
      </w:pPr>
      <w:r xmlns:w="http://schemas.openxmlformats.org/wordprocessingml/2006/main" w:rsidRPr="0047783B">
        <w:rPr>
          <w:rFonts w:ascii="Calibri" w:eastAsia="Calibri" w:hAnsi="Calibri" w:cs="Calibri"/>
          <w:b/>
          <w:bCs/>
          <w:sz w:val="40"/>
          <w:szCs w:val="40"/>
        </w:rPr>
        <w:t xml:space="preserve">Dr David Howard, Joshua-Ruth, session 18, </w:t>
      </w:r>
      <w:r xmlns:w="http://schemas.openxmlformats.org/wordprocessingml/2006/main" w:rsidRPr="0047783B">
        <w:rPr>
          <w:rFonts w:ascii="Calibri" w:eastAsia="Calibri" w:hAnsi="Calibri" w:cs="Calibri"/>
          <w:b/>
          <w:bCs/>
          <w:sz w:val="40"/>
          <w:szCs w:val="40"/>
        </w:rPr>
        <w:br xmlns:w="http://schemas.openxmlformats.org/wordprocessingml/2006/main"/>
      </w:r>
      <w:r xmlns:w="http://schemas.openxmlformats.org/wordprocessingml/2006/main" w:rsidR="00000000" w:rsidRPr="0047783B">
        <w:rPr>
          <w:rFonts w:ascii="Calibri" w:eastAsia="Calibri" w:hAnsi="Calibri" w:cs="Calibri"/>
          <w:b/>
          <w:bCs/>
          <w:sz w:val="40"/>
          <w:szCs w:val="40"/>
        </w:rPr>
        <w:t xml:space="preserve">Modèles de répartition des terres, Excursus</w:t>
      </w:r>
    </w:p>
    <w:p w14:paraId="3E91AEC4" w14:textId="3C678EB3" w:rsidR="0047783B" w:rsidRPr="0047783B" w:rsidRDefault="0047783B" w:rsidP="0047783B">
      <w:pPr xmlns:w="http://schemas.openxmlformats.org/wordprocessingml/2006/main">
        <w:jc w:val="center"/>
        <w:rPr>
          <w:rFonts w:ascii="Calibri" w:eastAsia="Calibri" w:hAnsi="Calibri" w:cs="Calibri"/>
          <w:sz w:val="26"/>
          <w:szCs w:val="26"/>
        </w:rPr>
      </w:pPr>
      <w:r xmlns:w="http://schemas.openxmlformats.org/wordprocessingml/2006/main" w:rsidRPr="0047783B">
        <w:rPr>
          <w:rFonts w:ascii="AA Times New Roman" w:eastAsia="Calibri" w:hAnsi="AA Times New Roman" w:cs="AA Times New Roman"/>
          <w:sz w:val="26"/>
          <w:szCs w:val="26"/>
        </w:rPr>
        <w:t xml:space="preserve">© </w:t>
      </w:r>
      <w:r xmlns:w="http://schemas.openxmlformats.org/wordprocessingml/2006/main" w:rsidRPr="0047783B">
        <w:rPr>
          <w:rFonts w:ascii="Calibri" w:eastAsia="Calibri" w:hAnsi="Calibri" w:cs="Calibri"/>
          <w:sz w:val="26"/>
          <w:szCs w:val="26"/>
        </w:rPr>
        <w:t xml:space="preserve">2024 David Howard et Ted Hildebrandt</w:t>
      </w:r>
    </w:p>
    <w:p w14:paraId="3B09069B" w14:textId="77777777" w:rsidR="0047783B" w:rsidRPr="0047783B" w:rsidRDefault="0047783B">
      <w:pPr>
        <w:rPr>
          <w:sz w:val="26"/>
          <w:szCs w:val="26"/>
        </w:rPr>
      </w:pPr>
    </w:p>
    <w:p w14:paraId="51729FEA" w14:textId="0A4C0C4C" w:rsidR="0047783B" w:rsidRPr="0047783B" w:rsidRDefault="00000000">
      <w:pPr xmlns:w="http://schemas.openxmlformats.org/wordprocessingml/2006/main">
        <w:rPr>
          <w:rFonts w:ascii="Calibri" w:eastAsia="Calibri" w:hAnsi="Calibri" w:cs="Calibri"/>
          <w:sz w:val="26"/>
          <w:szCs w:val="26"/>
        </w:rPr>
      </w:pPr>
      <w:r xmlns:w="http://schemas.openxmlformats.org/wordprocessingml/2006/main" w:rsidRPr="0047783B">
        <w:rPr>
          <w:rFonts w:ascii="Calibri" w:eastAsia="Calibri" w:hAnsi="Calibri" w:cs="Calibri"/>
          <w:sz w:val="26"/>
          <w:szCs w:val="26"/>
        </w:rPr>
        <w:t xml:space="preserve">Il s'agit du Dr David Howard dans son enseignement sur les livres de Josué à Ruth. Il s'agit de la session 18, Modèles de répartition des terres, Excursus.</w:t>
      </w:r>
    </w:p>
    <w:p w14:paraId="4F900304" w14:textId="77777777" w:rsidR="0047783B" w:rsidRPr="0047783B" w:rsidRDefault="0047783B">
      <w:pPr>
        <w:rPr>
          <w:rFonts w:ascii="Calibri" w:eastAsia="Calibri" w:hAnsi="Calibri" w:cs="Calibri"/>
          <w:sz w:val="26"/>
          <w:szCs w:val="26"/>
        </w:rPr>
      </w:pPr>
    </w:p>
    <w:p w14:paraId="17598BAE" w14:textId="3B543955" w:rsidR="00C17718" w:rsidRPr="0047783B" w:rsidRDefault="00000000">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Je viens de terminer en regardant les chapitres où la répartition des terres se trouve dans les chapitres 13 à 19.</w:t>
      </w:r>
    </w:p>
    <w:p w14:paraId="61503D98" w14:textId="77777777" w:rsidR="00C17718" w:rsidRPr="0047783B" w:rsidRDefault="00C17718">
      <w:pPr>
        <w:rPr>
          <w:sz w:val="26"/>
          <w:szCs w:val="26"/>
        </w:rPr>
      </w:pPr>
    </w:p>
    <w:p w14:paraId="5E57D093" w14:textId="0F0D1EE4" w:rsidR="00C17718" w:rsidRPr="0047783B" w:rsidRDefault="00000000">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Je voulais avoir une idée des détails de ces chapitres. Je mets donc à disposition un document intitulé Modèles dans les listes de répartition des terres qui entre beaucoup plus en détail à ce sujet. Mais si vous l'avez, vous pouvez le consulter.</w:t>
      </w:r>
    </w:p>
    <w:p w14:paraId="69E987DE" w14:textId="77777777" w:rsidR="00C17718" w:rsidRPr="0047783B" w:rsidRDefault="00C17718">
      <w:pPr>
        <w:rPr>
          <w:sz w:val="26"/>
          <w:szCs w:val="26"/>
        </w:rPr>
      </w:pPr>
    </w:p>
    <w:p w14:paraId="3F0E4224" w14:textId="77777777" w:rsidR="00C17718" w:rsidRPr="0047783B" w:rsidRDefault="00000000">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Et en quelque sorte, nous arrivons au point, mais si vous y entrez, nous verrons, comme nous l'avons fait un peu dans un segment précédent, qu'il y a des différences entre eux. Et donc ils incluent, premièrement, les listes de limites dont nous avons parlé. Ils incluent les listes de villes qui s'y trouvent.</w:t>
      </w:r>
    </w:p>
    <w:p w14:paraId="210C2789" w14:textId="77777777" w:rsidR="00C17718" w:rsidRPr="0047783B" w:rsidRDefault="00C17718">
      <w:pPr>
        <w:rPr>
          <w:sz w:val="26"/>
          <w:szCs w:val="26"/>
        </w:rPr>
      </w:pPr>
    </w:p>
    <w:p w14:paraId="6A557F0B" w14:textId="407F5D54" w:rsidR="00C17718" w:rsidRPr="0047783B" w:rsidRDefault="00000000">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Ils comprennent des mentions de villes ou de territoires restant à conquérir. Ils incluent des histoires d'individus ou de groupes demandant et recevant leur héritage, comme Caleb ou les filles de Zelophehad, Josué. Et puis quelques autres modèles divers qui existent.</w:t>
      </w:r>
    </w:p>
    <w:p w14:paraId="6CF7C5C0" w14:textId="77777777" w:rsidR="00C17718" w:rsidRPr="0047783B" w:rsidRDefault="00C17718">
      <w:pPr>
        <w:rPr>
          <w:sz w:val="26"/>
          <w:szCs w:val="26"/>
        </w:rPr>
      </w:pPr>
    </w:p>
    <w:p w14:paraId="786A4125" w14:textId="2E67959C" w:rsidR="00C17718" w:rsidRPr="0047783B" w:rsidRDefault="00C205AF">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Donc, j'aimerais simplement nous expliquer en quelque sorte, examiner certains de ces modèles, puis dire : y a-t-il une signification là-dedans ? Donc, la première chose que nous dirons, c'est qu'il y a les descriptions des territoires des peuples des tribus qui sont données en fonction des frontières, mais aussi des villes qui peuplent les territoires. Donc, j'ai un tableau dans le document là où vous voyez les tribus répertoriées sur la gauche, et la deuxième colonne parle de leur héritage, le passage de Josué qui raconte où elles sont héritées. Ensuite, il révèle ce passage, et la troisième colonne contient les listes de frontières spécifiques pour cette tribu, et la quatrième colonne contient les versets spécifiques qui parlent des listes de villes.</w:t>
      </w:r>
    </w:p>
    <w:p w14:paraId="1F5225F3" w14:textId="77777777" w:rsidR="00C17718" w:rsidRPr="0047783B" w:rsidRDefault="00C17718">
      <w:pPr>
        <w:rPr>
          <w:sz w:val="26"/>
          <w:szCs w:val="26"/>
        </w:rPr>
      </w:pPr>
    </w:p>
    <w:p w14:paraId="2D869858" w14:textId="67830D11" w:rsidR="00C17718" w:rsidRPr="0047783B" w:rsidRDefault="00000000">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Et vous verrez que parfois aucune ville n'est mentionnée pour certaines tribus. Pour d'autres, comme Levi, il n'y a pas de liste de frontières car ils reçoivent des villes, mais il n'y a pas de territoire distinct. Il est intéressant de noter que la tribu de Siméon est en quelque sorte liée à la tribu de Juda, et cela apparaît dans ces listes.</w:t>
      </w:r>
    </w:p>
    <w:p w14:paraId="1F8F433C" w14:textId="77777777" w:rsidR="00C17718" w:rsidRPr="0047783B" w:rsidRDefault="00C17718">
      <w:pPr>
        <w:rPr>
          <w:sz w:val="26"/>
          <w:szCs w:val="26"/>
        </w:rPr>
      </w:pPr>
    </w:p>
    <w:p w14:paraId="5613116A" w14:textId="71AD4282" w:rsidR="00C17718" w:rsidRPr="0047783B" w:rsidRDefault="00000000">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Il y a une liste pour Siméon au chapitre 19 qui donne les villes dont ils ont hérité, mais il n'y a pas de liste de frontières pour Siméon, et il est clair que leurs villes sont sur le territoire de Juda. Donc, c'est ce qui se passe là-bas. Deuxièmement, il y a la liste des </w:t>
      </w:r>
      <w:r xmlns:w="http://schemas.openxmlformats.org/wordprocessingml/2006/main" w:rsidRPr="0047783B">
        <w:rPr>
          <w:rFonts w:ascii="Calibri" w:eastAsia="Calibri" w:hAnsi="Calibri" w:cs="Calibri"/>
          <w:sz w:val="26"/>
          <w:szCs w:val="26"/>
        </w:rPr>
        <w:lastRenderedPageBreak xmlns:w="http://schemas.openxmlformats.org/wordprocessingml/2006/main"/>
      </w:r>
      <w:r xmlns:w="http://schemas.openxmlformats.org/wordprocessingml/2006/main" w:rsidRPr="0047783B">
        <w:rPr>
          <w:rFonts w:ascii="Calibri" w:eastAsia="Calibri" w:hAnsi="Calibri" w:cs="Calibri"/>
          <w:sz w:val="26"/>
          <w:szCs w:val="26"/>
        </w:rPr>
        <w:t xml:space="preserve">villes et territoires restant à conquérir, et nous voyons cela commencer au chapitre 13 pour les Israélites en général.</w:t>
      </w:r>
    </w:p>
    <w:p w14:paraId="348FE753" w14:textId="77777777" w:rsidR="00C17718" w:rsidRPr="0047783B" w:rsidRDefault="00C17718">
      <w:pPr>
        <w:rPr>
          <w:sz w:val="26"/>
          <w:szCs w:val="26"/>
        </w:rPr>
      </w:pPr>
    </w:p>
    <w:p w14:paraId="0FAA3080" w14:textId="7B73BA7B" w:rsidR="00C17718" w:rsidRPr="0047783B" w:rsidRDefault="00000000">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Nous avons vu cela dans le segment précédent pour référence en Juda, qu'ils n'étaient pas capables de chasser les Jébuséens à la fin du chapitre, mais il y en a un autre groupe concernant Manassé, Éphraïm et Dan. J'ai également inclus dans ce deuxième tableau, qui se trouve à la page quatre du document, la liste de Josué et des juges. Ainsi, dans Juges, vous voyez encore plus que les tribus n’ont pas pu les chasser, et cela indique aux gens qu’ils n’ont pas pu le faire.</w:t>
      </w:r>
    </w:p>
    <w:p w14:paraId="0F134DB5" w14:textId="77777777" w:rsidR="00C17718" w:rsidRPr="0047783B" w:rsidRDefault="00C17718">
      <w:pPr>
        <w:rPr>
          <w:sz w:val="26"/>
          <w:szCs w:val="26"/>
        </w:rPr>
      </w:pPr>
    </w:p>
    <w:p w14:paraId="7298DCDC" w14:textId="7FB8C4AA" w:rsidR="00C17718" w:rsidRPr="0047783B" w:rsidRDefault="00000000">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Il y a une troisième section, un troisième groupe d'histoires qu'un commentateur a appelé des récits de concession de terres, où il y a ces petites histoires sur des individus ou des groupes qui demandent la terre et la reçoivent. Il s’agit donc de l’octroi de terres, des récits d’octroi de terres, et il y a une sorte de modèle là-bas. Il y a la confrontation qui fixe le décor, les personnages, puis les candidats à la concession présentent leur cas, font une demande, puis le terrain est accordé.</w:t>
      </w:r>
    </w:p>
    <w:p w14:paraId="6D5DE865" w14:textId="77777777" w:rsidR="00C17718" w:rsidRPr="0047783B" w:rsidRDefault="00C17718">
      <w:pPr>
        <w:rPr>
          <w:sz w:val="26"/>
          <w:szCs w:val="26"/>
        </w:rPr>
      </w:pPr>
    </w:p>
    <w:p w14:paraId="46A949ED" w14:textId="77777777" w:rsidR="00C17718" w:rsidRPr="0047783B" w:rsidRDefault="00000000">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Et puis il y a un résumé de l'épisode, et vous trouvez cela avec Caleb au chapitre 14, la fille de Caleb en fait au chapitre 15. Son nom est Aksah. Les filles de Zelophehad, chapitre 17, que nous avons examinées dans le segment précédent.</w:t>
      </w:r>
    </w:p>
    <w:p w14:paraId="6785DDD7" w14:textId="77777777" w:rsidR="00C17718" w:rsidRPr="0047783B" w:rsidRDefault="00C17718">
      <w:pPr>
        <w:rPr>
          <w:sz w:val="26"/>
          <w:szCs w:val="26"/>
        </w:rPr>
      </w:pPr>
    </w:p>
    <w:p w14:paraId="159C6BA8" w14:textId="6E5D98FA" w:rsidR="00C17718" w:rsidRPr="0047783B" w:rsidRDefault="00000000">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Joseph, les tribus de Joseph, Éphraïm et Manassé, quand ils disaient avidement que nous avions besoin de plus. Et puis les Lévites dans le chapitre 21 que nous n'avons pas encore examiné. Et puis il y a d'autres modèles divers qui sont présentés, notamment dans les chapitres 18 et 19, en quelque sorte les sept dernières tribus de manière régulière.</w:t>
      </w:r>
    </w:p>
    <w:p w14:paraId="2CDACABF" w14:textId="77777777" w:rsidR="00C17718" w:rsidRPr="0047783B" w:rsidRDefault="00C17718">
      <w:pPr>
        <w:rPr>
          <w:sz w:val="26"/>
          <w:szCs w:val="26"/>
        </w:rPr>
      </w:pPr>
    </w:p>
    <w:p w14:paraId="60A0DC7F" w14:textId="6A7D6264" w:rsidR="00C17718" w:rsidRPr="0047783B" w:rsidRDefault="00000000">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Il y a une sorte de modèle dans tout cela. Mais ce que j'aimerais faire pour conclure, c'est essayer de donner un sens à cela. Alors, je vais vous lire quelques choses ici.</w:t>
      </w:r>
    </w:p>
    <w:p w14:paraId="1637EF8C" w14:textId="77777777" w:rsidR="00C17718" w:rsidRPr="0047783B" w:rsidRDefault="00C17718">
      <w:pPr>
        <w:rPr>
          <w:sz w:val="26"/>
          <w:szCs w:val="26"/>
        </w:rPr>
      </w:pPr>
    </w:p>
    <w:p w14:paraId="7AED878D" w14:textId="46CBD1D2" w:rsidR="00C17718" w:rsidRPr="0047783B" w:rsidRDefault="00C205AF">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Alors, la question est : qu’est-ce qui est significatif dans les modèles ici ? Et je pense qu'il y a là quelques réponses. Tout d’abord, ces listes constituent le cœur du livre. Nous pensons souvent au Livre de Josué comme aux batailles, mais celles-ci n'occupent que cinq chapitres, ou six chapitres, de six à 11.</w:t>
      </w:r>
    </w:p>
    <w:p w14:paraId="0576272F" w14:textId="77777777" w:rsidR="00C17718" w:rsidRPr="0047783B" w:rsidRDefault="00C17718">
      <w:pPr>
        <w:rPr>
          <w:sz w:val="26"/>
          <w:szCs w:val="26"/>
        </w:rPr>
      </w:pPr>
    </w:p>
    <w:p w14:paraId="20C9EC66" w14:textId="64E21ACD" w:rsidR="00C17718" w:rsidRPr="0047783B" w:rsidRDefault="00C205A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existe de nombreux autres chapitres qui parlent de la répartition des terres. Et d'une certaine manière, parfois je me suis demandé, vous savez, pourquoi Dieu n'aurait-il pas pu inspirer l'auteur Josué juste pour dire quelque chose comme, Josué a vécu heureux pour toujours, j'aurais pu en finir avec ça en un demi-chapitre, et il ne me faudrait pas si longtemps pour parcourir tous ces chapitres des listes. Surtout quand j’étais enfant en lisant la Bible, ces listes étaient vraiment difficiles à lire.</w:t>
      </w:r>
    </w:p>
    <w:p w14:paraId="7D7ED2FA" w14:textId="77777777" w:rsidR="00C17718" w:rsidRPr="0047783B" w:rsidRDefault="00C17718">
      <w:pPr>
        <w:rPr>
          <w:sz w:val="26"/>
          <w:szCs w:val="26"/>
        </w:rPr>
      </w:pPr>
    </w:p>
    <w:p w14:paraId="0570BD6E" w14:textId="796F0AE0" w:rsidR="00C17718" w:rsidRPr="0047783B" w:rsidRDefault="00000000">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Mais je pense que la raison pour laquelle les listes sont ici et les détails sont ici, dans un sens, parce que ce sont des données brutes qui prouvent, entre guillemets, entre guillemets, l'accomplissement des promesses de Dieu. </w:t>
      </w:r>
      <w:r xmlns:w="http://schemas.openxmlformats.org/wordprocessingml/2006/main" w:rsidRPr="0047783B">
        <w:rPr>
          <w:rFonts w:ascii="Calibri" w:eastAsia="Calibri" w:hAnsi="Calibri" w:cs="Calibri"/>
          <w:sz w:val="26"/>
          <w:szCs w:val="26"/>
        </w:rPr>
        <w:lastRenderedPageBreak xmlns:w="http://schemas.openxmlformats.org/wordprocessingml/2006/main"/>
      </w:r>
      <w:r xmlns:w="http://schemas.openxmlformats.org/wordprocessingml/2006/main" w:rsidRPr="0047783B">
        <w:rPr>
          <w:rFonts w:ascii="Calibri" w:eastAsia="Calibri" w:hAnsi="Calibri" w:cs="Calibri"/>
          <w:sz w:val="26"/>
          <w:szCs w:val="26"/>
        </w:rPr>
        <w:t xml:space="preserve">Pendant des siècles, Israël avait regardé vers l’avenir pour arriver à cet endroit. Et maintenant que nous en sommes là, il ne suffit pas de dire : bon, c'est fait, passons à autre chose.</w:t>
      </w:r>
    </w:p>
    <w:p w14:paraId="511FDB22" w14:textId="77777777" w:rsidR="00C17718" w:rsidRPr="0047783B" w:rsidRDefault="00C17718">
      <w:pPr>
        <w:rPr>
          <w:sz w:val="26"/>
          <w:szCs w:val="26"/>
        </w:rPr>
      </w:pPr>
    </w:p>
    <w:p w14:paraId="4E268DB4" w14:textId="0F552583" w:rsidR="00C17718" w:rsidRPr="0047783B" w:rsidRDefault="00000000">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Au contraire, comme nous le faisons nous-mêmes en tant qu'humains, lorsqu'un grand événement attendu depuis longtemps se produit, que nous y arrivons et que nous organisons une grande fête, et ensuite nous voulons le savourer, et nous voulons le célébrer, et nous arrêtons de parler avant de bouger. sur. Nous apprécions simplement cela. Et donc, les détails de ces listes sont destinés aux gens à célébrer cela, je pense.</w:t>
      </w:r>
    </w:p>
    <w:p w14:paraId="381710E0" w14:textId="77777777" w:rsidR="00C17718" w:rsidRPr="0047783B" w:rsidRDefault="00C17718">
      <w:pPr>
        <w:rPr>
          <w:sz w:val="26"/>
          <w:szCs w:val="26"/>
        </w:rPr>
      </w:pPr>
    </w:p>
    <w:p w14:paraId="67EF3D16" w14:textId="77777777" w:rsidR="00C17718" w:rsidRPr="0047783B" w:rsidRDefault="00000000">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C'est comme même un bon livre que l'on lit quand on arrive à la fin, on ne veut pas qu'il se termine. Vous voulez continuer à le savourer. Ainsi, par exemple, pensez à nos jours, la transaction commerciale la plus importante que font la plupart des Américains est probablement l’achat d’une maison.</w:t>
      </w:r>
    </w:p>
    <w:p w14:paraId="60075B6B" w14:textId="77777777" w:rsidR="00C17718" w:rsidRPr="0047783B" w:rsidRDefault="00C17718">
      <w:pPr>
        <w:rPr>
          <w:sz w:val="26"/>
          <w:szCs w:val="26"/>
        </w:rPr>
      </w:pPr>
    </w:p>
    <w:p w14:paraId="154AFD54" w14:textId="46EA2591" w:rsidR="00C17718" w:rsidRPr="0047783B" w:rsidRDefault="00C205A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existe plusieurs manières d'identifier la maison. Son emplacement, pour certaines personnes, peut simplement être appelé la place Gillingham. C'est là que vivent les Gillingham.</w:t>
      </w:r>
    </w:p>
    <w:p w14:paraId="78E530BE" w14:textId="77777777" w:rsidR="00C17718" w:rsidRPr="0047783B" w:rsidRDefault="00C17718">
      <w:pPr>
        <w:rPr>
          <w:sz w:val="26"/>
          <w:szCs w:val="26"/>
        </w:rPr>
      </w:pPr>
    </w:p>
    <w:p w14:paraId="0B8BCFD4" w14:textId="77777777" w:rsidR="00C17718" w:rsidRPr="0047783B" w:rsidRDefault="00000000">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Pour d'autres, c'est la grande maison à ossature blanche du coin à trois étages, le grand porche. Pour d'autres, c'est l'endroit avec les mangeoires à oiseaux dans la cour. Pour d’autres, c’est l’endroit où se trouvent tous ces gentils enfants.</w:t>
      </w:r>
    </w:p>
    <w:p w14:paraId="0DB0B396" w14:textId="77777777" w:rsidR="00C17718" w:rsidRPr="0047783B" w:rsidRDefault="00C17718">
      <w:pPr>
        <w:rPr>
          <w:sz w:val="26"/>
          <w:szCs w:val="26"/>
        </w:rPr>
      </w:pPr>
    </w:p>
    <w:p w14:paraId="4EE6447A" w14:textId="2D535DA0" w:rsidR="00C17718" w:rsidRPr="0047783B" w:rsidRDefault="00000000">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Pour d'autres personnes, il est connu par son adresse postale, 3 West Maple Street. Il y a donc différentes manières de décrire tout cela. Mais aux yeux de la loi, il existe une autre façon de décrire cela.</w:t>
      </w:r>
    </w:p>
    <w:p w14:paraId="72DDE4FE" w14:textId="77777777" w:rsidR="00C17718" w:rsidRPr="0047783B" w:rsidRDefault="00C17718">
      <w:pPr>
        <w:rPr>
          <w:sz w:val="26"/>
          <w:szCs w:val="26"/>
        </w:rPr>
      </w:pPr>
    </w:p>
    <w:p w14:paraId="45A6DAF6" w14:textId="74074124" w:rsidR="00C17718" w:rsidRPr="0047783B" w:rsidRDefault="00000000">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Et il contiendra une terminologie comme celle-ci. Il s'agit d'une terminologie fictive, mais si vous avez déjà acheté une maison et que vous avez l'acte de propriété de votre maison, il donnera une description de votre propriété dans des termes comme celui-ci. Le lot numéro 56 dans le bloc numéro 212 à Uptown, US numéro 3, coin sud-est de la maison, section 18, township 34 nord, rang 8, à l'est du 6ème méridien principal d'après le disque de platine à telle ou telle date, est document numérotez tel ou tel dans le livre 42 de Platts, page 29 dans le comté de Lincoln.</w:t>
      </w:r>
    </w:p>
    <w:p w14:paraId="2D2ADE6B" w14:textId="77777777" w:rsidR="00C17718" w:rsidRPr="0047783B" w:rsidRDefault="00C17718">
      <w:pPr>
        <w:rPr>
          <w:sz w:val="26"/>
          <w:szCs w:val="26"/>
        </w:rPr>
      </w:pPr>
    </w:p>
    <w:p w14:paraId="60A37A8C" w14:textId="77777777" w:rsidR="00C17718" w:rsidRPr="0047783B" w:rsidRDefault="00000000">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Je l'ai obtenu grâce à l'acte de propriété d'une maison que j'avais possédée il y a des années. Et ce langage n’est certainement pas interprétable pour moi, ni pour la plupart des gens, je pense. Mais quand vient le temps d'acheter ou de vendre une maison, il est de la plus haute importance que quelqu'un connaisse cette langue et que quelqu'un connaisse ce terrain.</w:t>
      </w:r>
    </w:p>
    <w:p w14:paraId="7AA1383A" w14:textId="77777777" w:rsidR="00C17718" w:rsidRPr="0047783B" w:rsidRDefault="00C17718">
      <w:pPr>
        <w:rPr>
          <w:sz w:val="26"/>
          <w:szCs w:val="26"/>
        </w:rPr>
      </w:pPr>
    </w:p>
    <w:p w14:paraId="15F71471" w14:textId="4BC69960" w:rsidR="00C17718" w:rsidRPr="0047783B" w:rsidRDefault="00000000">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Et les géomètres, la société de titres et d’autres le savent. Et je suis heureux que mon avocat, ou du moins ma société d'enquête, comprenne cela et sache très précisément de quoi il s'agit. Et dans un sens, ces listes dans Josué ressemblent un peu à cela.</w:t>
      </w:r>
    </w:p>
    <w:p w14:paraId="42D7E0D5" w14:textId="77777777" w:rsidR="00C17718" w:rsidRPr="0047783B" w:rsidRDefault="00C17718">
      <w:pPr>
        <w:rPr>
          <w:sz w:val="26"/>
          <w:szCs w:val="26"/>
        </w:rPr>
      </w:pPr>
    </w:p>
    <w:p w14:paraId="6ED9248B" w14:textId="05F7F245" w:rsidR="00C17718" w:rsidRPr="0047783B" w:rsidRDefault="00000000">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Ainsi, chaque tribu peut consulter ces listes et dire : voici notre bout de territoire. Et nous en avons le titre légal. Le voici dans les archives.</w:t>
      </w:r>
    </w:p>
    <w:p w14:paraId="1B5BC82F" w14:textId="77777777" w:rsidR="00C17718" w:rsidRPr="0047783B" w:rsidRDefault="00C17718">
      <w:pPr>
        <w:rPr>
          <w:sz w:val="26"/>
          <w:szCs w:val="26"/>
        </w:rPr>
      </w:pPr>
    </w:p>
    <w:p w14:paraId="2B1B64E7" w14:textId="77777777" w:rsidR="00C17718" w:rsidRPr="0047783B" w:rsidRDefault="00000000">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Cela a été enregistré. Et c'est ce qui nous appartient. Ce sont les enregistrements.</w:t>
      </w:r>
    </w:p>
    <w:p w14:paraId="54FAC3BD" w14:textId="77777777" w:rsidR="00C17718" w:rsidRPr="0047783B" w:rsidRDefault="00C17718">
      <w:pPr>
        <w:rPr>
          <w:sz w:val="26"/>
          <w:szCs w:val="26"/>
        </w:rPr>
      </w:pPr>
    </w:p>
    <w:p w14:paraId="333410FD" w14:textId="2A338015" w:rsidR="00C17718" w:rsidRPr="0047783B" w:rsidRDefault="00000000">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Et je pense que c'est une partie importante de cela. Nous pourrions même nous poser la question et y réfléchir sous l’angle militaire, même si ce n’est pas l’objectif principal. Mais réfléchissez-y, Israël avait mené plusieurs campagnes différentes contre les Cananéens.</w:t>
      </w:r>
    </w:p>
    <w:p w14:paraId="6F7C7FE4" w14:textId="77777777" w:rsidR="00C17718" w:rsidRPr="0047783B" w:rsidRDefault="00C17718">
      <w:pPr>
        <w:rPr>
          <w:sz w:val="26"/>
          <w:szCs w:val="26"/>
        </w:rPr>
      </w:pPr>
    </w:p>
    <w:p w14:paraId="164340B2" w14:textId="77777777" w:rsidR="00C17718" w:rsidRPr="0047783B" w:rsidRDefault="00000000">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Ils avaient versé beaucoup de sang. Ils avaient parcouru les collines, les montagnes et les vallées. Et ils avaient des liens intimes avec le pays de Canaan.</w:t>
      </w:r>
    </w:p>
    <w:p w14:paraId="2D15B1AD" w14:textId="77777777" w:rsidR="00C17718" w:rsidRPr="0047783B" w:rsidRDefault="00C17718">
      <w:pPr>
        <w:rPr>
          <w:sz w:val="26"/>
          <w:szCs w:val="26"/>
        </w:rPr>
      </w:pPr>
    </w:p>
    <w:p w14:paraId="344DF87D" w14:textId="77777777" w:rsidR="00C17718" w:rsidRPr="0047783B" w:rsidRDefault="00000000">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On m'a décrit une personne qui avait une formation militaire. Il a dit, je cite, à un soldat qui s'est battu pour chaque colline et chaque ville, peut-être de rue en rue et de maison en maison, en combattant et qui a versé du sang sur ces collines et dans ces villes et qui a peut-être perdu un ami ou un être cher dans la guerre. batailles, gageons que les détails sont importants et doivent être célébrés. C’est une célébration d’une victoire durement gagnée et chèrement payée.</w:t>
      </w:r>
    </w:p>
    <w:p w14:paraId="2E42A78E" w14:textId="77777777" w:rsidR="00C17718" w:rsidRPr="0047783B" w:rsidRDefault="00C17718">
      <w:pPr>
        <w:rPr>
          <w:sz w:val="26"/>
          <w:szCs w:val="26"/>
        </w:rPr>
      </w:pPr>
    </w:p>
    <w:p w14:paraId="4E22CBC0" w14:textId="75790A21" w:rsidR="00C17718" w:rsidRPr="0047783B" w:rsidRDefault="00000000">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Et donc ces descriptions, que ce soit pour nous, au 21ème siècle, ne sont peut-être pas vraiment intelligibles pour le public d'origine. Ils auraient été très importants. Le fait que Dieu ait conservé et inspiré les Écritures nous mettrait au défi de revenir en arrière et d’essayer de comprendre pourquoi c’était le cas et pourquoi elles étaient importantes.</w:t>
      </w:r>
    </w:p>
    <w:p w14:paraId="27EF646F" w14:textId="77777777" w:rsidR="00C17718" w:rsidRPr="0047783B" w:rsidRDefault="00C17718">
      <w:pPr>
        <w:rPr>
          <w:sz w:val="26"/>
          <w:szCs w:val="26"/>
        </w:rPr>
      </w:pPr>
    </w:p>
    <w:p w14:paraId="25ECCE71" w14:textId="25E7D078" w:rsidR="00C17718" w:rsidRPr="0047783B" w:rsidRDefault="00C205A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y a des régularités dans les modèles dont nous avons parlé. Et je pense que ce qui est bien, c'est que chaque tribu peut voir nos frontières, nos villes, et nous obtenons notre parcelle de terre comme tout le monde. Et pourtant, bien sûr, il existe aussi des différences.</w:t>
      </w:r>
    </w:p>
    <w:p w14:paraId="08B88FE8" w14:textId="77777777" w:rsidR="00C17718" w:rsidRPr="0047783B" w:rsidRDefault="00C17718">
      <w:pPr>
        <w:rPr>
          <w:sz w:val="26"/>
          <w:szCs w:val="26"/>
        </w:rPr>
      </w:pPr>
    </w:p>
    <w:p w14:paraId="2B757C5E" w14:textId="56DB68FF" w:rsidR="00C17718" w:rsidRPr="0047783B" w:rsidRDefault="00000000">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Ainsi, de nos jours, nous pourrions penser à un simple bungalow de campagne, une maison de deux ou trois pièces serait très différente d'un grand manoir avec des dizaines et des dizaines de chambres, de salles de bains, etc. Et la description, la description d'enquête de la petite maison par rapport au grand manoir serait très différente. Mais tout cela est significatif.</w:t>
      </w:r>
    </w:p>
    <w:p w14:paraId="5530E7C1" w14:textId="77777777" w:rsidR="00C17718" w:rsidRPr="0047783B" w:rsidRDefault="00C17718">
      <w:pPr>
        <w:rPr>
          <w:sz w:val="26"/>
          <w:szCs w:val="26"/>
        </w:rPr>
      </w:pPr>
    </w:p>
    <w:p w14:paraId="5037CD80" w14:textId="794C82D3" w:rsidR="00C17718" w:rsidRPr="0047783B" w:rsidRDefault="00C205AF">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Ainsi, nous voyons certaines tribus et certains individus se démarquer d'une manière ou d'une autre des autres, Juda, Manassé, Éphraïm, Joseph, Caleb, etc. Et cela affirme également leur importance. Il me semble donc que malgré leur impénétrabilité apparente, les listes de Josué, lorsque nous passons du temps à les parcourir, nous ne mémorisons pas et ne nous souvenons pas des noms de chaque ville et cité.</w:t>
      </w:r>
    </w:p>
    <w:p w14:paraId="07D3810B" w14:textId="77777777" w:rsidR="00C17718" w:rsidRPr="0047783B" w:rsidRDefault="00C17718">
      <w:pPr>
        <w:rPr>
          <w:sz w:val="26"/>
          <w:szCs w:val="26"/>
        </w:rPr>
      </w:pPr>
    </w:p>
    <w:p w14:paraId="580A38CB" w14:textId="0743C6A7" w:rsidR="00C17718" w:rsidRPr="0047783B" w:rsidRDefault="00000000">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Mais voyons-nous les tendances là-bas ? On peut reconnaître qu’ils constituent bien le cœur du livre. Ce sont les données juridiques qui soutiennent les revendications des tribus sur leurs territoires, </w:t>
      </w:r>
      <w:r xmlns:w="http://schemas.openxmlformats.org/wordprocessingml/2006/main" w:rsidRPr="0047783B">
        <w:rPr>
          <w:rFonts w:ascii="Calibri" w:eastAsia="Calibri" w:hAnsi="Calibri" w:cs="Calibri"/>
          <w:sz w:val="26"/>
          <w:szCs w:val="26"/>
        </w:rPr>
        <w:lastRenderedPageBreak xmlns:w="http://schemas.openxmlformats.org/wordprocessingml/2006/main"/>
      </w:r>
      <w:r xmlns:w="http://schemas.openxmlformats.org/wordprocessingml/2006/main" w:rsidRPr="0047783B">
        <w:rPr>
          <w:rFonts w:ascii="Calibri" w:eastAsia="Calibri" w:hAnsi="Calibri" w:cs="Calibri"/>
          <w:sz w:val="26"/>
          <w:szCs w:val="26"/>
        </w:rPr>
        <w:t xml:space="preserve">validant l'expérience de Dieu </w:t>
      </w:r>
      <w:r xmlns:w="http://schemas.openxmlformats.org/wordprocessingml/2006/main" w:rsidR="00C205AF">
        <w:rPr>
          <w:rFonts w:ascii="Calibri" w:eastAsia="Calibri" w:hAnsi="Calibri" w:cs="Calibri"/>
          <w:sz w:val="26"/>
          <w:szCs w:val="26"/>
        </w:rPr>
        <w:t xml:space="preserve">et la fidélité de Dieu à leur égard. Il y a un profond sentiment d’enracinement chez les gens de ce pays.</w:t>
      </w:r>
    </w:p>
    <w:p w14:paraId="1B31AD9F" w14:textId="77777777" w:rsidR="00C17718" w:rsidRPr="0047783B" w:rsidRDefault="00C17718">
      <w:pPr>
        <w:rPr>
          <w:sz w:val="26"/>
          <w:szCs w:val="26"/>
        </w:rPr>
      </w:pPr>
    </w:p>
    <w:p w14:paraId="5BDE797D" w14:textId="4E289AA8" w:rsidR="00C17718" w:rsidRPr="0047783B" w:rsidRDefault="00000000">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Cette idée de propriété foncière ou d’enracinement dans la terre est l’un des principes les plus fondamentaux de la société humaine. On retrouve cela presque partout dans le monde. Ainsi, dans ce livre le plus profondément géographiquement orienté de tous les livres de la Bible, il me semble qu’avec ce genre de compréhension, ces vérités brilleraient très clairement.</w:t>
      </w:r>
    </w:p>
    <w:p w14:paraId="00E78A41" w14:textId="77777777" w:rsidR="00C17718" w:rsidRPr="0047783B" w:rsidRDefault="00C17718">
      <w:pPr>
        <w:rPr>
          <w:sz w:val="26"/>
          <w:szCs w:val="26"/>
        </w:rPr>
      </w:pPr>
    </w:p>
    <w:p w14:paraId="2D24C8C4" w14:textId="77777777" w:rsidR="0047783B" w:rsidRDefault="0047783B" w:rsidP="0047783B">
      <w:pPr xmlns:w="http://schemas.openxmlformats.org/wordprocessingml/2006/main">
        <w:rPr>
          <w:rFonts w:ascii="Calibri" w:eastAsia="Calibri" w:hAnsi="Calibri" w:cs="Calibri"/>
          <w:sz w:val="24"/>
          <w:szCs w:val="24"/>
        </w:rPr>
      </w:pPr>
      <w:r xmlns:w="http://schemas.openxmlformats.org/wordprocessingml/2006/main">
        <w:rPr>
          <w:rFonts w:ascii="Calibri" w:eastAsia="Calibri" w:hAnsi="Calibri" w:cs="Calibri"/>
          <w:sz w:val="24"/>
          <w:szCs w:val="24"/>
        </w:rPr>
        <w:t xml:space="preserve">Il s'agit du Dr David Howard dans son enseignement sur les livres de Josué à Ruth. Il s'agit de la session 18, Modèles de répartition des terres, Excursus.</w:t>
      </w:r>
    </w:p>
    <w:p w14:paraId="4DAF8AEC" w14:textId="6BDA34B4" w:rsidR="00C17718" w:rsidRPr="0047783B" w:rsidRDefault="00C17718" w:rsidP="0047783B">
      <w:pPr>
        <w:rPr>
          <w:sz w:val="26"/>
          <w:szCs w:val="26"/>
        </w:rPr>
      </w:pPr>
    </w:p>
    <w:sectPr w:rsidR="00C17718" w:rsidRPr="0047783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DBF3C" w14:textId="77777777" w:rsidR="00A33206" w:rsidRDefault="00A33206" w:rsidP="0047783B">
      <w:r>
        <w:separator/>
      </w:r>
    </w:p>
  </w:endnote>
  <w:endnote w:type="continuationSeparator" w:id="0">
    <w:p w14:paraId="620837F1" w14:textId="77777777" w:rsidR="00A33206" w:rsidRDefault="00A33206" w:rsidP="00477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9A12B" w14:textId="77777777" w:rsidR="00A33206" w:rsidRDefault="00A33206" w:rsidP="0047783B">
      <w:r>
        <w:separator/>
      </w:r>
    </w:p>
  </w:footnote>
  <w:footnote w:type="continuationSeparator" w:id="0">
    <w:p w14:paraId="21436298" w14:textId="77777777" w:rsidR="00A33206" w:rsidRDefault="00A33206" w:rsidP="004778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8331386"/>
      <w:docPartObj>
        <w:docPartGallery w:val="Page Numbers (Top of Page)"/>
        <w:docPartUnique/>
      </w:docPartObj>
    </w:sdtPr>
    <w:sdtEndPr>
      <w:rPr>
        <w:noProof/>
      </w:rPr>
    </w:sdtEndPr>
    <w:sdtContent>
      <w:p w14:paraId="3434AE5C" w14:textId="3EF73E7B" w:rsidR="0047783B" w:rsidRDefault="0047783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16F1974" w14:textId="77777777" w:rsidR="0047783B" w:rsidRDefault="004778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5653E1"/>
    <w:multiLevelType w:val="hybridMultilevel"/>
    <w:tmpl w:val="5FF81DE2"/>
    <w:lvl w:ilvl="0" w:tplc="B6CA0B70">
      <w:start w:val="1"/>
      <w:numFmt w:val="bullet"/>
      <w:lvlText w:val="●"/>
      <w:lvlJc w:val="left"/>
      <w:pPr>
        <w:ind w:left="720" w:hanging="360"/>
      </w:pPr>
    </w:lvl>
    <w:lvl w:ilvl="1" w:tplc="30C8E966">
      <w:start w:val="1"/>
      <w:numFmt w:val="bullet"/>
      <w:lvlText w:val="○"/>
      <w:lvlJc w:val="left"/>
      <w:pPr>
        <w:ind w:left="1440" w:hanging="360"/>
      </w:pPr>
    </w:lvl>
    <w:lvl w:ilvl="2" w:tplc="8CAAC3AC">
      <w:start w:val="1"/>
      <w:numFmt w:val="bullet"/>
      <w:lvlText w:val="■"/>
      <w:lvlJc w:val="left"/>
      <w:pPr>
        <w:ind w:left="2160" w:hanging="360"/>
      </w:pPr>
    </w:lvl>
    <w:lvl w:ilvl="3" w:tplc="44388D3C">
      <w:start w:val="1"/>
      <w:numFmt w:val="bullet"/>
      <w:lvlText w:val="●"/>
      <w:lvlJc w:val="left"/>
      <w:pPr>
        <w:ind w:left="2880" w:hanging="360"/>
      </w:pPr>
    </w:lvl>
    <w:lvl w:ilvl="4" w:tplc="D85CE0B2">
      <w:start w:val="1"/>
      <w:numFmt w:val="bullet"/>
      <w:lvlText w:val="○"/>
      <w:lvlJc w:val="left"/>
      <w:pPr>
        <w:ind w:left="3600" w:hanging="360"/>
      </w:pPr>
    </w:lvl>
    <w:lvl w:ilvl="5" w:tplc="CD56D726">
      <w:start w:val="1"/>
      <w:numFmt w:val="bullet"/>
      <w:lvlText w:val="■"/>
      <w:lvlJc w:val="left"/>
      <w:pPr>
        <w:ind w:left="4320" w:hanging="360"/>
      </w:pPr>
    </w:lvl>
    <w:lvl w:ilvl="6" w:tplc="696CE79C">
      <w:start w:val="1"/>
      <w:numFmt w:val="bullet"/>
      <w:lvlText w:val="●"/>
      <w:lvlJc w:val="left"/>
      <w:pPr>
        <w:ind w:left="5040" w:hanging="360"/>
      </w:pPr>
    </w:lvl>
    <w:lvl w:ilvl="7" w:tplc="EB907BE0">
      <w:start w:val="1"/>
      <w:numFmt w:val="bullet"/>
      <w:lvlText w:val="●"/>
      <w:lvlJc w:val="left"/>
      <w:pPr>
        <w:ind w:left="5760" w:hanging="360"/>
      </w:pPr>
    </w:lvl>
    <w:lvl w:ilvl="8" w:tplc="D10EBE36">
      <w:start w:val="1"/>
      <w:numFmt w:val="bullet"/>
      <w:lvlText w:val="●"/>
      <w:lvlJc w:val="left"/>
      <w:pPr>
        <w:ind w:left="6480" w:hanging="360"/>
      </w:pPr>
    </w:lvl>
  </w:abstractNum>
  <w:num w:numId="1" w16cid:durableId="122757441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718"/>
    <w:rsid w:val="0047783B"/>
    <w:rsid w:val="00A33206"/>
    <w:rsid w:val="00C17718"/>
    <w:rsid w:val="00C205A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9F7798"/>
  <w15:docId w15:val="{6A50AE1D-729A-4DDE-8D7C-93D92449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7783B"/>
    <w:pPr>
      <w:tabs>
        <w:tab w:val="center" w:pos="4680"/>
        <w:tab w:val="right" w:pos="9360"/>
      </w:tabs>
    </w:pPr>
  </w:style>
  <w:style w:type="character" w:customStyle="1" w:styleId="HeaderChar">
    <w:name w:val="Header Char"/>
    <w:basedOn w:val="DefaultParagraphFont"/>
    <w:link w:val="Header"/>
    <w:uiPriority w:val="99"/>
    <w:rsid w:val="0047783B"/>
  </w:style>
  <w:style w:type="paragraph" w:styleId="Footer">
    <w:name w:val="footer"/>
    <w:basedOn w:val="Normal"/>
    <w:link w:val="FooterChar"/>
    <w:uiPriority w:val="99"/>
    <w:unhideWhenUsed/>
    <w:rsid w:val="0047783B"/>
    <w:pPr>
      <w:tabs>
        <w:tab w:val="center" w:pos="4680"/>
        <w:tab w:val="right" w:pos="9360"/>
      </w:tabs>
    </w:pPr>
  </w:style>
  <w:style w:type="character" w:customStyle="1" w:styleId="FooterChar">
    <w:name w:val="Footer Char"/>
    <w:basedOn w:val="DefaultParagraphFont"/>
    <w:link w:val="Footer"/>
    <w:uiPriority w:val="99"/>
    <w:rsid w:val="00477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1935</Words>
  <Characters>8748</Characters>
  <Application>Microsoft Office Word</Application>
  <DocSecurity>0</DocSecurity>
  <Lines>182</Lines>
  <Paragraphs>38</Paragraphs>
  <ScaleCrop>false</ScaleCrop>
  <Company/>
  <LinksUpToDate>false</LinksUpToDate>
  <CharactersWithSpaces>10648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Session18 PatternsLand</dc:title>
  <dc:creator>TurboScribe.ai</dc:creator>
  <cp:lastModifiedBy>Ted Hildebrandt</cp:lastModifiedBy>
  <cp:revision>3</cp:revision>
  <dcterms:created xsi:type="dcterms:W3CDTF">2024-02-04T20:10:00Z</dcterms:created>
  <dcterms:modified xsi:type="dcterms:W3CDTF">2024-02-29T20:25:00Z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cbe7cb1f1d2d23008225c8aeae0aa0574dee749e1357a9c64a711a34a1bb0d44</vt:lpwstr>
  </property>
</Properties>
</file>