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66D" w14:textId="2A7BBE8B" w:rsidR="00AA20F8" w:rsidRPr="000545A7" w:rsidRDefault="000545A7" w:rsidP="000545A7">
      <w:pPr xmlns:w="http://schemas.openxmlformats.org/wordprocessingml/2006/main">
        <w:jc w:val="center"/>
        <w:rPr>
          <w:rFonts w:ascii="Calibri" w:eastAsia="Calibri" w:hAnsi="Calibri" w:cs="Calibri"/>
          <w:b/>
          <w:bCs/>
          <w:sz w:val="40"/>
          <w:szCs w:val="40"/>
        </w:rPr>
        <w:bidi/>
      </w:pPr>
      <w:r xmlns:w="http://schemas.openxmlformats.org/wordprocessingml/2006/main" w:rsidRPr="000545A7">
        <w:rPr>
          <w:rFonts w:ascii="Calibri" w:eastAsia="Calibri" w:hAnsi="Calibri" w:cs="Calibri"/>
          <w:b/>
          <w:bCs/>
          <w:sz w:val="40"/>
          <w:szCs w:val="40"/>
        </w:rPr>
        <w:t xml:space="preserve">د. ديفيد هوارد، يشوع راعوث، الجلسة 23، </w:t>
      </w:r>
      <w:r xmlns:w="http://schemas.openxmlformats.org/wordprocessingml/2006/main" w:rsidRPr="000545A7">
        <w:rPr>
          <w:rFonts w:ascii="Calibri" w:eastAsia="Calibri" w:hAnsi="Calibri" w:cs="Calibri"/>
          <w:b/>
          <w:bCs/>
          <w:sz w:val="40"/>
          <w:szCs w:val="40"/>
        </w:rPr>
        <w:br xmlns:w="http://schemas.openxmlformats.org/wordprocessingml/2006/main"/>
      </w:r>
      <w:r xmlns:w="http://schemas.openxmlformats.org/wordprocessingml/2006/main" w:rsidR="00000000" w:rsidRPr="000545A7">
        <w:rPr>
          <w:rFonts w:ascii="Calibri" w:eastAsia="Calibri" w:hAnsi="Calibri" w:cs="Calibri"/>
          <w:b/>
          <w:bCs/>
          <w:sz w:val="40"/>
          <w:szCs w:val="40"/>
        </w:rPr>
        <w:t xml:space="preserve">لماذا ابتعد إسرائيل عن الرب</w:t>
      </w:r>
    </w:p>
    <w:p w14:paraId="243B1423" w14:textId="5E4E4FB5" w:rsidR="000545A7" w:rsidRPr="000545A7" w:rsidRDefault="000545A7" w:rsidP="000545A7">
      <w:pPr xmlns:w="http://schemas.openxmlformats.org/wordprocessingml/2006/main">
        <w:jc w:val="center"/>
        <w:rPr>
          <w:rFonts w:ascii="Calibri" w:eastAsia="Calibri" w:hAnsi="Calibri" w:cs="Calibri"/>
          <w:sz w:val="26"/>
          <w:szCs w:val="26"/>
        </w:rPr>
        <w:bidi/>
      </w:pPr>
      <w:r xmlns:w="http://schemas.openxmlformats.org/wordprocessingml/2006/main" w:rsidRPr="000545A7">
        <w:rPr>
          <w:rFonts w:ascii="AA Times New Roman" w:eastAsia="Calibri" w:hAnsi="AA Times New Roman" w:cs="AA Times New Roman"/>
          <w:sz w:val="26"/>
          <w:szCs w:val="26"/>
        </w:rPr>
        <w:t xml:space="preserve">© </w:t>
      </w:r>
      <w:r xmlns:w="http://schemas.openxmlformats.org/wordprocessingml/2006/main" w:rsidRPr="000545A7">
        <w:rPr>
          <w:rFonts w:ascii="Calibri" w:eastAsia="Calibri" w:hAnsi="Calibri" w:cs="Calibri"/>
          <w:sz w:val="26"/>
          <w:szCs w:val="26"/>
        </w:rPr>
        <w:t xml:space="preserve">2024 ديفيد هوارد وتيد هيلدبراندت</w:t>
      </w:r>
    </w:p>
    <w:p w14:paraId="393F3D69" w14:textId="77777777" w:rsidR="000545A7" w:rsidRPr="000545A7" w:rsidRDefault="000545A7">
      <w:pPr>
        <w:rPr>
          <w:sz w:val="26"/>
          <w:szCs w:val="26"/>
        </w:rPr>
      </w:pPr>
    </w:p>
    <w:p w14:paraId="0FDE4A7D" w14:textId="77777777" w:rsidR="000545A7" w:rsidRPr="000545A7" w:rsidRDefault="00000000">
      <w:pPr xmlns:w="http://schemas.openxmlformats.org/wordprocessingml/2006/main">
        <w:rPr>
          <w:rFonts w:ascii="Calibri" w:eastAsia="Calibri" w:hAnsi="Calibri" w:cs="Calibri"/>
          <w:sz w:val="26"/>
          <w:szCs w:val="26"/>
        </w:rPr>
        <w:bidi/>
      </w:pPr>
      <w:r xmlns:w="http://schemas.openxmlformats.org/wordprocessingml/2006/main" w:rsidRPr="000545A7">
        <w:rPr>
          <w:rFonts w:ascii="Calibri" w:eastAsia="Calibri" w:hAnsi="Calibri" w:cs="Calibri"/>
          <w:sz w:val="26"/>
          <w:szCs w:val="26"/>
        </w:rPr>
        <w:t xml:space="preserve">هذا هو الدكتور ديفيد هوارد في تعليمه عن أسفار يشوع من خلال راعوث. هذه هي الجلسة 23، لماذا ابتعد إسرائيل عن الرب.</w:t>
      </w:r>
    </w:p>
    <w:p w14:paraId="66E1741A" w14:textId="77777777" w:rsidR="000545A7" w:rsidRPr="000545A7" w:rsidRDefault="000545A7">
      <w:pPr>
        <w:rPr>
          <w:rFonts w:ascii="Calibri" w:eastAsia="Calibri" w:hAnsi="Calibri" w:cs="Calibri"/>
          <w:sz w:val="26"/>
          <w:szCs w:val="26"/>
        </w:rPr>
      </w:pPr>
    </w:p>
    <w:p w14:paraId="75E95733" w14:textId="7DCB24C3" w:rsidR="00AA20F8" w:rsidRPr="000545A7" w:rsidRDefault="00000000" w:rsidP="000545A7">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تحيات. في مقطع الفيديو هذا أريد أن أتناول سؤالًا لم يتم تناوله بشكل مباشر في الكتاب المقدس. لن ننظر إلى مقطع محدد، ولكنه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سؤال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يكمن وراء الكثير من الكتب التاريخية، والكثير من أسفار موسى الخمسة، وسفر العدد، وبالتأكيد سفر يشوع، وبالتأكيد سفر القضاة وكذلك أسفار الملوك وأخبار الأيام. أي أن الأمر يتعلق بسؤال أو مشكلة ابتعاد إسرائيل المستمر عن الله وملاحقة آلهة وإلهات أخرى.</w:t>
      </w:r>
    </w:p>
    <w:p w14:paraId="13C32881" w14:textId="77777777" w:rsidR="00AA20F8" w:rsidRPr="000545A7" w:rsidRDefault="00AA20F8">
      <w:pPr>
        <w:rPr>
          <w:sz w:val="26"/>
          <w:szCs w:val="26"/>
        </w:rPr>
      </w:pPr>
    </w:p>
    <w:p w14:paraId="40F5A2C6" w14:textId="754E4F49"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لماذا كان ذلك؟ لماذا فعلوا هذا؟ لقد نشأت في الكنيسة. لقد نشأت وأنا أقرأ الكتاب المقدس بنفسي منذ سن مبكرة. لقد نشأت مع تعليم الكتاب المقدس التقي في المنزل وفي الكنيسة.</w:t>
      </w:r>
    </w:p>
    <w:p w14:paraId="2A724B77" w14:textId="77777777" w:rsidR="00AA20F8" w:rsidRPr="000545A7" w:rsidRDefault="00AA20F8">
      <w:pPr>
        <w:rPr>
          <w:sz w:val="26"/>
          <w:szCs w:val="26"/>
        </w:rPr>
      </w:pPr>
    </w:p>
    <w:p w14:paraId="7DC5DD48"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كنت أعرف كل قصص الكتاب المقدس. لقد كنت فريسيًا صغيرًا صالحًا لأنني كنت أنظر إلى الوراء وأفكر، إلى أي مدى يمكن أن يكون هؤلاء الإسرائيليون أغبياء؟ لماذا استمروا في التحول بعد هؤلاء الآلهة والإلهات الأخرى؟ لا يوجد سبب لذلك. لقد عرفوا ما هو الصواب.</w:t>
      </w:r>
    </w:p>
    <w:p w14:paraId="2AC7172E" w14:textId="77777777" w:rsidR="00AA20F8" w:rsidRPr="000545A7" w:rsidRDefault="00AA20F8">
      <w:pPr>
        <w:rPr>
          <w:sz w:val="26"/>
          <w:szCs w:val="26"/>
        </w:rPr>
      </w:pPr>
    </w:p>
    <w:p w14:paraId="32D11BA6"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لقد كانوا يعلمون أنهم سيعانون إذا ابتعدوا عن الله. لماذا أصروا بعناد على الاستمرار في القيام بذلك؟ قلت في نفسي، يا فتى، لو كنت هناك، لم أكن لأفعل ذلك. كنت سأتبع المستقيم والضيق.</w:t>
      </w:r>
    </w:p>
    <w:p w14:paraId="1B1E8447" w14:textId="77777777" w:rsidR="00AA20F8" w:rsidRPr="000545A7" w:rsidRDefault="00AA20F8">
      <w:pPr>
        <w:rPr>
          <w:sz w:val="26"/>
          <w:szCs w:val="26"/>
        </w:rPr>
      </w:pPr>
    </w:p>
    <w:p w14:paraId="7CC54A84"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لم أكن لأستسلم أبدًا لتلك الإغراءات. ماذا كان عنهم؟ لم أكن مهتمًا بكل سرور بالدوافع أو الأسباب الكامنة وراء ذلك. لقد فكرت في نفسي على أنني الشخص الصالح الذي لن يفعل ذلك أبدًا.</w:t>
      </w:r>
    </w:p>
    <w:p w14:paraId="37C8A908" w14:textId="77777777" w:rsidR="00AA20F8" w:rsidRPr="000545A7" w:rsidRDefault="00AA20F8">
      <w:pPr>
        <w:rPr>
          <w:sz w:val="26"/>
          <w:szCs w:val="26"/>
        </w:rPr>
      </w:pPr>
    </w:p>
    <w:p w14:paraId="28097425"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كشخص بالغ، عندما أنظر إلى الوراء، أرى ذلك بثلاث عيون مختلفة. أبدأ بطرح سؤال مختلف. أي أن التفكير في الأمر لا بد أن يكون له بعض المكافأة.</w:t>
      </w:r>
    </w:p>
    <w:p w14:paraId="0DB979EC" w14:textId="77777777" w:rsidR="00AA20F8" w:rsidRPr="000545A7" w:rsidRDefault="00AA20F8">
      <w:pPr>
        <w:rPr>
          <w:sz w:val="26"/>
          <w:szCs w:val="26"/>
        </w:rPr>
      </w:pPr>
    </w:p>
    <w:p w14:paraId="1F871B58"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لا بد أن هناك بعض الحوافز. ولا بد أن تكون هناك بعض المكافآت التي أدرك بنو إسرائيل أنها ستكون لهم إذا استمروا في هذا النوع من الأمور. ماذا كانت الحوافز؟ وحتى لو علموا أنهم سيعاقبون، فقد استمروا في هذا النوع من الخطيئة.</w:t>
      </w:r>
    </w:p>
    <w:p w14:paraId="1D30B2D2" w14:textId="77777777" w:rsidR="00AA20F8" w:rsidRPr="000545A7" w:rsidRDefault="00AA20F8">
      <w:pPr>
        <w:rPr>
          <w:sz w:val="26"/>
          <w:szCs w:val="26"/>
        </w:rPr>
      </w:pPr>
    </w:p>
    <w:p w14:paraId="7048F070"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أعتقد أن دوافعهم لم تكن ماسوشية. لم يكونوا مهتمين بفعل هذه الأشياء حتى يعاقبهم الله. أعتقد أنهم شعروا أن هناك متعة ومكافأة في القيام بهذه الأشياء.</w:t>
      </w:r>
    </w:p>
    <w:p w14:paraId="393CE3D6" w14:textId="77777777" w:rsidR="00AA20F8" w:rsidRPr="000545A7" w:rsidRDefault="00AA20F8">
      <w:pPr>
        <w:rPr>
          <w:sz w:val="26"/>
          <w:szCs w:val="26"/>
        </w:rPr>
      </w:pPr>
    </w:p>
    <w:p w14:paraId="25D05AF5" w14:textId="77777777" w:rsidR="000545A7" w:rsidRDefault="000545A7">
      <w:pPr xmlns:w="http://schemas.openxmlformats.org/wordprocessingml/2006/main">
        <w:rPr>
          <w:rFonts w:ascii="Calibri" w:eastAsia="Calibri" w:hAnsi="Calibri" w:cs="Calibri"/>
          <w:sz w:val="26"/>
          <w:szCs w:val="26"/>
        </w:rPr>
        <w:bidi/>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إذن، </w:t>
      </w:r>
      <w:r xmlns:w="http://schemas.openxmlformats.org/wordprocessingml/2006/main" w:rsidR="00000000" w:rsidRPr="000545A7">
        <w:rPr>
          <w:rFonts w:ascii="Calibri" w:eastAsia="Calibri" w:hAnsi="Calibri" w:cs="Calibri"/>
          <w:sz w:val="26"/>
          <w:szCs w:val="26"/>
        </w:rPr>
        <w:t xml:space="preserve">ماذا كان الأمر بالنسبة للديانات الكنعانية المحيطة بهم، ونظام العبادة الكنعاني، والآلهة والإلهات؟ ما الذي جذبهم للقيام بذلك؟ بالنظر إلى الأمر من خلال العيون الحديثة، أود أن أقول إنني أستطيع تحديد ثلاثة أشياء. قد يكون هناك المزيد، لكنني سأحدد ثلاثة.</w:t>
      </w:r>
    </w:p>
    <w:p w14:paraId="7AF42B0F" w14:textId="77777777" w:rsidR="000545A7" w:rsidRDefault="000545A7">
      <w:pPr>
        <w:rPr>
          <w:rFonts w:ascii="Calibri" w:eastAsia="Calibri" w:hAnsi="Calibri" w:cs="Calibri"/>
          <w:sz w:val="26"/>
          <w:szCs w:val="26"/>
        </w:rPr>
      </w:pPr>
    </w:p>
    <w:p w14:paraId="28850302" w14:textId="18901119" w:rsidR="00AA20F8" w:rsidRPr="000545A7" w:rsidRDefault="00000000" w:rsidP="000545A7">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الأول كان في الأساس الجنس. الجنس هو حافز قوي في جميع الأوقات، في جميع الثقافات، وغالباً ما يكون من أجل خير عظيم. وفي سياق الزواج الملتزم، فهذا هو جوهر الزواج الجيد وقمة العلاقة الحميمة وما إلى ذلك. لكن، بالطبع، إنه انحراف، على الجانب الآخر.</w:t>
      </w:r>
    </w:p>
    <w:p w14:paraId="11D1364D" w14:textId="77777777" w:rsidR="00AA20F8" w:rsidRPr="000545A7" w:rsidRDefault="00AA20F8">
      <w:pPr>
        <w:rPr>
          <w:sz w:val="26"/>
          <w:szCs w:val="26"/>
        </w:rPr>
      </w:pPr>
    </w:p>
    <w:p w14:paraId="0ABE0A4D" w14:textId="77777777" w:rsidR="000545A7" w:rsidRDefault="000545A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هناك الكثير من عوامل الجذب الجنسية التي تكون أكثر شكلاً وأسلوبًا منحطًا. لكنني أعتقد أنه كان هناك هذا النوع من الحوافز للإسرائيليين.</w:t>
      </w:r>
    </w:p>
    <w:p w14:paraId="3F4733CE" w14:textId="77777777" w:rsidR="000545A7" w:rsidRDefault="000545A7">
      <w:pPr>
        <w:rPr>
          <w:rFonts w:ascii="Calibri" w:eastAsia="Calibri" w:hAnsi="Calibri" w:cs="Calibri"/>
          <w:sz w:val="26"/>
          <w:szCs w:val="26"/>
        </w:rPr>
      </w:pPr>
    </w:p>
    <w:p w14:paraId="71F553C3" w14:textId="372570C9" w:rsidR="00AA20F8" w:rsidRPr="000545A7" w:rsidRDefault="000545A7" w:rsidP="000545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 بضعة أمثلة. إذا كنت تريد الانتقال معي إلى الفصل 25 من سفر العدد، فهناك قصة كاشفة للغاية في تلك المرحلة. لذا فإن العدد 25 يأتي مباشرة بعد قصة بلعام وملك اسمه بالاق الذي استأجره ليلعن بني إسرائيل في البرية. وكان بالاق يخاف منهم.</w:t>
      </w:r>
    </w:p>
    <w:p w14:paraId="6B9B4E48" w14:textId="77777777" w:rsidR="00AA20F8" w:rsidRPr="000545A7" w:rsidRDefault="00AA20F8">
      <w:pPr>
        <w:rPr>
          <w:sz w:val="26"/>
          <w:szCs w:val="26"/>
        </w:rPr>
      </w:pPr>
    </w:p>
    <w:p w14:paraId="40171678" w14:textId="409EFFA4"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لكن بلعام يأتي ويقدم، أساسًا، بسبب يد الله التي تظلله، ينتهي به الأمر إلى تقديم البركات على إسرائيل، وليس العقوبات أو اللعنات. وهكذا، يعود بلعام إلى بيته، ويذهب بالاق أيضًا في نهاية الإصحاح 24. والآن انظر ما جاء في عدد 25: 1. وبينما كان إسرائيل يعيش في شطيم، بدأ الشعب يزنون مع بنات موآب.</w:t>
      </w:r>
    </w:p>
    <w:p w14:paraId="50C5CC3D" w14:textId="77777777" w:rsidR="00AA20F8" w:rsidRPr="000545A7" w:rsidRDefault="00AA20F8">
      <w:pPr>
        <w:rPr>
          <w:sz w:val="26"/>
          <w:szCs w:val="26"/>
        </w:rPr>
      </w:pPr>
    </w:p>
    <w:p w14:paraId="4F392769"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النسخة الإنجليزية القياسية التي أقرأها تقول "عاهرة". قيل في إصدارات أخرى أنها تلعب دور العاهرة وتمارس الدعارة بنفسها. لكن الكلمة هنا هي في الأساس الكلمة التي نعرفها عن الدعارة.</w:t>
      </w:r>
    </w:p>
    <w:p w14:paraId="5EA9CC85" w14:textId="77777777" w:rsidR="00AA20F8" w:rsidRPr="000545A7" w:rsidRDefault="00AA20F8">
      <w:pPr>
        <w:rPr>
          <w:sz w:val="26"/>
          <w:szCs w:val="26"/>
        </w:rPr>
      </w:pPr>
    </w:p>
    <w:p w14:paraId="3318014E" w14:textId="2EC20B8C"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ودعوا الشعب إلى تقديم الذبائح لآلهتهم. لقد انحنوا.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فربط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إسرائيل نفسه بالنير فغور، الآية 3، فحمي غضب الرب على إسرائيل.</w:t>
      </w:r>
    </w:p>
    <w:p w14:paraId="3AF6D1E5" w14:textId="77777777" w:rsidR="00AA20F8" w:rsidRPr="000545A7" w:rsidRDefault="00AA20F8">
      <w:pPr>
        <w:rPr>
          <w:sz w:val="26"/>
          <w:szCs w:val="26"/>
        </w:rPr>
      </w:pPr>
    </w:p>
    <w:p w14:paraId="29DF1FC0" w14:textId="7D681411" w:rsidR="00AA20F8" w:rsidRPr="000545A7" w:rsidRDefault="000545A7">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إذًا هناك انجذاب للاختلاط بالشعوب الأجنبية هنا، في هذه الحالة، النساء الموآبيات، وإقامة علاقات جنسية. وكان ذلك جزءًا من جزء من الصفقة. إذا رجعت إلى سفر التثنية، فلدينا فقرة أخرى مفيدة للغاية.</w:t>
      </w:r>
    </w:p>
    <w:p w14:paraId="6FD1CF41" w14:textId="77777777" w:rsidR="00AA20F8" w:rsidRPr="000545A7" w:rsidRDefault="00AA20F8">
      <w:pPr>
        <w:rPr>
          <w:sz w:val="26"/>
          <w:szCs w:val="26"/>
        </w:rPr>
      </w:pPr>
    </w:p>
    <w:p w14:paraId="5F08EDE4"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وفي سفر التثنية الإصحاح 23 لدينا إشارات على ذلك.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هذا جزء من تحذيرات الله لشعب الله. والشيء الوحيد الذي يقوله هو أنه لا يجوز لأي من بنات إسرائيل أن تكون زانية.</w:t>
      </w:r>
    </w:p>
    <w:p w14:paraId="749B38A3" w14:textId="77777777" w:rsidR="00AA20F8" w:rsidRPr="000545A7" w:rsidRDefault="00AA20F8">
      <w:pPr>
        <w:rPr>
          <w:sz w:val="26"/>
          <w:szCs w:val="26"/>
        </w:rPr>
      </w:pPr>
    </w:p>
    <w:p w14:paraId="01D8CC3D" w14:textId="7CD470BF"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نسختي. تحتوي بعض الإصدارات على عاهرات معبد، عاهرات مقدسات، شيء من هذا القبيل. ولا يكون أحد من بني إسرائيل زانيا.</w:t>
      </w:r>
    </w:p>
    <w:p w14:paraId="751FFFEC" w14:textId="77777777" w:rsidR="00AA20F8" w:rsidRPr="000545A7" w:rsidRDefault="00AA20F8">
      <w:pPr>
        <w:rPr>
          <w:sz w:val="26"/>
          <w:szCs w:val="26"/>
        </w:rPr>
      </w:pPr>
    </w:p>
    <w:p w14:paraId="67A9F0AD" w14:textId="22EC4BDC" w:rsidR="00AA20F8" w:rsidRPr="000545A7" w:rsidRDefault="000545A7">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لذا، </w:t>
      </w:r>
      <w:r xmlns:w="http://schemas.openxmlformats.org/wordprocessingml/2006/main" w:rsidR="00000000" w:rsidRPr="000545A7">
        <w:rPr>
          <w:rFonts w:ascii="Calibri" w:eastAsia="Calibri" w:hAnsi="Calibri" w:cs="Calibri"/>
          <w:sz w:val="26"/>
          <w:szCs w:val="26"/>
        </w:rPr>
        <w:t xml:space="preserve">لديك هنا صورة للدعارة تختلف تمامًا عن الشكل الطبيعي. اسمحوا لي أن أنهي القراءة وبعد ذلك سنجمعها معًا. الآية 18 تقول: لا تدخل أجرة زانية، وهي كلمة أخرى، ولا أجرة كلب إلى بيت الرب وفاءً لنذر ما، لأن تلك رجاسات الرب إلهك.</w:t>
      </w:r>
    </w:p>
    <w:p w14:paraId="7D831BFF" w14:textId="77777777" w:rsidR="00AA20F8" w:rsidRPr="000545A7" w:rsidRDefault="00AA20F8">
      <w:pPr>
        <w:rPr>
          <w:sz w:val="26"/>
          <w:szCs w:val="26"/>
        </w:rPr>
      </w:pPr>
    </w:p>
    <w:p w14:paraId="29D60F35"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لذلك اسمحوا لي أن أشرح الكلمات وراء هذا. شروط الدعارة. المصطلح الطبيعي للعاهرة هو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زونا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14122A9D" w14:textId="77777777" w:rsidR="00AA20F8" w:rsidRPr="000545A7" w:rsidRDefault="00AA20F8">
      <w:pPr>
        <w:rPr>
          <w:sz w:val="26"/>
          <w:szCs w:val="26"/>
        </w:rPr>
      </w:pPr>
    </w:p>
    <w:p w14:paraId="17F99205"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هذه هي الكلمة المستخدمة لراحاب في يشوع الإصحاح الثاني. هذا هو نوع الزانية التي نفكر فيها اليوم، الناس الذين يبغون أنفسهم، نوع من أنواع الحدائق العادية. البغايا، على الرغم من العبودية الجنسية والدعارة الجنسية، فإن بغاء العبودية شيء مختلف قليلاً عما لدينا اليوم.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هذا هو المصطلح المستخدم في الآية الثانية هنا، في الآية 18.</w:t>
      </w:r>
    </w:p>
    <w:p w14:paraId="5C637A25" w14:textId="77777777" w:rsidR="00AA20F8" w:rsidRPr="000545A7" w:rsidRDefault="00AA20F8">
      <w:pPr>
        <w:rPr>
          <w:sz w:val="26"/>
          <w:szCs w:val="26"/>
        </w:rPr>
      </w:pPr>
    </w:p>
    <w:p w14:paraId="6F51BD59"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لا تجلب أجرة عاهرة. هذا هو ذلك. لكن الآية الأولى في الآية 16، الآية 17، الزانية هي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قاديشا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2DD9EC5B" w14:textId="77777777" w:rsidR="00AA20F8" w:rsidRPr="000545A7" w:rsidRDefault="00AA20F8">
      <w:pPr>
        <w:rPr>
          <w:sz w:val="26"/>
          <w:szCs w:val="26"/>
        </w:rPr>
      </w:pPr>
    </w:p>
    <w:p w14:paraId="1C4D1DA0" w14:textId="5E26EB25"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والعاهرة طائفة الذكر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قادش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وكلا المصطلحين مرتبطان بكلمة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كادوش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في العبرية،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وكادوش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هي كلمة تعني مقدس. هذه هي الكلمة المستخدمة مرارًا وتكرارًا في سفر اللاويين عن القداسة، والانفصال عن الخطية وعن الفساد، وما إلى ذلك.</w:t>
      </w:r>
    </w:p>
    <w:p w14:paraId="5576504D" w14:textId="77777777" w:rsidR="00AA20F8" w:rsidRPr="000545A7" w:rsidRDefault="00AA20F8">
      <w:pPr>
        <w:rPr>
          <w:sz w:val="26"/>
          <w:szCs w:val="26"/>
        </w:rPr>
      </w:pPr>
    </w:p>
    <w:p w14:paraId="36F37742" w14:textId="2F1CA19F" w:rsidR="00AA20F8" w:rsidRPr="000545A7" w:rsidRDefault="000545A7">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لذا، فهذا في حد ذاته انحراف وإفساد لما يعنيه أن تكون مقدسًا. لكن هؤلاء عاهرات يرتبطن بطريقة أو بأخرى بمزار له غطاء ديني حوله، حيث يمارسن الدعارة، ولكن مع نوع من العقاب الديني. نحن نفكر في الديانة الكنعانية، والديانة الكنعانية ذات طابع جنسي للغاية.</w:t>
      </w:r>
    </w:p>
    <w:p w14:paraId="3532FE49" w14:textId="77777777" w:rsidR="00AA20F8" w:rsidRPr="000545A7" w:rsidRDefault="00AA20F8">
      <w:pPr>
        <w:rPr>
          <w:sz w:val="26"/>
          <w:szCs w:val="26"/>
        </w:rPr>
      </w:pPr>
    </w:p>
    <w:p w14:paraId="00521229" w14:textId="4D6EF476"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وزوجة إيل، الإله العالي للكنعانيين، اسمها عشيرة. وقد نجونا، لقد اكتشفنا، من الناحية الأثرية، تماثيل أشيراه قد نجت، ومنحوتات صغيرة لها أيضًا، حيث كانت ذات طابع جنسي للغاية مع الثديين والوركين وما إلى ذلك. لذا، فهي كائن، كائن جنسي في جوهره.</w:t>
      </w:r>
    </w:p>
    <w:p w14:paraId="678F67FD" w14:textId="77777777" w:rsidR="00AA20F8" w:rsidRPr="000545A7" w:rsidRDefault="00AA20F8">
      <w:pPr>
        <w:rPr>
          <w:sz w:val="26"/>
          <w:szCs w:val="26"/>
        </w:rPr>
      </w:pPr>
    </w:p>
    <w:p w14:paraId="03953E7D" w14:textId="34A52F1B"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وجزء من هذه الدعارة الدينية، يبدو أن الفكرة وراءها هي، كما قلنا عدة مرات، أن البعل كان الإله الأعلى العظيم للكنعانيين الذي أرسل المطر، وكان إله الخصوبة. وكانت عشيرة أيضًا، وكانت أمه إلهة أيضًا. وإذا أتيت، فقدمت ذبائحك، وأحضرت قرابينك إلى الهيكل، وبهذا تأمل في استرضاء البعل أو إرضاء البعل أو عشيرة، وسيرسل البعل بعد ذلك المطر ليسقي محاصيلك، وسيكون عليك سنة مزدهرة ومزدهرة.</w:t>
      </w:r>
    </w:p>
    <w:p w14:paraId="0F8B00A7" w14:textId="77777777" w:rsidR="00AA20F8" w:rsidRPr="000545A7" w:rsidRDefault="00AA20F8">
      <w:pPr>
        <w:rPr>
          <w:sz w:val="26"/>
          <w:szCs w:val="26"/>
        </w:rPr>
      </w:pPr>
    </w:p>
    <w:p w14:paraId="62A4C5D5" w14:textId="31513045"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إذا فعلت هذا، إذن، كانت هناك عاهرات الطائفة، ذكورًا وإناثًا. سيكونون متاحين حتى تتمكن من قضاء الوقت معهم، وسيكون ذلك جزءًا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من مكافأة إحضار تقدماتك إلى الهيكل. </w:t>
      </w:r>
      <w:r xmlns:w="http://schemas.openxmlformats.org/wordprocessingml/2006/main" w:rsidR="000545A7" w:rsidRPr="000545A7">
        <w:rPr>
          <w:rFonts w:ascii="Calibri" w:eastAsia="Calibri" w:hAnsi="Calibri" w:cs="Calibri"/>
          <w:sz w:val="26"/>
          <w:szCs w:val="26"/>
        </w:rPr>
        <w:t xml:space="preserve">لذلك، كان الجنس نفسه، والدعارة نفسها، جزءًا لا يتجزأ من الثقافة نفسها، ونسيج الدين الكنعاني ذاته، وقد تم إعطاؤه غطاءًا دينيًا، بمعنى ما، لجعله مشروعًا نوعًا ما.</w:t>
      </w:r>
    </w:p>
    <w:p w14:paraId="66465AF0" w14:textId="77777777" w:rsidR="00AA20F8" w:rsidRPr="000545A7" w:rsidRDefault="00AA20F8">
      <w:pPr>
        <w:rPr>
          <w:sz w:val="26"/>
          <w:szCs w:val="26"/>
        </w:rPr>
      </w:pPr>
    </w:p>
    <w:p w14:paraId="341B8BDE" w14:textId="0BDF4031"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في لحظات غرابتي، أفكر في الإسرائيليين ربما يخرجون إلى الحي ويطرقون الأبواب، وربما كان هناك ليلة الثلاثاء يشهدون ليلة في الحي، يطرقون الأبواب ويقولون، تعال اتبع الرب، اتبع الرب معنا. ورد الكنعانيون، أنت تمزح، انظر إلى ما نفعله في الكنيسة، ويمكننا أن نحظى بمتعة أكثر مما تفعلون. لذلك، كان هناك ذلك الحافز، وكان هناك ذلك الجذب، حيثما وجد، كان الجنس جزءًا لا يتجزأ من الديناميكية الدينية في الثقافات المحيطة بإسرائيل، وبالتأكيد لم يكن كذلك في إسرائيل نفسها.</w:t>
      </w:r>
    </w:p>
    <w:p w14:paraId="1FD1A5F5" w14:textId="77777777" w:rsidR="00AA20F8" w:rsidRPr="000545A7" w:rsidRDefault="00AA20F8">
      <w:pPr>
        <w:rPr>
          <w:sz w:val="26"/>
          <w:szCs w:val="26"/>
        </w:rPr>
      </w:pPr>
    </w:p>
    <w:p w14:paraId="48D86778" w14:textId="4FB4547D"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أعتقد أن عامل الجذب الثاني لإسرائيل في الابتعاد عن عبادة الإله الحقيقي كان المال والمادية، وتذكرون أن إسرائيل عندما خرج من البرية، من مصر، كانوا عبيدًا لمدة 400 عام، لم يكن لديهم سوى القليل جدًا من أسمائهم باستثناء القطعان، وتم إعطاؤهم بعض ممتلكات المصريين عند خروجهم، ولكن عندما كانوا في البرية، لم يعرفوا حقًا كيفية البقاء على قيد الحياة، ولم يتمكنوا من العثور على الماء، لم يتمكنوا من العثور على طعام، فقد تجولوا لمدة 40 عامًا، وكانوا بدوًا، ولم يكن لديهم مساكن أو ممتلكات دائمة كبيرة، وعندما أرسلوا الجواسيس إلى الأرض في عدد 13-14، غمرهم ما رأوه في كنعان. من المحتمل أن يكون هذا في زمن العصر البرونزي الأوسط، حوالي القرن الخامس عشر الميلادي، وفي تلك الفترة، من الناحية الأثرية، رأينا أن هذا هو وقت الأشغال العامة العظيمة، والمباني العامة، والثروة الشخصية العظيمة، وقد تم الكشف عن المنازل أثريًا، وهكذا بني إسرائيل، نرى تلك الصورة مؤكدة في الكتاب المقدس، حيث دخل الإسرائيليون ورأوا الكنعانيين، فقالوا: نحن مثل الجنادب بالنسبة لهم، وهناك هذه المدن العظيمة المسورة، ونحن لن نكون قادرين على الانتصار هناك، نحن مرعوبون منهم. ونحن نرى ذلك في الكتاب المقدس أيضًا، حيث يتحدث الله معهم عن متى سيأتون إلى الأرض، وأعتقد أنه سيكون من المفيد النظر إلى هذا المقطع في تثنية الإصحاح 6، لقد كنا نشاهد كل هذه المحاضرات عن يا يشوع والقضاة، لقد وصلنا إلى هذا المقطع عدة مرات، ولكننا سوف ننظر إليه مرة أخرى.</w:t>
      </w:r>
    </w:p>
    <w:p w14:paraId="31063AAA" w14:textId="77777777" w:rsidR="00AA20F8" w:rsidRPr="000545A7" w:rsidRDefault="00AA20F8">
      <w:pPr>
        <w:rPr>
          <w:sz w:val="26"/>
          <w:szCs w:val="26"/>
        </w:rPr>
      </w:pPr>
    </w:p>
    <w:p w14:paraId="57055DF4" w14:textId="1C2E68BA"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في تثنية الإصحاح 6، ينظر الله إلى الأمام، ويقول موسى، الذي يتحدث نيابة عن الله في الآيتين 10 و11، "متى أدخلك الرب إلهك الأرض التي حلف لآبائك إبراهيم وإسحق ويعقوب أن يعطيها لآبائك". مدنا عظيمة جيدة لم تبنوها، وبيوتا مملوءة كل خير لم تملأوها، وآبارا لم تحفروها، وكروم وزيتون لم تغرسوها، وها هو يمضي. إذن ما يقوله الله هو أنك قادم إلى أرض عظيمة تتدفق لبنًا وعسلًا، كما نقرأ في مكان آخر، ومع هذه المدن العظيمة وهذه الثروة العظيمة، ليس لديك هذه الأشياء، لكن الكنعانيين يمتلكونها. وهكذا، أتخيل، مرة أخرى، أن الإسرائيليين ربما يطرقون أبواب الكنعانيين ويقولون، تعالوا اعبدوا إلهنا، ونحن هؤلاء الغرباء الفقراء، لكننا نعتقد أنه يجب عليكم اتباع الله الذي نعبده، والكنعانيون كذلك. الرد، أنت تمزح، انظر ماذا فعل بعل لنا.</w:t>
      </w:r>
    </w:p>
    <w:p w14:paraId="03F23D73" w14:textId="77777777" w:rsidR="00AA20F8" w:rsidRPr="000545A7" w:rsidRDefault="00AA20F8">
      <w:pPr>
        <w:rPr>
          <w:sz w:val="26"/>
          <w:szCs w:val="26"/>
        </w:rPr>
      </w:pPr>
    </w:p>
    <w:p w14:paraId="7F2C1627" w14:textId="714D278A"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لدينا كل هذه الثروة، وليس لديك أي شيء. لذا، اتبع بعل وستحصل على الأشياء. أعتقد أن جاذبية المادية كانت جزءًا مما يحدث هنا في هذه الكتب.</w:t>
      </w:r>
    </w:p>
    <w:p w14:paraId="595ACAE8" w14:textId="77777777" w:rsidR="00AA20F8" w:rsidRPr="000545A7" w:rsidRDefault="00AA20F8">
      <w:pPr>
        <w:rPr>
          <w:sz w:val="26"/>
          <w:szCs w:val="26"/>
        </w:rPr>
      </w:pPr>
    </w:p>
    <w:p w14:paraId="0B270020"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والشيء الثالث الذي أعتقد أنه يمكننا تحديده هو ضغط الأقران، ونحن نرى عدة مظاهر لذلك. هناك شيء واحد نراه، إذا كنت تتذكر، عندما طلبت إسرائيل ملكًا بعد سنوات، قالوا نريد ملكًا مثل كل الأمم. لا نريد أن نكون غرباء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ولا نريد أن نكون الوحيدين بدون ملك من نوع معين.</w:t>
      </w:r>
    </w:p>
    <w:p w14:paraId="723C76EE" w14:textId="77777777" w:rsidR="00AA20F8" w:rsidRPr="000545A7" w:rsidRDefault="00AA20F8">
      <w:pPr>
        <w:rPr>
          <w:sz w:val="26"/>
          <w:szCs w:val="26"/>
        </w:rPr>
      </w:pPr>
    </w:p>
    <w:p w14:paraId="14AB8837" w14:textId="79E7913A"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كان الملك محاربنا العظيم. نريد أن نكون مثل أي شخص آخر، لذا فإن هذا الضغط لنكون مثل الآخرين موجود بالتأكيد. وحتى في الطريقة التي تم بها تصوير إله إسرائيل أو عدم تصويره، أتذكر أنه في الثقافة الكنعانية والثقافة المصرية والبابلية والآشورية وفي كل مكان آخر، كانت هناك تماثيل وتماثيل صغيرة مبهرة، من الصغيرة إلى الكبيرة الشاهقة، وصور وتماثيل. من الآلهة والإلهات التي تعبدها هذه الثقافات.</w:t>
      </w:r>
    </w:p>
    <w:p w14:paraId="13957449" w14:textId="77777777" w:rsidR="00AA20F8" w:rsidRPr="000545A7" w:rsidRDefault="00AA20F8">
      <w:pPr>
        <w:rPr>
          <w:sz w:val="26"/>
          <w:szCs w:val="26"/>
        </w:rPr>
      </w:pPr>
    </w:p>
    <w:p w14:paraId="679AC0E0"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وبالنسبة لإسرائيل لا شيء. كان لديهم المسكن، وكان لديهم قدس الأقداس، وكان لديهم التابوت، وكرسي الرحمة، ولكن كرسي الرحمة كان فارغًا. ولم يكن هناك صورة لإلههم.</w:t>
      </w:r>
    </w:p>
    <w:p w14:paraId="36E63F98" w14:textId="77777777" w:rsidR="00AA20F8" w:rsidRPr="000545A7" w:rsidRDefault="00AA20F8">
      <w:pPr>
        <w:rPr>
          <w:sz w:val="26"/>
          <w:szCs w:val="26"/>
        </w:rPr>
      </w:pPr>
    </w:p>
    <w:p w14:paraId="3A228B7A" w14:textId="43BB6564"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لم يتمكنوا من تصوره، ولذلك شعروا ربما بعدم التناغم مع جيرانهم بهذه الطريقة. لم تكن هناك تلك النقطة المحورية التي يمكنهم أن يقولوها، هذه هي صورة إلهنا. وعلى طول هذا الخط، كان هناك اكتشاف مثير للاهتمام للغاية تم إجراؤه في منتصف السبعينيات، حوالي عام 1975، وهو التنقيب الأثري.</w:t>
      </w:r>
    </w:p>
    <w:p w14:paraId="5A4D9851" w14:textId="77777777" w:rsidR="00AA20F8" w:rsidRPr="000545A7" w:rsidRDefault="00AA20F8">
      <w:pPr>
        <w:rPr>
          <w:sz w:val="26"/>
          <w:szCs w:val="26"/>
        </w:rPr>
      </w:pPr>
    </w:p>
    <w:p w14:paraId="6DD942D3" w14:textId="78EC4B30"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هل تستطيع أن ترى هنا؟ في صحراء شمال شرق سيناء، كان هناك مكان يسمى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كوينتيليت</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اجرود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وكان علماء الآثار يحفرون في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كوينتيليت</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اجرود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لقد كانت بعيدة بما فيه الكفاية شمالًا بحيث كان يُنظر إليها على أنها جزء من إقليم يهوذا الجنوبي. وعندما قام علماء الآثار بالتنقيب فيه، اكتشفوا أنه بسبب تشابه الفخار مع أماكن أخرى وعوامل أخرى، تمكنوا من تأريخ هذا إلى القرن الثامن قبل الميلاد، القرن السابع الميلادي.</w:t>
      </w:r>
    </w:p>
    <w:p w14:paraId="42E58BF8" w14:textId="77777777" w:rsidR="00AA20F8" w:rsidRPr="000545A7" w:rsidRDefault="00AA20F8">
      <w:pPr>
        <w:rPr>
          <w:sz w:val="26"/>
          <w:szCs w:val="26"/>
        </w:rPr>
      </w:pPr>
    </w:p>
    <w:p w14:paraId="7B37718C" w14:textId="05FE7668"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وهذا بالضبط ما يحدث في منتصف فترة الممالك الإسرائيلية. هذا هو زمن عاموس وإشعياء وهوشع، وهذا في جنوب يهوذا. إذن، هذا موقع إسرائيلي، لعدة أسباب مختلفة، والأدلة تشير إلى ذلك.</w:t>
      </w:r>
    </w:p>
    <w:p w14:paraId="190BFA81" w14:textId="77777777" w:rsidR="00AA20F8" w:rsidRPr="000545A7" w:rsidRDefault="00AA20F8">
      <w:pPr>
        <w:rPr>
          <w:sz w:val="26"/>
          <w:szCs w:val="26"/>
        </w:rPr>
      </w:pPr>
    </w:p>
    <w:p w14:paraId="7B95D70A" w14:textId="42F68254"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واكتشفوا البيوت، واكتشفوا الفخار والحلي والممتلكات، وهكذا. واكتشفوا أيضًا ما بدا أنه مكان للعبادة، واكتشفوا، مرسومة على بعض قطع الفخار المكسورة، صورًا ونقوشًا معينة، وأحيانًا حتى على مناطق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الحائط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 وقد تم العثور على العديد من النقوش التي كانت مثيرة للاهتمام للغاية لأنها ذكرت الرب الإله الحقيقي إله إسرائيل.</w:t>
      </w:r>
    </w:p>
    <w:p w14:paraId="3E6792F8" w14:textId="77777777" w:rsidR="00AA20F8" w:rsidRPr="000545A7" w:rsidRDefault="00AA20F8">
      <w:pPr>
        <w:rPr>
          <w:sz w:val="26"/>
          <w:szCs w:val="26"/>
        </w:rPr>
      </w:pPr>
    </w:p>
    <w:p w14:paraId="267E0325" w14:textId="05F2B91F"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لكنهم ذكروا الرب بطريقة مختلفة قليلاً عما نقرأ عنه في الكتاب المقدس. وأيضًا، كانت هناك صورة رائعة، رسم، يبدو مثل هذا إلى حد ما. هذه هي رسمتي الرهيبة.</w:t>
      </w:r>
    </w:p>
    <w:p w14:paraId="4B4B6E1E" w14:textId="77777777" w:rsidR="00AA20F8" w:rsidRPr="000545A7" w:rsidRDefault="00AA20F8">
      <w:pPr>
        <w:rPr>
          <w:sz w:val="26"/>
          <w:szCs w:val="26"/>
        </w:rPr>
      </w:pPr>
    </w:p>
    <w:p w14:paraId="27CC6046"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يمكنك البحث عنه على الإنترنت والعثور على الرسم الحقيقي. انها مجرد البحث عن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Quntillit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اجرود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وسوف تجد ذلك. لكن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هناك ثلاثة شخصيات هنا، اثنان يقفان هنا، وواحد يجلس هنا.</w:t>
      </w:r>
    </w:p>
    <w:p w14:paraId="66961C11" w14:textId="77777777" w:rsidR="00AA20F8" w:rsidRPr="000545A7" w:rsidRDefault="00AA20F8">
      <w:pPr>
        <w:rPr>
          <w:sz w:val="26"/>
          <w:szCs w:val="26"/>
        </w:rPr>
      </w:pPr>
    </w:p>
    <w:p w14:paraId="27BFB2AF"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هؤلاء يبدون، إنهم أقوى، إنهم أكثر قوة. لقد خلص علماء الآثار إلى أن هذه ربما تكون تماثيل لثيران واقفة هنا. وهذه شخصية أنثوية، بقرة تجلس هنا.</w:t>
      </w:r>
    </w:p>
    <w:p w14:paraId="0036BCBE" w14:textId="77777777" w:rsidR="00AA20F8" w:rsidRPr="000545A7" w:rsidRDefault="00AA20F8">
      <w:pPr>
        <w:rPr>
          <w:sz w:val="26"/>
          <w:szCs w:val="26"/>
        </w:rPr>
      </w:pPr>
    </w:p>
    <w:p w14:paraId="4EF37E58" w14:textId="4BB47D41"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والبقرة تعزف على القيثارة. هذه هي الصورة. وهذا الثور له غطاء للرأس، نوع من القبعة، من نوع معين، وزخرفة شائعة جدًا في مصر لإله اسمه بيس.</w:t>
      </w:r>
    </w:p>
    <w:p w14:paraId="6E42CE15" w14:textId="77777777" w:rsidR="00AA20F8" w:rsidRPr="000545A7" w:rsidRDefault="00AA20F8">
      <w:pPr>
        <w:rPr>
          <w:sz w:val="26"/>
          <w:szCs w:val="26"/>
        </w:rPr>
      </w:pPr>
    </w:p>
    <w:p w14:paraId="13E8FB3C" w14:textId="3CFA4DB9" w:rsidR="00AA20F8" w:rsidRPr="000545A7" w:rsidRDefault="000545A7">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لذلك، لا ينبغي أن نتفاجأ في موقع في جنوب يهوذا، شمال شرق سيناء، بوجود نفوذ مصري في هذه المنطقة. وبذلك يكونون قد كرموا أحد آلهة المصريين بفعلتهم هذه. ولكن كان هناك أيضًا نقش فوق هذا الرسم.</w:t>
      </w:r>
    </w:p>
    <w:p w14:paraId="6BFAED28" w14:textId="77777777" w:rsidR="00AA20F8" w:rsidRPr="000545A7" w:rsidRDefault="00AA20F8">
      <w:pPr>
        <w:rPr>
          <w:sz w:val="26"/>
          <w:szCs w:val="26"/>
        </w:rPr>
      </w:pPr>
    </w:p>
    <w:p w14:paraId="146918DC" w14:textId="1C0EE4C5" w:rsidR="00AA20F8" w:rsidRPr="000545A7" w:rsidRDefault="000545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يُقرأ النقش من اليمين إلى اليسار باللغة العبرية. إنها لغة عبرية جيدة لتلك الفترة الزمنية. يبدو مثل العبرية الكتابية.</w:t>
      </w:r>
    </w:p>
    <w:p w14:paraId="1EEB772E" w14:textId="77777777" w:rsidR="00AA20F8" w:rsidRPr="000545A7" w:rsidRDefault="00AA20F8">
      <w:pPr>
        <w:rPr>
          <w:sz w:val="26"/>
          <w:szCs w:val="26"/>
        </w:rPr>
      </w:pPr>
    </w:p>
    <w:p w14:paraId="4A47EF96" w14:textId="1B3DA4DF"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سأكتب النقش باللغة الإنجليزية، وهذا ما يقوله. وقيل أباركك برب السامرة وبسواريته. هذا اكتشاف مذهل.</w:t>
      </w:r>
    </w:p>
    <w:p w14:paraId="44BF1918" w14:textId="77777777" w:rsidR="00AA20F8" w:rsidRPr="000545A7" w:rsidRDefault="00AA20F8">
      <w:pPr>
        <w:rPr>
          <w:sz w:val="26"/>
          <w:szCs w:val="26"/>
        </w:rPr>
      </w:pPr>
    </w:p>
    <w:p w14:paraId="7232921F" w14:textId="43634A35"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على عدة مستويات مختلفة، الأول هو أنه يذكر يهوه السامرة، وهذا نوعًا ما يعكس طريقة للنظر إلى الأنظمة الدينية في الشرق الأدنى القديم، حيث ربما كان هناك أربعة مستويات مختلفة من الآلهة والإلهات، حيث يمكنك لدينا على أعلى مستوى البانثيون المصري، والبانثيون البابلي في كنعان وأماكن أخرى. واحد أو اثنان، عادة اثنان أو ثلاثة أو أربعة من الآلهة العليا. في بابل الآشورية، كان الإله الأعلى هو مردوخ.</w:t>
      </w:r>
    </w:p>
    <w:p w14:paraId="191C9864" w14:textId="77777777" w:rsidR="00AA20F8" w:rsidRPr="000545A7" w:rsidRDefault="00AA20F8">
      <w:pPr>
        <w:rPr>
          <w:sz w:val="26"/>
          <w:szCs w:val="26"/>
        </w:rPr>
      </w:pPr>
    </w:p>
    <w:p w14:paraId="790EE1CE"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في كنعان، كان عادة البعل. كان والده، إل، شخصية نائية نوعًا ما. وفي مصر كان رع أو رع أو أوزوريس.</w:t>
      </w:r>
    </w:p>
    <w:p w14:paraId="4AF9A5DB" w14:textId="77777777" w:rsidR="00AA20F8" w:rsidRPr="000545A7" w:rsidRDefault="00AA20F8">
      <w:pPr>
        <w:rPr>
          <w:sz w:val="26"/>
          <w:szCs w:val="26"/>
        </w:rPr>
      </w:pPr>
    </w:p>
    <w:p w14:paraId="665C8C83" w14:textId="4D0C808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لذلك كان هذا هو المستوى الأعلى. ثم كان هناك مستوى، المستوى التالي من الآلهة، حيث كان هناك آلهة متعددة، عادة من أجزاء مختلفة من الطبيعة. كان هناك آلهة البحر، ونهر النيل، والصحراء، والجبال، والجداول، وكل ما هو مختلف، والماشية، وجميع أجزاء الطبيعة المختلفة.</w:t>
      </w:r>
    </w:p>
    <w:p w14:paraId="07876226" w14:textId="77777777" w:rsidR="00AA20F8" w:rsidRPr="000545A7" w:rsidRDefault="00AA20F8">
      <w:pPr>
        <w:rPr>
          <w:sz w:val="26"/>
          <w:szCs w:val="26"/>
        </w:rPr>
      </w:pPr>
    </w:p>
    <w:p w14:paraId="6FCCF623" w14:textId="1F36AC33"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يبدو أن المستوى الثالث هو آلهة وإلهات أماكن معينة، ولذا فقد نظرنا سابقًا إلى أن بني إسرائيل ربطوا أنفسهم ببعل فغور في سفر العدد الإصحاح </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23. </w:t>
      </w:r>
      <w:r xmlns:w="http://schemas.openxmlformats.org/wordprocessingml/2006/main" w:rsidR="000545A7" w:rsidRPr="000545A7">
        <w:rPr>
          <w:rFonts w:ascii="Calibri" w:eastAsia="Calibri" w:hAnsi="Calibri" w:cs="Calibri"/>
          <w:sz w:val="26"/>
          <w:szCs w:val="26"/>
        </w:rPr>
        <w:t xml:space="preserve">إذًا، البعل هو الإله العالي، ولكن سيكون هناك مكان محلي مظاهر لهم. ونعرف عن بعل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صافون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الجبل في الشمال.</w:t>
      </w:r>
    </w:p>
    <w:p w14:paraId="250B8E9C" w14:textId="77777777" w:rsidR="00AA20F8" w:rsidRPr="000545A7" w:rsidRDefault="00AA20F8">
      <w:pPr>
        <w:rPr>
          <w:sz w:val="26"/>
          <w:szCs w:val="26"/>
        </w:rPr>
      </w:pPr>
    </w:p>
    <w:p w14:paraId="476AADBE" w14:textId="3CFDC47B"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يذكر هذا </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رب السامرة. هناك إشارة أخرى في نقش آخر من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كونتيل</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أداشوع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إلى الرب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تموان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تموان. وهكذا، فإن هذا التصور بأن الرب ليس مجرد إله واحد، ولكنه من أماكن مختلفة، هو نوع من استيراد وجهات النظر الوثنية هنا.</w:t>
      </w:r>
    </w:p>
    <w:p w14:paraId="62983F44" w14:textId="77777777" w:rsidR="00AA20F8" w:rsidRPr="000545A7" w:rsidRDefault="00AA20F8">
      <w:pPr>
        <w:rPr>
          <w:sz w:val="26"/>
          <w:szCs w:val="26"/>
        </w:rPr>
      </w:pPr>
    </w:p>
    <w:p w14:paraId="05C00D77"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لكن الشيء الثاني المذهل في هذا هو أنه يذكر الرب وعشيرته، عشيرة هي زوجة إيل في الأساطير الكنعانية. وكان لبعل زوجة، عشتروت أو عشتاروث. والآن لدينا هنا ذلك.</w:t>
      </w:r>
    </w:p>
    <w:p w14:paraId="33D14814" w14:textId="77777777" w:rsidR="00AA20F8" w:rsidRPr="000545A7" w:rsidRDefault="00AA20F8">
      <w:pPr>
        <w:rPr>
          <w:sz w:val="26"/>
          <w:szCs w:val="26"/>
        </w:rPr>
      </w:pPr>
    </w:p>
    <w:p w14:paraId="7EC6E36E" w14:textId="46B4CCE8"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وبعد ذلك، عندما نظر علماء الآثار إلى هذا، وبدأوا في تحليل النص بالرسم، عادة ما يتم استخلاص الاستنتاج بأن ما لدينا هنا هو الإله بيست من مصر، ولكن عشيرة هي الإلهة من كنعان. إذن، لدينا تأثير مصري هنا، ولكن لدينا تأثير كنعاني هنا في هذا الموقع الإسرائيلي. ومن المحتمل أن ما لدينا هنا هو صورة الثور.</w:t>
      </w:r>
    </w:p>
    <w:p w14:paraId="2F0FEDB2" w14:textId="77777777" w:rsidR="00AA20F8" w:rsidRPr="000545A7" w:rsidRDefault="00AA20F8">
      <w:pPr>
        <w:rPr>
          <w:sz w:val="26"/>
          <w:szCs w:val="26"/>
        </w:rPr>
      </w:pPr>
    </w:p>
    <w:p w14:paraId="111E8D86" w14:textId="6E677780"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وهذا هو الرب. الثور شخصية قوية، شخصية القوة والقوة. فلماذا لا نعطي الرب تمثيلاً كهذا؟ والبقرة تكون له عشيرة زوجته.</w:t>
      </w:r>
    </w:p>
    <w:p w14:paraId="5C280892" w14:textId="77777777" w:rsidR="00AA20F8" w:rsidRPr="000545A7" w:rsidRDefault="00AA20F8">
      <w:pPr>
        <w:rPr>
          <w:sz w:val="26"/>
          <w:szCs w:val="26"/>
        </w:rPr>
      </w:pPr>
    </w:p>
    <w:p w14:paraId="06DDC067" w14:textId="4C397288" w:rsidR="00AA20F8" w:rsidRPr="000545A7" w:rsidRDefault="000545A7">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لذلك، إذا سألنا الناس الذين عاشوا في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قنتيل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في </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أشرود </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في هذا الوقت، هل أنتم عبدة الرب؟ هل تتبع الرب؟ أعتقد أن الإجابة ستكون بالطبع. انظروا، لدينا بركات له. انظر، لدينا صورته على الحائط.</w:t>
      </w:r>
    </w:p>
    <w:p w14:paraId="042AF076" w14:textId="77777777" w:rsidR="00AA20F8" w:rsidRPr="000545A7" w:rsidRDefault="00AA20F8">
      <w:pPr>
        <w:rPr>
          <w:sz w:val="26"/>
          <w:szCs w:val="26"/>
        </w:rPr>
      </w:pPr>
    </w:p>
    <w:p w14:paraId="7E578574" w14:textId="4D8BC066"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لكننا نريد أن نكون نوعًا ما سهلين الاستخدام، وسهلي البحث، ونتواصل مع جيراننا، ولذلك قدمنا له زوجة. وهذا يجعلها أكثر قبولا للثقافة التي نجد أنفسنا فيها في كنعان. لذا، أعتقد أن هذا مثال مذهل لما قرأناه في الأنبياء مرارًا وتكرارًا عن التوفيق بين المعتقدات.</w:t>
      </w:r>
    </w:p>
    <w:p w14:paraId="7EA7A1E2" w14:textId="77777777" w:rsidR="00AA20F8" w:rsidRPr="000545A7" w:rsidRDefault="00AA20F8">
      <w:pPr>
        <w:rPr>
          <w:sz w:val="26"/>
          <w:szCs w:val="26"/>
        </w:rPr>
      </w:pPr>
    </w:p>
    <w:p w14:paraId="7FFA46EB" w14:textId="79F028EF"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التوفيق بين المعتقدات هو خلط ودمج التقاليد والممارسات والمعتقدات الدينية المختلفة. في بعض الأحيان تكون هذه الأشياء غير ضارة نسبيًا وليست مشكلة كبيرة حقًا. في بعض الأحيان تكون عبارة عن دمج أساسي للأشياء التي تتعارض بشكل أساسي مع بعضها البعض.</w:t>
      </w:r>
    </w:p>
    <w:p w14:paraId="3F7FB442" w14:textId="77777777" w:rsidR="00AA20F8" w:rsidRPr="000545A7" w:rsidRDefault="00AA20F8">
      <w:pPr>
        <w:rPr>
          <w:sz w:val="26"/>
          <w:szCs w:val="26"/>
        </w:rPr>
      </w:pPr>
    </w:p>
    <w:p w14:paraId="213330CE"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لكن الأنبياء يدينون إسرائيل مرارًا وتكرارًا، ويتحولون إلى الآلهة والإلهات الأخرى. ويبين كتاب القضاة ذلك أيضًا. لقد عرفنا هذا الأمر بشكل مباشر من خلال عدسة الأنبياء وكتاب الكتاب المقدس.</w:t>
      </w:r>
    </w:p>
    <w:p w14:paraId="43E406BC" w14:textId="77777777" w:rsidR="00AA20F8" w:rsidRPr="000545A7" w:rsidRDefault="00AA20F8">
      <w:pPr>
        <w:rPr>
          <w:sz w:val="26"/>
          <w:szCs w:val="26"/>
        </w:rPr>
      </w:pPr>
    </w:p>
    <w:p w14:paraId="1DE3211B" w14:textId="3721FAFF"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مع اكتشاف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قنتيل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في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أشرود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رأينا لأول مرة التوفيق بين المعتقدات من خلال عدسة عيون الأشخاص الذين كانوا يمارسونها. وسيكونون فخورين بالقول، نعم، هذا هو إلهنا، وهذه زوجته، إنه إله قوي، إنه يهوه السامرة. لذلك، ضغط الأقران.</w:t>
      </w:r>
    </w:p>
    <w:p w14:paraId="2D79D53D" w14:textId="77777777" w:rsidR="00AA20F8" w:rsidRPr="000545A7" w:rsidRDefault="00AA20F8">
      <w:pPr>
        <w:rPr>
          <w:sz w:val="26"/>
          <w:szCs w:val="26"/>
        </w:rPr>
      </w:pPr>
    </w:p>
    <w:p w14:paraId="35F64320" w14:textId="76149672"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الناس في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قنتيل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في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أشرود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يستسلمون لضغط الأقران. مما لا شك فيه، تم العثور على نفس الدافع في أماكن أخرى في جميع أنحاء إسرائيل ويهوذا على مر القرون، لكننا اكتشفنا من الناحية الأثرية هذا الاكتشاف المثير في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قنتيل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في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أشرود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في منتصف السبعينيات والذي يظهر لنا ذلك بشكل مباشر. قد يكون هناك آخرون يمكن العثور عليهم في المستقبل، ولكن هذا بالتأكيد هو ما يبرز.</w:t>
      </w:r>
    </w:p>
    <w:p w14:paraId="437A04C8" w14:textId="77777777" w:rsidR="00AA20F8" w:rsidRPr="000545A7" w:rsidRDefault="00AA20F8">
      <w:pPr>
        <w:rPr>
          <w:sz w:val="26"/>
          <w:szCs w:val="26"/>
        </w:rPr>
      </w:pPr>
    </w:p>
    <w:p w14:paraId="3B16448C"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إذن، ما هي عوامل الجذب لاتباع الآلهة والإلهات الأخرى في مواجهة استياء الله من ذلك؟ الجنس. أكثر متعة من عدم ممارسة الجنس بالنسبة لكثير من الناس. المال، المادية.</w:t>
      </w:r>
    </w:p>
    <w:p w14:paraId="60508B2B" w14:textId="77777777" w:rsidR="00AA20F8" w:rsidRPr="000545A7" w:rsidRDefault="00AA20F8">
      <w:pPr>
        <w:rPr>
          <w:sz w:val="26"/>
          <w:szCs w:val="26"/>
        </w:rPr>
      </w:pPr>
    </w:p>
    <w:p w14:paraId="0CF7E86F" w14:textId="77777777"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وكان الكنعانيون أكثر ثراءً. الضغط الفردي. لنكن مثل الأمم من حولنا.</w:t>
      </w:r>
    </w:p>
    <w:p w14:paraId="1D9CAED0" w14:textId="77777777" w:rsidR="00AA20F8" w:rsidRPr="000545A7" w:rsidRDefault="00AA20F8">
      <w:pPr>
        <w:rPr>
          <w:sz w:val="26"/>
          <w:szCs w:val="26"/>
        </w:rPr>
      </w:pPr>
    </w:p>
    <w:p w14:paraId="1EEB15CA" w14:textId="3F430448"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لذا، هذه بعض الأشياء التي أعتقد أنها حفزت الناس، وجذبتهم بعيدًا عن الإله الحقيقي، وهذه هي الخلفية التي نبدأ بها المحاضرات والمناقشات القادمة لسفر القضاة. ضع هذه الأشياء في الاعتبار، لأنني أعتقد أن هذه الأشياء موجودة. أحب أن أخبر طلابي بقبعتي الغريبة أن هذا كان يحدث منذ أكثر من 3000 عام.</w:t>
      </w:r>
    </w:p>
    <w:p w14:paraId="3BAFB103" w14:textId="77777777" w:rsidR="00AA20F8" w:rsidRPr="000545A7" w:rsidRDefault="00AA20F8">
      <w:pPr>
        <w:rPr>
          <w:sz w:val="26"/>
          <w:szCs w:val="26"/>
        </w:rPr>
      </w:pPr>
    </w:p>
    <w:p w14:paraId="5E2696A1" w14:textId="150F1483"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لذا، نحن محظوظون لأنه ليس لدينا مشكلة مع هذه الإغراءات اليوم. وكانت كل مشكلتهم في ذلك الوقت. لكن بجدية، بالطبع، نرى أن الطبيعة البشرية لا تتغير حقًا.</w:t>
      </w:r>
    </w:p>
    <w:p w14:paraId="096D96D4" w14:textId="77777777" w:rsidR="00AA20F8" w:rsidRPr="000545A7" w:rsidRDefault="00AA20F8">
      <w:pPr>
        <w:rPr>
          <w:sz w:val="26"/>
          <w:szCs w:val="26"/>
        </w:rPr>
      </w:pPr>
    </w:p>
    <w:p w14:paraId="4C3FEB8D" w14:textId="5A9C409D" w:rsidR="00AA20F8" w:rsidRPr="000545A7" w:rsidRDefault="00000000">
      <w:pPr xmlns:w="http://schemas.openxmlformats.org/wordprocessingml/2006/main">
        <w:rPr>
          <w:sz w:val="26"/>
          <w:szCs w:val="26"/>
        </w:rPr>
        <w:bidi/>
      </w:pPr>
      <w:r xmlns:w="http://schemas.openxmlformats.org/wordprocessingml/2006/main" w:rsidRPr="000545A7">
        <w:rPr>
          <w:rFonts w:ascii="Calibri" w:eastAsia="Calibri" w:hAnsi="Calibri" w:cs="Calibri"/>
          <w:sz w:val="26"/>
          <w:szCs w:val="26"/>
        </w:rPr>
        <w:t xml:space="preserve">والطبيعة البشرية، في أي وقت وفي أي مكان، تنجذب إلى هذه الأنواع من الأشياء. وللأسف، أعتقد أننا نواجه هذه المشكلة في أجزاء كثيرة من العالم اليوم، وفي الغرب بالتأكيد، وأحيانًا في أجزاء أخرى من العالم. إغراءات كبيرة على طول هذه الخطوط الثلاثة.</w:t>
      </w:r>
    </w:p>
    <w:p w14:paraId="4B3C6454" w14:textId="77777777" w:rsidR="00AA20F8" w:rsidRPr="000545A7" w:rsidRDefault="00AA20F8">
      <w:pPr>
        <w:rPr>
          <w:sz w:val="26"/>
          <w:szCs w:val="26"/>
        </w:rPr>
      </w:pPr>
    </w:p>
    <w:p w14:paraId="1CAD8D65" w14:textId="77777777" w:rsidR="000545A7" w:rsidRDefault="00000000">
      <w:pPr xmlns:w="http://schemas.openxmlformats.org/wordprocessingml/2006/main">
        <w:rPr>
          <w:rFonts w:ascii="Calibri" w:eastAsia="Calibri" w:hAnsi="Calibri" w:cs="Calibri"/>
          <w:sz w:val="26"/>
          <w:szCs w:val="26"/>
        </w:rPr>
        <w:bidi/>
      </w:pPr>
      <w:r xmlns:w="http://schemas.openxmlformats.org/wordprocessingml/2006/main" w:rsidRPr="000545A7">
        <w:rPr>
          <w:rFonts w:ascii="Calibri" w:eastAsia="Calibri" w:hAnsi="Calibri" w:cs="Calibri"/>
          <w:sz w:val="26"/>
          <w:szCs w:val="26"/>
        </w:rPr>
        <w:t xml:space="preserve">وجزء من وظيفتنا هو أن نطلب أولاً ملكوت الله وبره، وليس هذه الأشياء الأخرى.</w:t>
      </w:r>
    </w:p>
    <w:p w14:paraId="71A94FC0" w14:textId="77777777" w:rsidR="000545A7" w:rsidRDefault="000545A7">
      <w:pPr>
        <w:rPr>
          <w:rFonts w:ascii="Calibri" w:eastAsia="Calibri" w:hAnsi="Calibri" w:cs="Calibri"/>
          <w:sz w:val="26"/>
          <w:szCs w:val="26"/>
        </w:rPr>
      </w:pPr>
    </w:p>
    <w:p w14:paraId="658E91A2" w14:textId="77777777" w:rsidR="000545A7" w:rsidRPr="000545A7" w:rsidRDefault="000545A7" w:rsidP="000545A7">
      <w:pPr xmlns:w="http://schemas.openxmlformats.org/wordprocessingml/2006/main">
        <w:rPr>
          <w:rFonts w:ascii="Calibri" w:eastAsia="Calibri" w:hAnsi="Calibri" w:cs="Calibri"/>
          <w:sz w:val="26"/>
          <w:szCs w:val="26"/>
        </w:rPr>
        <w:bidi/>
      </w:pPr>
      <w:r xmlns:w="http://schemas.openxmlformats.org/wordprocessingml/2006/main" w:rsidRPr="000545A7">
        <w:rPr>
          <w:rFonts w:ascii="Calibri" w:eastAsia="Calibri" w:hAnsi="Calibri" w:cs="Calibri"/>
          <w:sz w:val="26"/>
          <w:szCs w:val="26"/>
        </w:rPr>
        <w:t xml:space="preserve">هذا هو الدكتور ديفيد هوارد في تعليمه عن أسفار يشوع من خلال راعوث. هذه هي الجلسة 23، لماذا ابتعد إسرائيل عن الرب.</w:t>
      </w:r>
    </w:p>
    <w:p w14:paraId="66E1B7C4" w14:textId="5ABB7BF0" w:rsidR="00AA20F8" w:rsidRPr="000545A7" w:rsidRDefault="00AA20F8" w:rsidP="000545A7">
      <w:pPr>
        <w:rPr>
          <w:sz w:val="26"/>
          <w:szCs w:val="26"/>
        </w:rPr>
      </w:pPr>
    </w:p>
    <w:sectPr w:rsidR="00AA20F8" w:rsidRPr="000545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CE8" w14:textId="77777777" w:rsidR="00064164" w:rsidRDefault="00064164" w:rsidP="000545A7">
      <w:r>
        <w:separator/>
      </w:r>
    </w:p>
  </w:endnote>
  <w:endnote w:type="continuationSeparator" w:id="0">
    <w:p w14:paraId="5F0B0EE2" w14:textId="77777777" w:rsidR="00064164" w:rsidRDefault="00064164" w:rsidP="0005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3AF" w14:textId="77777777" w:rsidR="00064164" w:rsidRDefault="00064164" w:rsidP="000545A7">
      <w:r>
        <w:separator/>
      </w:r>
    </w:p>
  </w:footnote>
  <w:footnote w:type="continuationSeparator" w:id="0">
    <w:p w14:paraId="6A221F1F" w14:textId="77777777" w:rsidR="00064164" w:rsidRDefault="00064164" w:rsidP="0005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32680"/>
      <w:docPartObj>
        <w:docPartGallery w:val="Page Numbers (Top of Page)"/>
        <w:docPartUnique/>
      </w:docPartObj>
    </w:sdtPr>
    <w:sdtEndPr>
      <w:rPr>
        <w:noProof/>
      </w:rPr>
    </w:sdtEndPr>
    <w:sdtContent>
      <w:p w14:paraId="3FB29D12" w14:textId="4B9C1703" w:rsidR="000545A7" w:rsidRDefault="000545A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6EDCCB" w14:textId="77777777" w:rsidR="000545A7" w:rsidRDefault="0005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3DC0"/>
    <w:multiLevelType w:val="hybridMultilevel"/>
    <w:tmpl w:val="7898D4DC"/>
    <w:lvl w:ilvl="0" w:tplc="B7A83B18">
      <w:start w:val="1"/>
      <w:numFmt w:val="bullet"/>
      <w:lvlText w:val="●"/>
      <w:lvlJc w:val="left"/>
      <w:pPr>
        <w:ind w:left="720" w:hanging="360"/>
      </w:pPr>
    </w:lvl>
    <w:lvl w:ilvl="1" w:tplc="6D84D42A">
      <w:start w:val="1"/>
      <w:numFmt w:val="bullet"/>
      <w:lvlText w:val="○"/>
      <w:lvlJc w:val="left"/>
      <w:pPr>
        <w:ind w:left="1440" w:hanging="360"/>
      </w:pPr>
    </w:lvl>
    <w:lvl w:ilvl="2" w:tplc="D4E29BA6">
      <w:start w:val="1"/>
      <w:numFmt w:val="bullet"/>
      <w:lvlText w:val="■"/>
      <w:lvlJc w:val="left"/>
      <w:pPr>
        <w:ind w:left="2160" w:hanging="360"/>
      </w:pPr>
    </w:lvl>
    <w:lvl w:ilvl="3" w:tplc="D870EC12">
      <w:start w:val="1"/>
      <w:numFmt w:val="bullet"/>
      <w:lvlText w:val="●"/>
      <w:lvlJc w:val="left"/>
      <w:pPr>
        <w:ind w:left="2880" w:hanging="360"/>
      </w:pPr>
    </w:lvl>
    <w:lvl w:ilvl="4" w:tplc="37E49818">
      <w:start w:val="1"/>
      <w:numFmt w:val="bullet"/>
      <w:lvlText w:val="○"/>
      <w:lvlJc w:val="left"/>
      <w:pPr>
        <w:ind w:left="3600" w:hanging="360"/>
      </w:pPr>
    </w:lvl>
    <w:lvl w:ilvl="5" w:tplc="3C8417EC">
      <w:start w:val="1"/>
      <w:numFmt w:val="bullet"/>
      <w:lvlText w:val="■"/>
      <w:lvlJc w:val="left"/>
      <w:pPr>
        <w:ind w:left="4320" w:hanging="360"/>
      </w:pPr>
    </w:lvl>
    <w:lvl w:ilvl="6" w:tplc="FFBC7780">
      <w:start w:val="1"/>
      <w:numFmt w:val="bullet"/>
      <w:lvlText w:val="●"/>
      <w:lvlJc w:val="left"/>
      <w:pPr>
        <w:ind w:left="5040" w:hanging="360"/>
      </w:pPr>
    </w:lvl>
    <w:lvl w:ilvl="7" w:tplc="CD1A0218">
      <w:start w:val="1"/>
      <w:numFmt w:val="bullet"/>
      <w:lvlText w:val="●"/>
      <w:lvlJc w:val="left"/>
      <w:pPr>
        <w:ind w:left="5760" w:hanging="360"/>
      </w:pPr>
    </w:lvl>
    <w:lvl w:ilvl="8" w:tplc="AB7AEE1C">
      <w:start w:val="1"/>
      <w:numFmt w:val="bullet"/>
      <w:lvlText w:val="●"/>
      <w:lvlJc w:val="left"/>
      <w:pPr>
        <w:ind w:left="6480" w:hanging="360"/>
      </w:pPr>
    </w:lvl>
  </w:abstractNum>
  <w:num w:numId="1" w16cid:durableId="1629120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F8"/>
    <w:rsid w:val="000545A7"/>
    <w:rsid w:val="00064164"/>
    <w:rsid w:val="00AA2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12D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45A7"/>
    <w:pPr>
      <w:tabs>
        <w:tab w:val="center" w:pos="4680"/>
        <w:tab w:val="right" w:pos="9360"/>
      </w:tabs>
    </w:pPr>
  </w:style>
  <w:style w:type="character" w:customStyle="1" w:styleId="HeaderChar">
    <w:name w:val="Header Char"/>
    <w:basedOn w:val="DefaultParagraphFont"/>
    <w:link w:val="Header"/>
    <w:uiPriority w:val="99"/>
    <w:rsid w:val="000545A7"/>
  </w:style>
  <w:style w:type="paragraph" w:styleId="Footer">
    <w:name w:val="footer"/>
    <w:basedOn w:val="Normal"/>
    <w:link w:val="FooterChar"/>
    <w:uiPriority w:val="99"/>
    <w:unhideWhenUsed/>
    <w:rsid w:val="000545A7"/>
    <w:pPr>
      <w:tabs>
        <w:tab w:val="center" w:pos="4680"/>
        <w:tab w:val="right" w:pos="9360"/>
      </w:tabs>
    </w:pPr>
  </w:style>
  <w:style w:type="character" w:customStyle="1" w:styleId="FooterChar">
    <w:name w:val="Footer Char"/>
    <w:basedOn w:val="DefaultParagraphFont"/>
    <w:link w:val="Footer"/>
    <w:uiPriority w:val="99"/>
    <w:rsid w:val="000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3563</Words>
  <Characters>16286</Characters>
  <Application>Microsoft Office Word</Application>
  <DocSecurity>0</DocSecurity>
  <Lines>339</Lines>
  <Paragraphs>69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Session23 WhyApostacy</dc:title>
  <dc:creator>TurboScribe.ai</dc:creator>
  <cp:lastModifiedBy>Ted Hildebrandt</cp:lastModifiedBy>
  <cp:revision>2</cp:revision>
  <dcterms:created xsi:type="dcterms:W3CDTF">2024-02-04T20:10:00Z</dcterms:created>
  <dcterms:modified xsi:type="dcterms:W3CDTF">2024-02-29T22:36:00Z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21f390db4da631de8c3cee3961675ef2d259bfa258dd75af79f75dfcd1492ef0</vt:lpwstr>
  </property>
</Properties>
</file>