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110E6" w14:textId="10BFE663" w:rsidR="00A267CA" w:rsidRPr="00E32082" w:rsidRDefault="00E32082" w:rsidP="00E32082">
      <w:pPr xmlns:w="http://schemas.openxmlformats.org/wordprocessingml/2006/main">
        <w:jc w:val="center"/>
        <w:rPr>
          <w:rFonts w:ascii="Calibri" w:eastAsia="Calibri" w:hAnsi="Calibri" w:cs="Calibri"/>
          <w:b/>
          <w:bCs/>
          <w:sz w:val="44"/>
          <w:szCs w:val="44"/>
          <w:lang w:val="fr-FR"/>
        </w:rPr>
      </w:pPr>
      <w:r xmlns:w="http://schemas.openxmlformats.org/wordprocessingml/2006/main" w:rsidRPr="00E32082">
        <w:rPr>
          <w:rFonts w:ascii="Calibri" w:eastAsia="Calibri" w:hAnsi="Calibri" w:cs="Calibri"/>
          <w:b/>
          <w:bCs/>
          <w:sz w:val="44"/>
          <w:szCs w:val="44"/>
          <w:lang w:val="fr-FR"/>
        </w:rPr>
        <w:t xml:space="preserve">David Emanuel 博士，第 5 节，《出埃及记》</w:t>
      </w:r>
      <w:proofErr xmlns:w="http://schemas.openxmlformats.org/wordprocessingml/2006/main" w:type="spellStart"/>
      <w:r xmlns:w="http://schemas.openxmlformats.org/wordprocessingml/2006/main" w:rsidR="00000000" w:rsidRPr="00E32082">
        <w:rPr>
          <w:rFonts w:ascii="Calibri" w:eastAsia="Calibri" w:hAnsi="Calibri" w:cs="Calibri"/>
          <w:b/>
          <w:bCs/>
          <w:sz w:val="44"/>
          <w:szCs w:val="44"/>
          <w:lang w:val="fr-FR"/>
        </w:rPr>
        <w:t xml:space="preserve">诗篇</w:t>
      </w:r>
      <w:proofErr xmlns:w="http://schemas.openxmlformats.org/wordprocessingml/2006/main" w:type="spellEnd"/>
      <w:r xmlns:w="http://schemas.openxmlformats.org/wordprocessingml/2006/main" w:rsidR="00000000" w:rsidRPr="00E32082">
        <w:rPr>
          <w:rFonts w:ascii="Calibri" w:eastAsia="Calibri" w:hAnsi="Calibri" w:cs="Calibri"/>
          <w:b/>
          <w:bCs/>
          <w:sz w:val="44"/>
          <w:szCs w:val="44"/>
          <w:lang w:val="fr-FR"/>
        </w:rPr>
        <w:t xml:space="preserve">135</w:t>
      </w:r>
    </w:p>
    <w:p w14:paraId="770DE5CF" w14:textId="6BCB0609" w:rsidR="00E32082" w:rsidRPr="00E32082" w:rsidRDefault="00E32082" w:rsidP="00E32082">
      <w:pPr xmlns:w="http://schemas.openxmlformats.org/wordprocessingml/2006/main">
        <w:jc w:val="center"/>
        <w:rPr>
          <w:rFonts w:ascii="Calibri" w:eastAsia="Calibri" w:hAnsi="Calibri" w:cs="Calibri"/>
          <w:sz w:val="26"/>
          <w:szCs w:val="26"/>
        </w:rPr>
      </w:pPr>
      <w:r xmlns:w="http://schemas.openxmlformats.org/wordprocessingml/2006/main" w:rsidRPr="00E32082">
        <w:rPr>
          <w:rFonts w:ascii="AA Times New Roman" w:eastAsia="Calibri" w:hAnsi="AA Times New Roman" w:cs="AA Times New Roman"/>
          <w:sz w:val="26"/>
          <w:szCs w:val="26"/>
        </w:rPr>
        <w:t xml:space="preserve">© </w:t>
      </w:r>
      <w:r xmlns:w="http://schemas.openxmlformats.org/wordprocessingml/2006/main" w:rsidRPr="00E32082">
        <w:rPr>
          <w:rFonts w:ascii="Calibri" w:eastAsia="Calibri" w:hAnsi="Calibri" w:cs="Calibri"/>
          <w:sz w:val="26"/>
          <w:szCs w:val="26"/>
        </w:rPr>
        <w:t xml:space="preserve">2024 大卫·伊曼纽尔和特德·希尔德布兰特</w:t>
      </w:r>
    </w:p>
    <w:p w14:paraId="0E69F544" w14:textId="77777777" w:rsidR="00E32082" w:rsidRPr="00E32082" w:rsidRDefault="00E32082">
      <w:pPr>
        <w:rPr>
          <w:sz w:val="26"/>
          <w:szCs w:val="26"/>
        </w:rPr>
      </w:pPr>
    </w:p>
    <w:p w14:paraId="72B5F4A2" w14:textId="77777777" w:rsidR="00E32082" w:rsidRDefault="00000000">
      <w:pPr xmlns:w="http://schemas.openxmlformats.org/wordprocessingml/2006/main">
        <w:rPr>
          <w:rFonts w:ascii="Calibri" w:eastAsia="Calibri" w:hAnsi="Calibri" w:cs="Calibri"/>
          <w:sz w:val="26"/>
          <w:szCs w:val="26"/>
        </w:rPr>
      </w:pPr>
      <w:r xmlns:w="http://schemas.openxmlformats.org/wordprocessingml/2006/main" w:rsidRPr="00E32082">
        <w:rPr>
          <w:rFonts w:ascii="Calibri" w:eastAsia="Calibri" w:hAnsi="Calibri" w:cs="Calibri"/>
          <w:sz w:val="26"/>
          <w:szCs w:val="26"/>
        </w:rPr>
        <w:t xml:space="preserve">这是大卫·伊曼纽尔博士在教导出埃及记诗篇。这是第五节，诗篇 135，主的至高无上。</w:t>
      </w:r>
    </w:p>
    <w:p w14:paraId="6E1C582F" w14:textId="77777777" w:rsidR="00E32082" w:rsidRDefault="00E32082">
      <w:pPr>
        <w:rPr>
          <w:rFonts w:ascii="Calibri" w:eastAsia="Calibri" w:hAnsi="Calibri" w:cs="Calibri"/>
          <w:sz w:val="26"/>
          <w:szCs w:val="26"/>
        </w:rPr>
      </w:pPr>
    </w:p>
    <w:p w14:paraId="68E99E6F" w14:textId="5BBAD97C" w:rsidR="00A267CA" w:rsidRPr="00E32082" w:rsidRDefault="00000000" w:rsidP="00E32082">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好的。现在我们来看最后一首诗篇。我们开始这个旅程，看看诗篇 136 篇。现在我们已经兜了一圈，到达了最后一篇诗篇 135 篇，我将其称为“主的至高无上”。</w:t>
      </w:r>
    </w:p>
    <w:p w14:paraId="657009A6" w14:textId="77777777" w:rsidR="00A267CA" w:rsidRPr="00E32082" w:rsidRDefault="00A267CA">
      <w:pPr>
        <w:rPr>
          <w:sz w:val="26"/>
          <w:szCs w:val="26"/>
        </w:rPr>
      </w:pPr>
    </w:p>
    <w:p w14:paraId="162F12C7" w14:textId="17152B10"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所以，我们这里的音符应该可以给你一个线索，基本上是一首赞美诗，冈克尔定义为一首赞美诗。所以，如果你现在考虑我们所见过的所有流派，不同的流派，我们已经看到了诗篇 136，这是一种赞美诗。但后来我们看到了诗篇 78 篇，它有点像一首哀歌，或者更像一首智慧诗篇。</w:t>
      </w:r>
    </w:p>
    <w:p w14:paraId="26F01E3B" w14:textId="77777777" w:rsidR="00A267CA" w:rsidRPr="00E32082" w:rsidRDefault="00A267CA">
      <w:pPr>
        <w:rPr>
          <w:sz w:val="26"/>
          <w:szCs w:val="26"/>
        </w:rPr>
      </w:pPr>
    </w:p>
    <w:p w14:paraId="64C49147" w14:textId="6A68D8C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我们在诗篇 105 中看到了另一首非常独特和不同的赞美诗。我们在诗篇 106 中看到了一首哀歌，一首明确的哀歌。所以，没有一首《出埃及记》诗篇，我们不能说所有《出埃及记》诗篇都是一种特定的体裁，但它们是跨体裁的，这很好。</w:t>
      </w:r>
    </w:p>
    <w:p w14:paraId="64063472" w14:textId="77777777" w:rsidR="00A267CA" w:rsidRPr="00E32082" w:rsidRDefault="00A267CA">
      <w:pPr>
        <w:rPr>
          <w:sz w:val="26"/>
          <w:szCs w:val="26"/>
        </w:rPr>
      </w:pPr>
    </w:p>
    <w:p w14:paraId="5D16E995"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没关系。出埃及记的材料并不多，并且在这首特定的诗篇中进行了缩写。但诗人使用它的方式很特别。</w:t>
      </w:r>
    </w:p>
    <w:p w14:paraId="530BCFBF" w14:textId="77777777" w:rsidR="00A267CA" w:rsidRPr="00E32082" w:rsidRDefault="00A267CA">
      <w:pPr>
        <w:rPr>
          <w:sz w:val="26"/>
          <w:szCs w:val="26"/>
        </w:rPr>
      </w:pPr>
    </w:p>
    <w:p w14:paraId="072DAB55"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它是个性化的，与我们之前看到的有点不同。在这首特别的诗篇中，出埃及记的主要用途是证明上帝的全能。你会特别看到其他偶像的无能。</w:t>
      </w:r>
    </w:p>
    <w:p w14:paraId="7E12804A" w14:textId="77777777" w:rsidR="00A267CA" w:rsidRPr="00E32082" w:rsidRDefault="00A267CA">
      <w:pPr>
        <w:rPr>
          <w:sz w:val="26"/>
          <w:szCs w:val="26"/>
        </w:rPr>
      </w:pPr>
    </w:p>
    <w:p w14:paraId="26D0A1BA" w14:textId="2F4CF785"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所以，有一个直接的比较。我们稍后会看到这是如何运作的，但神的力量和他能做的事情与其他偶像的无能之间有直接的比较。这首诗篇的另一个独特之处在于它高度依赖于圣经文献。</w:t>
      </w:r>
    </w:p>
    <w:p w14:paraId="2CD92660" w14:textId="77777777" w:rsidR="00A267CA" w:rsidRPr="00E32082" w:rsidRDefault="00A267CA">
      <w:pPr>
        <w:rPr>
          <w:sz w:val="26"/>
          <w:szCs w:val="26"/>
        </w:rPr>
      </w:pPr>
    </w:p>
    <w:p w14:paraId="21A2077F"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我认为本文中没有一节经文与圣经文献中的其他地方没有联系。所以这是你将会看到的东西，而我们以前从未见过。仅出于这个原因，就有强烈的迹象表明这首诗篇是相对较晚的。</w:t>
      </w:r>
    </w:p>
    <w:p w14:paraId="600645B6" w14:textId="77777777" w:rsidR="00A267CA" w:rsidRPr="00E32082" w:rsidRDefault="00A267CA">
      <w:pPr>
        <w:rPr>
          <w:sz w:val="26"/>
          <w:szCs w:val="26"/>
        </w:rPr>
      </w:pPr>
    </w:p>
    <w:p w14:paraId="6BAD4842" w14:textId="130420BD"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作为一首赞美诗，就像诗篇 105 篇一样，你也会发现它是一个相对积极的主题，以色列所做的任何消极的事情基本上都被省略了。看看结构，我们从介绍开始，您通常会在其中找到一首赞美诗，其中歌曲邀请人们赞美上帝并</w:t>
      </w: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作为一个社区聚集在一起。然后我们在创造和出埃及记中描述了上帝的全能。</w:t>
      </w:r>
    </w:p>
    <w:p w14:paraId="71B9F074" w14:textId="77777777" w:rsidR="00A267CA" w:rsidRPr="00E32082" w:rsidRDefault="00A267CA">
      <w:pPr>
        <w:rPr>
          <w:sz w:val="26"/>
          <w:szCs w:val="26"/>
        </w:rPr>
      </w:pPr>
    </w:p>
    <w:p w14:paraId="054A8250"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我们之前已经看到这两个主题是相互关联的。当我们找到出埃及记时，我们常常会找到创造。我们发现，在一些描述中，上帝斥责大海的描述是我们在创世叙事中找到的形象。</w:t>
      </w:r>
    </w:p>
    <w:p w14:paraId="1675E765" w14:textId="77777777" w:rsidR="00A267CA" w:rsidRPr="00E32082" w:rsidRDefault="00A267CA">
      <w:pPr>
        <w:rPr>
          <w:sz w:val="26"/>
          <w:szCs w:val="26"/>
        </w:rPr>
      </w:pPr>
    </w:p>
    <w:p w14:paraId="443AC73D" w14:textId="7D08BEB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在诗篇 105 篇中，该诗篇中没有创造的证据。但如果我们退一步看诗篇104篇，你会发现104篇实际上是一篇创世诗篇。因此，它直接引向出埃及记的材料。</w:t>
      </w:r>
    </w:p>
    <w:p w14:paraId="1DFA35D2" w14:textId="77777777" w:rsidR="00A267CA" w:rsidRPr="00E32082" w:rsidRDefault="00A267CA">
      <w:pPr>
        <w:rPr>
          <w:sz w:val="26"/>
          <w:szCs w:val="26"/>
        </w:rPr>
      </w:pPr>
    </w:p>
    <w:p w14:paraId="22EF77C8"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正如我在谈论这个话题一样，有必要简单地看一下我们之前讨论过的三首诗篇。就像我现在在这里一样，诗篇 104、105 和 106。如果你把它们放在一起看，你会发现 100 涵盖了创造。</w:t>
      </w:r>
    </w:p>
    <w:p w14:paraId="57D2F9DD" w14:textId="77777777" w:rsidR="00A267CA" w:rsidRPr="00E32082" w:rsidRDefault="00A267CA">
      <w:pPr>
        <w:rPr>
          <w:sz w:val="26"/>
          <w:szCs w:val="26"/>
        </w:rPr>
      </w:pPr>
    </w:p>
    <w:p w14:paraId="53C874B1"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然后我们就开始，正如我们从亚伯拉罕看到的，一直到进入应许之地。在这里，我们从穿越三海一直到流放。</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当你一起阅读这些诗篇时，你就会对从创造一直到流放的历史有一个总结。</w:t>
      </w:r>
    </w:p>
    <w:p w14:paraId="4C31893C" w14:textId="77777777" w:rsidR="00A267CA" w:rsidRPr="00E32082" w:rsidRDefault="00A267CA">
      <w:pPr>
        <w:rPr>
          <w:sz w:val="26"/>
          <w:szCs w:val="26"/>
        </w:rPr>
      </w:pPr>
    </w:p>
    <w:p w14:paraId="236AA1F5" w14:textId="022032C1"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所以这只是顺便说一下。神在创造和出埃及记中的全能。然后我们有一个小的赞美间歇，两节经文并没有真正谈论任何历史事件，但它们回忆起了介绍性的赞美。</w:t>
      </w:r>
    </w:p>
    <w:p w14:paraId="4CD401B4" w14:textId="77777777" w:rsidR="00A267CA" w:rsidRPr="00E32082" w:rsidRDefault="00A267CA">
      <w:pPr>
        <w:rPr>
          <w:sz w:val="26"/>
          <w:szCs w:val="26"/>
        </w:rPr>
      </w:pPr>
    </w:p>
    <w:p w14:paraId="7C523E17" w14:textId="6E4EC95A"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然后你就会描述这个国家的偶像、金银和它们塑造的形状的无能，以及这些东西基本上是多么无用。最后，第 19 节到第 21 节有赞美的劝勉。在结构上，我们以这种特殊的方式划分诗篇。</w:t>
      </w:r>
    </w:p>
    <w:p w14:paraId="7A24E12D" w14:textId="77777777" w:rsidR="00A267CA" w:rsidRPr="00E32082" w:rsidRDefault="00A267CA">
      <w:pPr>
        <w:rPr>
          <w:sz w:val="26"/>
          <w:szCs w:val="26"/>
        </w:rPr>
      </w:pPr>
    </w:p>
    <w:p w14:paraId="73DF800B"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你会发现最初的介绍和鼓励赞美之间存在一定程度的对应关系。两人都有这种赞美的想法。他们俩都用这个短语，哈利路亚。</w:t>
      </w:r>
    </w:p>
    <w:p w14:paraId="60401A35" w14:textId="77777777" w:rsidR="00A267CA" w:rsidRPr="00E32082" w:rsidRDefault="00A267CA">
      <w:pPr>
        <w:rPr>
          <w:sz w:val="26"/>
          <w:szCs w:val="26"/>
        </w:rPr>
      </w:pPr>
    </w:p>
    <w:p w14:paraId="163A58F8" w14:textId="5F8F82B8"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更重要的是，上帝的全能与国家偶像的无能直接相匹配。因此，这种比较是被迫的</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，在中间，</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我们有我们的赞美间歇。我们稍后会讨论这个问题。</w:t>
      </w:r>
    </w:p>
    <w:p w14:paraId="5773E348" w14:textId="77777777" w:rsidR="00A267CA" w:rsidRPr="00E32082" w:rsidRDefault="00A267CA">
      <w:pPr>
        <w:rPr>
          <w:sz w:val="26"/>
          <w:szCs w:val="26"/>
        </w:rPr>
      </w:pPr>
    </w:p>
    <w:p w14:paraId="13E31C0C" w14:textId="75EE0DF0"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所以，我们已经介绍了赞美。我们赞美主。这是另一个令人烦恼的问题。</w:t>
      </w:r>
    </w:p>
    <w:p w14:paraId="0AB7B880" w14:textId="77777777" w:rsidR="00A267CA" w:rsidRPr="00E32082" w:rsidRDefault="00A267CA">
      <w:pPr>
        <w:rPr>
          <w:sz w:val="26"/>
          <w:szCs w:val="26"/>
        </w:rPr>
      </w:pPr>
    </w:p>
    <w:p w14:paraId="452DCC8F" w14:textId="474529C9"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它也加入了这一目标。我们有希伯来语短语“哈利路亚”，字面意思是赞美主。但你会看到翻译中的变体。</w:t>
      </w:r>
    </w:p>
    <w:p w14:paraId="090D5D6C" w14:textId="77777777" w:rsidR="00A267CA" w:rsidRPr="00E32082" w:rsidRDefault="00A267CA">
      <w:pPr>
        <w:rPr>
          <w:sz w:val="26"/>
          <w:szCs w:val="26"/>
        </w:rPr>
      </w:pPr>
    </w:p>
    <w:p w14:paraId="60C5B90C" w14:textId="1D3581D3"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有些人实际上把哈利路亚这个词写成一个词。其他人试图像我在这里所做的那样将其分开，以表明我们在这个短语中所拥有的内容（我认为这是一个非常重要且强大的短语）是我们在希伯来语中将两个单词连接在一起，这实际上可能看起来像哈利路亚。</w:t>
      </w:r>
      <w:r xmlns:w="http://schemas.openxmlformats.org/wordprocessingml/2006/main" w:rsidR="00295BDC" w:rsidRPr="00E32082">
        <w:rPr>
          <w:rFonts w:ascii="Calibri" w:eastAsia="Calibri" w:hAnsi="Calibri" w:cs="Calibri"/>
          <w:sz w:val="26"/>
          <w:szCs w:val="26"/>
        </w:rPr>
        <w:t xml:space="preserve">所以，我们有 Hallel，这个词在这里，它是命令式的，就像一个命令，告诉你要赞美或夸耀“Yah”，夸耀主。</w:t>
      </w:r>
    </w:p>
    <w:p w14:paraId="1C58DFC6" w14:textId="77777777" w:rsidR="00A267CA" w:rsidRPr="00E32082" w:rsidRDefault="00A267CA">
      <w:pPr>
        <w:rPr>
          <w:sz w:val="26"/>
          <w:szCs w:val="26"/>
        </w:rPr>
      </w:pPr>
    </w:p>
    <w:p w14:paraId="188D5D50" w14:textId="2EE9C58A"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所以，这不仅仅是你说的一句话。事实上，这句话应该鼓励人赞美主。不同的地方翻译的不一样。</w:t>
      </w:r>
    </w:p>
    <w:p w14:paraId="02418A40" w14:textId="77777777" w:rsidR="00A267CA" w:rsidRPr="00E32082" w:rsidRDefault="00A267CA">
      <w:pPr>
        <w:rPr>
          <w:sz w:val="26"/>
          <w:szCs w:val="26"/>
        </w:rPr>
      </w:pPr>
    </w:p>
    <w:p w14:paraId="276177F8"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赞美主，歌颂他。主已拣选雅各为自己，拣选以色列为自己的产业。这里有一个非常重要的词，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segula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w:t>
      </w:r>
    </w:p>
    <w:p w14:paraId="614419D8" w14:textId="77777777" w:rsidR="00A267CA" w:rsidRPr="00E32082" w:rsidRDefault="00A267CA">
      <w:pPr>
        <w:rPr>
          <w:sz w:val="26"/>
          <w:szCs w:val="26"/>
        </w:rPr>
      </w:pPr>
    </w:p>
    <w:p w14:paraId="0CA05F85" w14:textId="594BF8FA"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他们是一个 am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segula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，一个特殊财产的民族。如果你读《传道书》，它会使用这个词来谈论你将拥有并保留的特殊宝藏，这是你的个人财产。这就是</w:t>
      </w:r>
      <w:r xmlns:w="http://schemas.openxmlformats.org/wordprocessingml/2006/main" w:rsidRPr="00E32082">
        <w:rPr>
          <w:rFonts w:ascii="Calibri" w:eastAsia="Calibri" w:hAnsi="Calibri" w:cs="Calibri"/>
          <w:sz w:val="26"/>
          <w:szCs w:val="26"/>
        </w:rPr>
        <w:t xml:space="preserve">segula</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的基本理念</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w:t>
      </w:r>
    </w:p>
    <w:p w14:paraId="7F7D21F1" w14:textId="77777777" w:rsidR="00A267CA" w:rsidRPr="00E32082" w:rsidRDefault="00A267CA">
      <w:pPr>
        <w:rPr>
          <w:sz w:val="26"/>
          <w:szCs w:val="26"/>
        </w:rPr>
      </w:pPr>
    </w:p>
    <w:p w14:paraId="7E8C1654" w14:textId="491D79E2"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所以，它不是任何占有，而是一种非常特殊的占有。它链接到出埃及记中的这段经文。这也只是为了向您表明，与出埃及记主题的联系不一定与这些超自然行为有关。</w:t>
      </w:r>
    </w:p>
    <w:p w14:paraId="5F41976A" w14:textId="77777777" w:rsidR="00A267CA" w:rsidRPr="00E32082" w:rsidRDefault="00A267CA">
      <w:pPr>
        <w:rPr>
          <w:sz w:val="26"/>
          <w:szCs w:val="26"/>
        </w:rPr>
      </w:pPr>
    </w:p>
    <w:p w14:paraId="725AA3EF"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但在这里我们有一个联系，一个圣约的联系，神说，如果你听从我的声音并遵守我的圣约，那么你将成为我自己的财产。然后你就会成为</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塞古拉</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沙利</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，我的</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塞古拉</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，这是我从各国中获得的特殊财产。因此，我认为仅仅将翻译作为自己的财产，可能会损害该特定单词的强度和分量。</w:t>
      </w:r>
    </w:p>
    <w:p w14:paraId="1A4FED48" w14:textId="77777777" w:rsidR="00A267CA" w:rsidRPr="00E32082" w:rsidRDefault="00A267CA">
      <w:pPr>
        <w:rPr>
          <w:sz w:val="26"/>
          <w:szCs w:val="26"/>
        </w:rPr>
      </w:pPr>
    </w:p>
    <w:p w14:paraId="074E948A"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但这就是我的感觉。再一次，你拥有了埃洛希姆。当你明白了这一点后，我们就从这位或诸神开始。</w:t>
      </w:r>
    </w:p>
    <w:p w14:paraId="6CA51A24" w14:textId="77777777" w:rsidR="00A267CA" w:rsidRPr="00E32082" w:rsidRDefault="00A267CA">
      <w:pPr>
        <w:rPr>
          <w:sz w:val="26"/>
          <w:szCs w:val="26"/>
        </w:rPr>
      </w:pPr>
    </w:p>
    <w:p w14:paraId="14E8D722"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主阿多奈是伟大的，我们的主阿多奈高于所有神灵，高于所有埃洛希姆。又是这个词，它不是指以色列的神，而是指其他国家的神或偶像。当我们阅读诗篇的引言时，我们应该对此有清醒的认识。</w:t>
      </w:r>
    </w:p>
    <w:p w14:paraId="4391F729" w14:textId="77777777" w:rsidR="00A267CA" w:rsidRPr="00E32082" w:rsidRDefault="00A267CA">
      <w:pPr>
        <w:rPr>
          <w:sz w:val="26"/>
          <w:szCs w:val="26"/>
        </w:rPr>
      </w:pPr>
    </w:p>
    <w:p w14:paraId="51C3C87E"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以前，当我们阅读一些诗篇的介绍时，我们阅读了诗篇 105 篇的介绍。我们还阅读了诗篇 78 篇的介绍。在这两篇诗篇中，为了介绍诗篇，我们使用了 niflahot</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一词</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w:t>
      </w:r>
    </w:p>
    <w:p w14:paraId="5EEF797D" w14:textId="77777777" w:rsidR="00A267CA" w:rsidRPr="00E32082" w:rsidRDefault="00A267CA">
      <w:pPr>
        <w:rPr>
          <w:sz w:val="26"/>
          <w:szCs w:val="26"/>
        </w:rPr>
      </w:pPr>
    </w:p>
    <w:p w14:paraId="2414A9F2"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我提到过</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gedolot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，这是一种神奇的语言。即使在引言中，它告诉你的是，它给了你关于诗篇中将要发生的内容的暗示。我们将讨论</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gedolot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，即</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诗篇中的 Adonai 的</w:t>
      </w:r>
      <w:r xmlns:w="http://schemas.openxmlformats.org/wordprocessingml/2006/main" w:rsidRPr="00E32082">
        <w:rPr>
          <w:rFonts w:ascii="Calibri" w:eastAsia="Calibri" w:hAnsi="Calibri" w:cs="Calibri"/>
          <w:sz w:val="26"/>
          <w:szCs w:val="26"/>
        </w:rPr>
        <w:t xml:space="preserve">niflahot实际上是什么。</w:t>
      </w:r>
      <w:proofErr xmlns:w="http://schemas.openxmlformats.org/wordprocessingml/2006/main" w:type="spellEnd"/>
    </w:p>
    <w:p w14:paraId="47C87438" w14:textId="77777777" w:rsidR="00A267CA" w:rsidRPr="00E32082" w:rsidRDefault="00A267CA">
      <w:pPr>
        <w:rPr>
          <w:sz w:val="26"/>
          <w:szCs w:val="26"/>
        </w:rPr>
      </w:pPr>
    </w:p>
    <w:p w14:paraId="701F50DF" w14:textId="7E964558"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所以，这里有一个提示。在这种情况下，我们知道神是一位伟大的神，我们的主高于万神之上。在这里，我们也有类似的指示和类似的键。</w:t>
      </w:r>
    </w:p>
    <w:p w14:paraId="7C6E749E" w14:textId="77777777" w:rsidR="00A267CA" w:rsidRPr="00E32082" w:rsidRDefault="00A267CA">
      <w:pPr>
        <w:rPr>
          <w:sz w:val="26"/>
          <w:szCs w:val="26"/>
        </w:rPr>
      </w:pPr>
    </w:p>
    <w:p w14:paraId="347CCA1C"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诗篇作者说，</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嘿</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，这就是我要谈论的。这就是我要讲的主要话题。我们的神比所有其他的神都伟大。</w:t>
      </w:r>
    </w:p>
    <w:p w14:paraId="32625FA0" w14:textId="77777777" w:rsidR="00A267CA" w:rsidRPr="00E32082" w:rsidRDefault="00A267CA">
      <w:pPr>
        <w:rPr>
          <w:sz w:val="26"/>
          <w:szCs w:val="26"/>
        </w:rPr>
      </w:pPr>
    </w:p>
    <w:p w14:paraId="02FB5399" w14:textId="7958D7BC"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如果您不知道如何操作，请继续阅读，您就会找到答案。我将向你解释这一点。所以，你已经在诗篇的引言中确立了基本主题。</w:t>
      </w:r>
    </w:p>
    <w:p w14:paraId="7EC2B938" w14:textId="77777777" w:rsidR="00A267CA" w:rsidRPr="00E32082" w:rsidRDefault="00A267CA">
      <w:pPr>
        <w:rPr>
          <w:sz w:val="26"/>
          <w:szCs w:val="26"/>
        </w:rPr>
      </w:pPr>
    </w:p>
    <w:p w14:paraId="0F4892BC"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不只是这里，这种事经常发生。会有线索，会有暗示，会有对即将发生的事情的暗示。现在我们来到神的全能、神的伟大这一段。</w:t>
      </w:r>
    </w:p>
    <w:p w14:paraId="6E31E460" w14:textId="77777777" w:rsidR="00A267CA" w:rsidRPr="00E32082" w:rsidRDefault="00A267CA">
      <w:pPr>
        <w:rPr>
          <w:sz w:val="26"/>
          <w:szCs w:val="26"/>
        </w:rPr>
      </w:pPr>
    </w:p>
    <w:p w14:paraId="0B132BEB" w14:textId="60593178"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我们首先看到创造中无所不能的例子。现在，当我们思考创造时，常常在我们的头脑中，在现代人的头脑中，创造是在六天、六个时间段内发生的事件。我的工作不是探究整个情况的神学，但出于圣经的缘故，它说这会在六天内发生。</w:t>
      </w:r>
    </w:p>
    <w:p w14:paraId="79887F5B" w14:textId="77777777" w:rsidR="00A267CA" w:rsidRPr="00E32082" w:rsidRDefault="00A267CA">
      <w:pPr>
        <w:rPr>
          <w:sz w:val="26"/>
          <w:szCs w:val="26"/>
        </w:rPr>
      </w:pPr>
    </w:p>
    <w:p w14:paraId="048AAD9D" w14:textId="4B9127EA"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但人们认为创造发生在那个时期。神降临了，他创造了世界，创造了人类，然后他退了一步，他就后退了。我之前提到过这一点。</w:t>
      </w:r>
    </w:p>
    <w:p w14:paraId="573314B5" w14:textId="77777777" w:rsidR="00A267CA" w:rsidRPr="00E32082" w:rsidRDefault="00A267CA">
      <w:pPr>
        <w:rPr>
          <w:sz w:val="26"/>
          <w:szCs w:val="26"/>
        </w:rPr>
      </w:pPr>
    </w:p>
    <w:p w14:paraId="5DAE5831" w14:textId="3303B302"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有些人会认为，当他在永恒的安息中安息时，他就会找到大自然为他管理一切。这种创造的观念，不是圣经中的创造概念。圣经的创造观念是，上帝创造了世界，并且他继续使事物运转。</w:t>
      </w:r>
    </w:p>
    <w:p w14:paraId="047A33FC" w14:textId="77777777" w:rsidR="00A267CA" w:rsidRPr="00E32082" w:rsidRDefault="00A267CA">
      <w:pPr>
        <w:rPr>
          <w:sz w:val="26"/>
          <w:szCs w:val="26"/>
        </w:rPr>
      </w:pPr>
    </w:p>
    <w:p w14:paraId="5F28F867" w14:textId="2FF71E95"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他继续送雨。他继续发送太阳。他继续种植农作物、树木和植物。</w:t>
      </w:r>
    </w:p>
    <w:p w14:paraId="41CE678D" w14:textId="77777777" w:rsidR="00A267CA" w:rsidRPr="00E32082" w:rsidRDefault="00A267CA">
      <w:pPr>
        <w:rPr>
          <w:sz w:val="26"/>
          <w:szCs w:val="26"/>
        </w:rPr>
      </w:pPr>
    </w:p>
    <w:p w14:paraId="266767C9" w14:textId="287EBEE1"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他继续活跃并参与世界。他根本就没有退后一步。因此，当我们看到上帝使蒸气从地极上升时，这是一种创造行为。</w:t>
      </w:r>
    </w:p>
    <w:p w14:paraId="68056282" w14:textId="77777777" w:rsidR="00A267CA" w:rsidRPr="00E32082" w:rsidRDefault="00A267CA">
      <w:pPr>
        <w:rPr>
          <w:sz w:val="26"/>
          <w:szCs w:val="26"/>
        </w:rPr>
      </w:pPr>
    </w:p>
    <w:p w14:paraId="31A102EC" w14:textId="401B2C84"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他让世界继续运转。他不断地参与这个世界和这个星球的运行和管理。所以，我们先看到了创造中的全能，然后是《出埃及记》中的全能，有点像颠倒的顺序，这里有点颠倒的顺序。</w:t>
      </w:r>
    </w:p>
    <w:p w14:paraId="08F9EE94" w14:textId="77777777" w:rsidR="00A267CA" w:rsidRPr="00E32082" w:rsidRDefault="00A267CA">
      <w:pPr>
        <w:rPr>
          <w:sz w:val="26"/>
          <w:szCs w:val="26"/>
        </w:rPr>
      </w:pPr>
    </w:p>
    <w:p w14:paraId="77426B3F" w14:textId="04C63D0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它首先提到的是埃及对长子的杀戮，包括人和牲畜。然后它说他向你们中间施行神迹奇事。好吧，如果你愿意的话，他首先行了神迹奇事。</w:t>
      </w:r>
    </w:p>
    <w:p w14:paraId="4A1934AA" w14:textId="77777777" w:rsidR="00A267CA" w:rsidRPr="00E32082" w:rsidRDefault="00A267CA">
      <w:pPr>
        <w:rPr>
          <w:sz w:val="26"/>
          <w:szCs w:val="26"/>
        </w:rPr>
      </w:pPr>
    </w:p>
    <w:p w14:paraId="44064370" w14:textId="49CECE86"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他施行了其他的灾难，然后他施行了长子的灾难，但首先提到的是长子。我们还提到了法老和他的仆人，这让我们想起了我们在诗篇 136 篇中首先所做的事情。这两篇诗篇之间的关系非常特殊，我稍后会讨论这一点。</w:t>
      </w:r>
    </w:p>
    <w:p w14:paraId="3F55E5D2" w14:textId="77777777" w:rsidR="00A267CA" w:rsidRPr="00E32082" w:rsidRDefault="00A267CA">
      <w:pPr>
        <w:rPr>
          <w:sz w:val="26"/>
          <w:szCs w:val="26"/>
        </w:rPr>
      </w:pPr>
    </w:p>
    <w:p w14:paraId="5D5E83BA" w14:textId="13DAFC2C"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因此，它再次概括地说，他击败了许多国家并杀死了强大的国王。例如，我们再次将焦点放在外约旦地区，他在那里谈到亚摩利王西宏和巴珊王敖格。所以，现在应该有一种</w:t>
      </w:r>
      <w:proofErr xmlns:w="http://schemas.openxmlformats.org/wordprocessingml/2006/main" w:type="spellStart"/>
      <w:r xmlns:w="http://schemas.openxmlformats.org/wordprocessingml/2006/main" w:rsidR="00000000" w:rsidRPr="00E32082">
        <w:rPr>
          <w:rFonts w:ascii="Calibri" w:eastAsia="Calibri" w:hAnsi="Calibri" w:cs="Calibri"/>
          <w:sz w:val="26"/>
          <w:szCs w:val="26"/>
        </w:rPr>
        <w:t xml:space="preserve">似曾相识的感觉</w:t>
      </w:r>
      <w:proofErr xmlns:w="http://schemas.openxmlformats.org/wordprocessingml/2006/main" w:type="spellEnd"/>
      <w:r xmlns:w="http://schemas.openxmlformats.org/wordprocessingml/2006/main" w:rsidR="00000000" w:rsidRPr="00E32082">
        <w:rPr>
          <w:rFonts w:ascii="Calibri" w:eastAsia="Calibri" w:hAnsi="Calibri" w:cs="Calibri"/>
          <w:sz w:val="26"/>
          <w:szCs w:val="26"/>
        </w:rPr>
        <w:t xml:space="preserve">，因为我们在诗篇 136 中听到过这一点。</w:t>
      </w:r>
    </w:p>
    <w:p w14:paraId="0DF059A1" w14:textId="77777777" w:rsidR="00A267CA" w:rsidRPr="00E32082" w:rsidRDefault="00A267CA">
      <w:pPr>
        <w:rPr>
          <w:sz w:val="26"/>
          <w:szCs w:val="26"/>
        </w:rPr>
      </w:pPr>
    </w:p>
    <w:p w14:paraId="58AB2DE8" w14:textId="5308E805"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所有这一切的结果是，因为他拥有创造物并经营创造物，他有能力并且有资格将土地作为遗产分配给他的人民以色列。这正是他所做的。不过，你在这里可以更清楚地看到，他将他们的土地作为遗产的梯田图案。</w:t>
      </w:r>
    </w:p>
    <w:p w14:paraId="3A0D14DE" w14:textId="77777777" w:rsidR="00A267CA" w:rsidRPr="00E32082" w:rsidRDefault="00A267CA">
      <w:pPr>
        <w:rPr>
          <w:sz w:val="26"/>
          <w:szCs w:val="26"/>
        </w:rPr>
      </w:pPr>
    </w:p>
    <w:p w14:paraId="22E65E98" w14:textId="54D0DDB7"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所以，这里重复了一项遗产，一项属于以色列、他的人民的遗产。毫无疑问，这些话将再次与之前的诗篇响起。从很多方面来说，当我们阅读诗篇的这一部分时，我们需要将其理解为神圣的简历。</w:t>
      </w:r>
    </w:p>
    <w:p w14:paraId="7AC7ADCE" w14:textId="77777777" w:rsidR="00A267CA" w:rsidRPr="00E32082" w:rsidRDefault="00A267CA">
      <w:pPr>
        <w:rPr>
          <w:sz w:val="26"/>
          <w:szCs w:val="26"/>
        </w:rPr>
      </w:pPr>
    </w:p>
    <w:p w14:paraId="5963A7B4"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诗篇作者所做的就是描绘以色列神的形象。这位神是谁？他做什么的？嗯，这是他的简历。他统治着世界。</w:t>
      </w:r>
    </w:p>
    <w:p w14:paraId="5F258592" w14:textId="77777777" w:rsidR="00A267CA" w:rsidRPr="00E32082" w:rsidRDefault="00A267CA">
      <w:pPr>
        <w:rPr>
          <w:sz w:val="26"/>
          <w:szCs w:val="26"/>
        </w:rPr>
      </w:pPr>
    </w:p>
    <w:p w14:paraId="3D82226F"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他为了人民而击杀国王，为了人民而分配土地。这就是我们的神所做的。这就是他，就像我们有一份简历来描述我们在生活中所做的事情以及我们是谁一样。</w:t>
      </w:r>
    </w:p>
    <w:p w14:paraId="446FC17C" w14:textId="77777777" w:rsidR="00A267CA" w:rsidRPr="00E32082" w:rsidRDefault="00A267CA">
      <w:pPr>
        <w:rPr>
          <w:sz w:val="26"/>
          <w:szCs w:val="26"/>
        </w:rPr>
      </w:pPr>
    </w:p>
    <w:p w14:paraId="0E5E7EA0" w14:textId="77777777" w:rsidR="00A267CA" w:rsidRPr="00E320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我们在这个特定的时刻列出了神圣的简历。然后我们继续赞美中场休息，说到：主啊，你的名是永恒的。主啊，世世代代记念你，因为主必审判他的子民，怜悯他的仆人。</w:t>
      </w:r>
    </w:p>
    <w:p w14:paraId="5A2C8C07" w14:textId="77777777" w:rsidR="00A267CA" w:rsidRPr="00E32082" w:rsidRDefault="00A267CA">
      <w:pPr>
        <w:rPr>
          <w:sz w:val="26"/>
          <w:szCs w:val="26"/>
        </w:rPr>
      </w:pPr>
    </w:p>
    <w:p w14:paraId="7A04C274"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正如我之前提到的，这在很大程度上是一个文学枢纽。它出现在诗篇的中间。我们已经有介绍了。</w:t>
      </w:r>
    </w:p>
    <w:p w14:paraId="23A4DB25" w14:textId="77777777" w:rsidR="00A267CA" w:rsidRPr="00E32082" w:rsidRDefault="00A267CA">
      <w:pPr>
        <w:rPr>
          <w:sz w:val="26"/>
          <w:szCs w:val="26"/>
        </w:rPr>
      </w:pPr>
    </w:p>
    <w:p w14:paraId="0677EFCA"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我们已经有了上帝的简历。在我们去看看众神的简历、各国的偶像之前，我们现在正在犹豫不决。在这种情况下，我们有“审判者”这个词，因为主将审判他的子民。</w:t>
      </w:r>
    </w:p>
    <w:p w14:paraId="4236C796" w14:textId="77777777" w:rsidR="00A267CA" w:rsidRPr="00E32082" w:rsidRDefault="00A267CA">
      <w:pPr>
        <w:rPr>
          <w:sz w:val="26"/>
          <w:szCs w:val="26"/>
        </w:rPr>
      </w:pPr>
    </w:p>
    <w:p w14:paraId="4A93AFF7" w14:textId="2FF7D4FB"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法官一词有多种含义。这是分配对好人有利的东西和对坏人惩罚的想法。所以，当主审判他的子民时，他只能审判，这只是义人的积极行动。</w:t>
      </w:r>
    </w:p>
    <w:p w14:paraId="1ED274D8" w14:textId="77777777" w:rsidR="00A267CA" w:rsidRPr="00E32082" w:rsidRDefault="00A267CA">
      <w:pPr>
        <w:rPr>
          <w:sz w:val="26"/>
          <w:szCs w:val="26"/>
        </w:rPr>
      </w:pPr>
    </w:p>
    <w:p w14:paraId="0AD93B58" w14:textId="11FB6E91"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你可能会认为诗篇作者假设他的子民是正义的，因为如果主审判他的子民，那么与其说是审判他们，不如说是为他们辩护。你是正义的，因此我会给你所有这些积极的东西。</w:t>
      </w:r>
      <w:r xmlns:w="http://schemas.openxmlformats.org/wordprocessingml/2006/main" w:rsidR="00295BDC" w:rsidRPr="00E32082">
        <w:rPr>
          <w:rFonts w:ascii="Calibri" w:eastAsia="Calibri" w:hAnsi="Calibri" w:cs="Calibri"/>
          <w:sz w:val="26"/>
          <w:szCs w:val="26"/>
        </w:rPr>
        <w:t xml:space="preserve">因此，这是值得欢迎的事情。</w:t>
      </w:r>
    </w:p>
    <w:p w14:paraId="4AC64D46" w14:textId="77777777" w:rsidR="00A267CA" w:rsidRPr="00E32082" w:rsidRDefault="00A267CA">
      <w:pPr>
        <w:rPr>
          <w:sz w:val="26"/>
          <w:szCs w:val="26"/>
        </w:rPr>
      </w:pPr>
    </w:p>
    <w:p w14:paraId="348F5A03"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但如果你想评判你的敌人，你知道他们做错了，因此会给他们惩罚。名字的概念，你的名字，可以追溯到第一节。经上说，主啊，你的名是永远的。</w:t>
      </w:r>
    </w:p>
    <w:p w14:paraId="7A7CE7EC" w14:textId="77777777" w:rsidR="00A267CA" w:rsidRPr="00E32082" w:rsidRDefault="00A267CA">
      <w:pPr>
        <w:rPr>
          <w:sz w:val="26"/>
          <w:szCs w:val="26"/>
        </w:rPr>
      </w:pPr>
    </w:p>
    <w:p w14:paraId="24DA49D6" w14:textId="390ECC8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在这种情况下，希伯来名字的含义是一个人的声誉。这是他的声誉，是你所做的事情，而不仅仅是根据神圣的名字来思考。一切都归因于它，它背后的力量，权威，还有它背后的无所不能。</w:t>
      </w:r>
    </w:p>
    <w:p w14:paraId="654F6F61" w14:textId="77777777" w:rsidR="00A267CA" w:rsidRPr="00E32082" w:rsidRDefault="00A267CA">
      <w:pPr>
        <w:rPr>
          <w:sz w:val="26"/>
          <w:szCs w:val="26"/>
        </w:rPr>
      </w:pPr>
    </w:p>
    <w:p w14:paraId="3370D7DF"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现在我们来看偶像的简历，各国的偶像。正如我之前向你们展示的，这里通过结构，直接与主以及主能做什么进行比较。</w:t>
      </w:r>
      <w:r xmlns:w="http://schemas.openxmlformats.org/wordprocessingml/2006/main" w:rsidRPr="00E32082">
        <w:rPr>
          <w:rFonts w:ascii="Calibri" w:eastAsia="Calibri" w:hAnsi="Calibri" w:cs="Calibri"/>
          <w:sz w:val="26"/>
          <w:szCs w:val="26"/>
        </w:rPr>
        <w:t xml:space="preserve">各国</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的偶像</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基本上都有特征，但没有功能。</w:t>
      </w:r>
    </w:p>
    <w:p w14:paraId="0B16549D" w14:textId="77777777" w:rsidR="00A267CA" w:rsidRPr="00E32082" w:rsidRDefault="00A267CA">
      <w:pPr>
        <w:rPr>
          <w:sz w:val="26"/>
          <w:szCs w:val="26"/>
        </w:rPr>
      </w:pPr>
    </w:p>
    <w:p w14:paraId="72B8D343"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它们有特点，但没有功能。这是直接比较，因为如果你认识以色列的神，他没有任何特征，但全都是功能。他做了很多事，但没人知道他长什么样。</w:t>
      </w:r>
    </w:p>
    <w:p w14:paraId="378DB570" w14:textId="77777777" w:rsidR="00A267CA" w:rsidRPr="00E32082" w:rsidRDefault="00A267CA">
      <w:pPr>
        <w:rPr>
          <w:sz w:val="26"/>
          <w:szCs w:val="26"/>
        </w:rPr>
      </w:pPr>
    </w:p>
    <w:p w14:paraId="52766C84"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没有人有他的形象，这与其他偶像的情况完全相反。它们是用银和金制成的，这是这里有趣的内含物。我们在诗篇 105 篇中看到了埃及的一位，但这里我们看到的是有嘴的一位。</w:t>
      </w:r>
    </w:p>
    <w:p w14:paraId="242DF433" w14:textId="77777777" w:rsidR="00A267CA" w:rsidRPr="00E32082" w:rsidRDefault="00A267CA">
      <w:pPr>
        <w:rPr>
          <w:sz w:val="26"/>
          <w:szCs w:val="26"/>
        </w:rPr>
      </w:pPr>
    </w:p>
    <w:p w14:paraId="11FDFFC1"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他们有嘴，但不会说话。他们有眼睛，但他们看不到。他们有耳朵，但听不到声音，嘴里也没有任何呼吸。</w:t>
      </w:r>
    </w:p>
    <w:p w14:paraId="58493D91" w14:textId="77777777" w:rsidR="00A267CA" w:rsidRPr="00E32082" w:rsidRDefault="00A267CA">
      <w:pPr>
        <w:rPr>
          <w:sz w:val="26"/>
          <w:szCs w:val="26"/>
        </w:rPr>
      </w:pPr>
    </w:p>
    <w:p w14:paraId="0CCBD532" w14:textId="54C019C9" w:rsidR="00A267CA" w:rsidRPr="00E32082" w:rsidRDefault="00295BDC">
      <w:pPr xmlns:w="http://schemas.openxmlformats.org/wordprocessingml/2006/main">
        <w:rPr>
          <w:sz w:val="26"/>
          <w:szCs w:val="26"/>
        </w:rPr>
      </w:pPr>
      <w:r xmlns:w="http://schemas.openxmlformats.org/wordprocessingml/2006/main" w:rsidR="00000000" w:rsidRPr="00E32082">
        <w:rPr>
          <w:rFonts w:ascii="Calibri" w:eastAsia="Calibri" w:hAnsi="Calibri" w:cs="Calibri"/>
          <w:sz w:val="26"/>
          <w:szCs w:val="26"/>
        </w:rPr>
        <w:t xml:space="preserve">各国诸神的</w:t>
      </w:r>
      <w:proofErr xmlns:w="http://schemas.openxmlformats.org/wordprocessingml/2006/main" w:type="spellEnd"/>
      <w:r xmlns:w="http://schemas.openxmlformats.org/wordprocessingml/2006/main" w:rsidR="00000000" w:rsidRPr="00E32082">
        <w:rPr>
          <w:rFonts w:ascii="Calibri" w:eastAsia="Calibri" w:hAnsi="Calibri" w:cs="Calibri"/>
          <w:sz w:val="26"/>
          <w:szCs w:val="26"/>
        </w:rPr>
        <w:t xml:space="preserve">面部特征</w:t>
      </w:r>
      <w:r xmlns:w="http://schemas.openxmlformats.org/wordprocessingml/2006/main" w:rsidRPr="00E32082">
        <w:rPr>
          <w:rFonts w:ascii="Calibri" w:eastAsia="Calibri" w:hAnsi="Calibri" w:cs="Calibri"/>
          <w:sz w:val="26"/>
          <w:szCs w:val="26"/>
        </w:rPr>
        <w:t xml:space="preserve">的描述。</w:t>
      </w:r>
      <w:proofErr xmlns:w="http://schemas.openxmlformats.org/wordprocessingml/2006/main" w:type="spellStart"/>
      <w:r xmlns:w="http://schemas.openxmlformats.org/wordprocessingml/2006/main" w:rsidR="00000000" w:rsidRPr="00E32082">
        <w:rPr>
          <w:rFonts w:ascii="Calibri" w:eastAsia="Calibri" w:hAnsi="Calibri" w:cs="Calibri"/>
          <w:sz w:val="26"/>
          <w:szCs w:val="26"/>
        </w:rPr>
        <w:t xml:space="preserve">因此，这只是通过所谓的包含来封装一组或一系列特定特征的方法。由此，你会认为这首诗篇的目的确实是为了阻止偶像崇拜。</w:t>
      </w:r>
    </w:p>
    <w:p w14:paraId="02BE99C3" w14:textId="77777777" w:rsidR="00A267CA" w:rsidRPr="00E32082" w:rsidRDefault="00A267CA">
      <w:pPr>
        <w:rPr>
          <w:sz w:val="26"/>
          <w:szCs w:val="26"/>
        </w:rPr>
      </w:pPr>
    </w:p>
    <w:p w14:paraId="651D82F6" w14:textId="2F3E50AB"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就是说，如果你背诵这首诗，你就是在说我们的神是伟大的，但是为什么要崇拜偶像呢？他们什么也不做。所以，对于其他民族的神来说，这是相当消极、相当蔑视的。所以，它的目的是阻止人们转向其他偶像。</w:t>
      </w:r>
    </w:p>
    <w:p w14:paraId="38360F41" w14:textId="77777777" w:rsidR="00A267CA" w:rsidRPr="00E32082" w:rsidRDefault="00A267CA">
      <w:pPr>
        <w:rPr>
          <w:sz w:val="26"/>
          <w:szCs w:val="26"/>
        </w:rPr>
      </w:pPr>
    </w:p>
    <w:p w14:paraId="0CF41313" w14:textId="37B4301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我们这里的最后一部分是团体劝诫，其中寺庙内的各个团体，假设那里会有不同的团体和不同的唱诗班。假设这句话在圣殿里被背诵，他们</w:t>
      </w: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就会被鼓励去祝福上帝。</w:t>
      </w:r>
      <w:r xmlns:w="http://schemas.openxmlformats.org/wordprocessingml/2006/main" w:rsidR="00295BDC" w:rsidRPr="00E32082">
        <w:rPr>
          <w:rFonts w:ascii="Calibri" w:eastAsia="Calibri" w:hAnsi="Calibri" w:cs="Calibri"/>
          <w:sz w:val="26"/>
          <w:szCs w:val="26"/>
        </w:rPr>
        <w:t xml:space="preserve">所以，你有亚伦家、利未家，他们是敬畏耶和华的人，基本上是敬畏神的人。</w:t>
      </w:r>
    </w:p>
    <w:p w14:paraId="0A8C66F2" w14:textId="77777777" w:rsidR="00A267CA" w:rsidRPr="00E32082" w:rsidRDefault="00A267CA">
      <w:pPr>
        <w:rPr>
          <w:sz w:val="26"/>
          <w:szCs w:val="26"/>
        </w:rPr>
      </w:pPr>
    </w:p>
    <w:p w14:paraId="4755F761" w14:textId="6E5092DF"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敬畏耶和华的人可能是一个更好的描述。那么你就得到了这个普遍的祝福。所以，我们有某种寺庙环境，寺庙里有不同的群体。</w:t>
      </w:r>
    </w:p>
    <w:p w14:paraId="4800172F" w14:textId="77777777" w:rsidR="00A267CA" w:rsidRPr="00E32082" w:rsidRDefault="00A267CA">
      <w:pPr>
        <w:rPr>
          <w:sz w:val="26"/>
          <w:szCs w:val="26"/>
        </w:rPr>
      </w:pPr>
    </w:p>
    <w:p w14:paraId="468642D6"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我们赞美主，这是这里提到的。这是诗篇的另一个内容，诗篇基本上以“哈利路亚”开始并以“哈利路亚”结束。这概括了诗篇中的所有内容。</w:t>
      </w:r>
    </w:p>
    <w:p w14:paraId="27BEE0A3" w14:textId="77777777" w:rsidR="00A267CA" w:rsidRPr="00E32082" w:rsidRDefault="00A267CA">
      <w:pPr>
        <w:rPr>
          <w:sz w:val="26"/>
          <w:szCs w:val="26"/>
        </w:rPr>
      </w:pPr>
    </w:p>
    <w:p w14:paraId="60BC9F56" w14:textId="5E714044"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这是一首赞美诗，开头和结尾都是一样的。正如前面提到的，这首诗篇的独特之处在于它高度依赖于其他圣经文本，而不仅仅是它暗示其他材料的意义上。情况比这严重得多。</w:t>
      </w:r>
    </w:p>
    <w:p w14:paraId="3F398314" w14:textId="77777777" w:rsidR="00A267CA" w:rsidRPr="00E32082" w:rsidRDefault="00A267CA">
      <w:pPr>
        <w:rPr>
          <w:sz w:val="26"/>
          <w:szCs w:val="26"/>
        </w:rPr>
      </w:pPr>
    </w:p>
    <w:p w14:paraId="1C667221" w14:textId="3675AAD1"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从某种意义上说，如果你允许我粗鲁地这样命名它，那么这是一首弗兰肯斯坦诗篇，因为它是一首几乎由许多其他诗篇的备用部分拼凑而成的诗篇。尽管如此，诗篇作者仍然能够创造它，并将其非常仔细地塑造成他自己的作品。那么，让我们看一下这首诗篇中一些更大胆的文学借用例子。</w:t>
      </w:r>
    </w:p>
    <w:p w14:paraId="213529FE" w14:textId="77777777" w:rsidR="00A267CA" w:rsidRPr="00E32082" w:rsidRDefault="00A267CA">
      <w:pPr>
        <w:rPr>
          <w:sz w:val="26"/>
          <w:szCs w:val="26"/>
        </w:rPr>
      </w:pPr>
    </w:p>
    <w:p w14:paraId="0F98AC20" w14:textId="703F2F11"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如果我们看这里，这是两个文本。这是诗篇 135.7，这是耶利米书 10.13。他使云气从地极上升，他使闪电为雨，他从他的府库中带出风。他使云从地极上腾，造闪电随雨，从他的库房带出风来。</w:t>
      </w:r>
    </w:p>
    <w:p w14:paraId="6F0FF99A" w14:textId="77777777" w:rsidR="00A267CA" w:rsidRPr="00E32082" w:rsidRDefault="00A267CA">
      <w:pPr>
        <w:rPr>
          <w:sz w:val="26"/>
          <w:szCs w:val="26"/>
        </w:rPr>
      </w:pPr>
    </w:p>
    <w:p w14:paraId="52E768B4"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这是两段。现在，我又要回到我的烦恼上了。这里的希伯来语措辞，除了时态变化之外，是完全一样的。</w:t>
      </w:r>
    </w:p>
    <w:p w14:paraId="12A8A0A1" w14:textId="77777777" w:rsidR="00A267CA" w:rsidRPr="00E32082" w:rsidRDefault="00A267CA">
      <w:pPr>
        <w:rPr>
          <w:sz w:val="26"/>
          <w:szCs w:val="26"/>
        </w:rPr>
      </w:pPr>
    </w:p>
    <w:p w14:paraId="6A26EECB"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然而，</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纳兹比人</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已经看到在这里翻译蒸汽，在这里翻译云，尽管它们是完全相同的。我知道这并不重要，但仍然让我感到困扰的是，如果诗篇作者如此小心地将单词从一个地方复制到另一个地方，为什么翻译者不能做同样的事情呢？这里实际上不应该有任何改变，但那是另一天的事了。</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我们看到这个孩子，这是精确的复制，除了有一个分词，它被改变为</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va'iktol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，一个 vav 加不完美形式。</w:t>
      </w:r>
    </w:p>
    <w:p w14:paraId="72A3C553" w14:textId="77777777" w:rsidR="00A267CA" w:rsidRPr="00E32082" w:rsidRDefault="00A267CA">
      <w:pPr>
        <w:rPr>
          <w:sz w:val="26"/>
          <w:szCs w:val="26"/>
        </w:rPr>
      </w:pPr>
    </w:p>
    <w:p w14:paraId="0FD5EA5B"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除此之外，这与这个特定地方使用的措辞完全相同。让我们看看这个例子。申命记 32、36 第 14 节，因为耶和华必审判他的百姓，也必怜恤他的仆人。</w:t>
      </w:r>
    </w:p>
    <w:p w14:paraId="1C8C5970" w14:textId="77777777" w:rsidR="00A267CA" w:rsidRPr="00E32082" w:rsidRDefault="00A267CA">
      <w:pPr>
        <w:rPr>
          <w:sz w:val="26"/>
          <w:szCs w:val="26"/>
        </w:rPr>
      </w:pPr>
    </w:p>
    <w:p w14:paraId="4F4FCFE4"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再一次，我们有法官，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，这是同一个词，但我们在这里有</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辩护</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，但出于某种原因在两个地方进行判断。也许翻译《申命记》的人</w:t>
      </w: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在多伦多，而翻译诗篇的人在德克萨斯州，但他们只是从不说话。但诗篇作者故意抄袭和借用，这在翻译问题上有点混乱。</w:t>
      </w:r>
    </w:p>
    <w:p w14:paraId="43E72C21" w14:textId="77777777" w:rsidR="00A267CA" w:rsidRPr="00E32082" w:rsidRDefault="00A267CA">
      <w:pPr>
        <w:rPr>
          <w:sz w:val="26"/>
          <w:szCs w:val="26"/>
        </w:rPr>
      </w:pPr>
    </w:p>
    <w:p w14:paraId="1694C0B6"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但这里的措辞是完全一样的。</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它只是从一个地方取出并放入另一个地方。我们还有诗篇 136 篇中的另一个例子。</w:t>
      </w:r>
    </w:p>
    <w:p w14:paraId="63B1CDF9" w14:textId="77777777" w:rsidR="00A267CA" w:rsidRPr="00E32082" w:rsidRDefault="00A267CA">
      <w:pPr>
        <w:rPr>
          <w:sz w:val="26"/>
          <w:szCs w:val="26"/>
        </w:rPr>
      </w:pPr>
    </w:p>
    <w:p w14:paraId="3737AAB7" w14:textId="0E1A1A57"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所以，我们现在已经回到原点了。我们找到了对上帝的描述，他击败了许多国家并杀死了强大的国王。我们已经击败了伟大的国王。</w:t>
      </w:r>
    </w:p>
    <w:p w14:paraId="6D9CFF7A" w14:textId="77777777" w:rsidR="00A267CA" w:rsidRPr="00E32082" w:rsidRDefault="00A267CA">
      <w:pPr>
        <w:rPr>
          <w:sz w:val="26"/>
          <w:szCs w:val="26"/>
        </w:rPr>
      </w:pPr>
    </w:p>
    <w:p w14:paraId="3B01D2B9" w14:textId="014ADFC6"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现在，如果你忽略了，因为他的慈爱是永远的，你会看到一些相似之处。亚摩利王西宏，亚摩利王西宏，再次忽略这一点。巴珊王噩，巴珊王噩，他赐给他们的土地为业。</w:t>
      </w:r>
    </w:p>
    <w:p w14:paraId="4FFDD028" w14:textId="77777777" w:rsidR="00A267CA" w:rsidRPr="00E32082" w:rsidRDefault="00A267CA">
      <w:pPr>
        <w:rPr>
          <w:sz w:val="26"/>
          <w:szCs w:val="26"/>
        </w:rPr>
      </w:pPr>
    </w:p>
    <w:p w14:paraId="57277D46" w14:textId="38D2E5A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他把他们的土地作为遗产，给以色列的遗产，给以色列的遗产。所以，我们看到了确切的措辞，它取自另一首诗篇。在这种情况下，它恰好是紧随其后的诗篇。</w:t>
      </w:r>
    </w:p>
    <w:p w14:paraId="20FDD21B" w14:textId="77777777" w:rsidR="00A267CA" w:rsidRPr="00E32082" w:rsidRDefault="00A267CA">
      <w:pPr>
        <w:rPr>
          <w:sz w:val="26"/>
          <w:szCs w:val="26"/>
        </w:rPr>
      </w:pPr>
    </w:p>
    <w:p w14:paraId="447209F5"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如果这还不够，我们可以进一步看诗篇第 15 节和诗篇 115.4。在这种情况下，我们得到的各国偶像不过是金银而已。他们的偶像是金银的，是人手的作品，是人手的作品。他们有嘴，但不能说话。</w:t>
      </w:r>
    </w:p>
    <w:p w14:paraId="65F4E607" w14:textId="77777777" w:rsidR="00A267CA" w:rsidRPr="00E32082" w:rsidRDefault="00A267CA">
      <w:pPr>
        <w:rPr>
          <w:sz w:val="26"/>
          <w:szCs w:val="26"/>
        </w:rPr>
      </w:pPr>
    </w:p>
    <w:p w14:paraId="7F297534"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他们有嘴，但不会说话。再说一次，我们不要谈论这个。他们有眼睛，但他们看不到。</w:t>
      </w:r>
    </w:p>
    <w:p w14:paraId="748243D9" w14:textId="77777777" w:rsidR="00A267CA" w:rsidRPr="00E32082" w:rsidRDefault="00A267CA">
      <w:pPr>
        <w:rPr>
          <w:sz w:val="26"/>
          <w:szCs w:val="26"/>
        </w:rPr>
      </w:pPr>
    </w:p>
    <w:p w14:paraId="4471D4B1"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他们有眼睛，但他们看不到。他们有耳朵，但他们听不到。他们有耳朵，但听不到声音。</w:t>
      </w:r>
    </w:p>
    <w:p w14:paraId="5DF963B0" w14:textId="77777777" w:rsidR="00A267CA" w:rsidRPr="00E32082" w:rsidRDefault="00A267CA">
      <w:pPr>
        <w:rPr>
          <w:sz w:val="26"/>
          <w:szCs w:val="26"/>
        </w:rPr>
      </w:pPr>
    </w:p>
    <w:p w14:paraId="43724B87"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那些制造它们的人将会像他们一样。那些制造它们的人将会变得像他们一样。是的，每个信任他们的人，每个信任他们的人。</w:t>
      </w:r>
    </w:p>
    <w:p w14:paraId="12C845CC" w14:textId="77777777" w:rsidR="00A267CA" w:rsidRPr="00E32082" w:rsidRDefault="00A267CA">
      <w:pPr>
        <w:rPr>
          <w:sz w:val="26"/>
          <w:szCs w:val="26"/>
        </w:rPr>
      </w:pPr>
    </w:p>
    <w:p w14:paraId="282A6F17" w14:textId="7A4A340A"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诗篇 135 篇是从另一篇诗篇借用的相同措辞。因此，我们看到这就是为什么我将其描述为弗兰肯斯坦诗篇，因为诗篇作者显然借用了所有这些单独地方的措辞。事情还没有结束，因为还有更多事情要做。</w:t>
      </w:r>
    </w:p>
    <w:p w14:paraId="7EF47FDF" w14:textId="77777777" w:rsidR="00A267CA" w:rsidRPr="00E32082" w:rsidRDefault="00A267CA">
      <w:pPr>
        <w:rPr>
          <w:sz w:val="26"/>
          <w:szCs w:val="26"/>
        </w:rPr>
      </w:pPr>
    </w:p>
    <w:p w14:paraId="04DA88E6" w14:textId="2FC0D12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我们只是没有时间详细讨论每个细节。这些都是最明显的例子，但很明显他是在借用材料。更奇怪的是，出埃及记中的一些材料，他并没有</w:t>
      </w:r>
      <w:proofErr xmlns:w="http://schemas.openxmlformats.org/wordprocessingml/2006/main" w:type="gramStart"/>
      <w:r xmlns:w="http://schemas.openxmlformats.org/wordprocessingml/2006/main" w:rsidR="00295BDC">
        <w:rPr>
          <w:rFonts w:ascii="Calibri" w:eastAsia="Calibri" w:hAnsi="Calibri" w:cs="Calibri"/>
          <w:sz w:val="26"/>
          <w:szCs w:val="26"/>
        </w:rPr>
        <w:t xml:space="preserve">回到</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出埃及记去使用。</w:t>
      </w:r>
    </w:p>
    <w:p w14:paraId="4EC28ED5" w14:textId="77777777" w:rsidR="00A267CA" w:rsidRPr="00E32082" w:rsidRDefault="00A267CA">
      <w:pPr>
        <w:rPr>
          <w:sz w:val="26"/>
          <w:szCs w:val="26"/>
        </w:rPr>
      </w:pPr>
    </w:p>
    <w:p w14:paraId="18EE72D3" w14:textId="6FC4CD2D"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他正在使用另一首诗篇。</w:t>
      </w:r>
      <w:r xmlns:w="http://schemas.openxmlformats.org/wordprocessingml/2006/main" w:rsidR="00295BDC" w:rsidRPr="00E32082">
        <w:rPr>
          <w:rFonts w:ascii="Calibri" w:eastAsia="Calibri" w:hAnsi="Calibri" w:cs="Calibri"/>
          <w:sz w:val="26"/>
          <w:szCs w:val="26"/>
        </w:rPr>
        <w:t xml:space="preserve">所以，他就像我们在第一个例子中看到的那样，诗篇作者借用了《出埃及记》第 15 章中的诗歌例子和散文例子。在这里，他将转向另一种诗歌传统，以帮助创作他的作品。</w:t>
      </w:r>
    </w:p>
    <w:p w14:paraId="0EB7BC48" w14:textId="77777777" w:rsidR="00A267CA" w:rsidRPr="00E32082" w:rsidRDefault="00A267CA">
      <w:pPr>
        <w:rPr>
          <w:sz w:val="26"/>
          <w:szCs w:val="26"/>
        </w:rPr>
      </w:pPr>
    </w:p>
    <w:p w14:paraId="39BECF67" w14:textId="6C9EAA86"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但尽管如此，他确实从这些旧的碎片中创造了一些新的东西，一些非常新的东西。因此，尽管我们可以看到这些清晰的文学典故，但我们不应该陷入这样的想法：不知</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何故</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，这是一部没有创造力的廉价作品，因为他所安排的方式仍然有很大的创造力。他的部分。因此，总而言之，我们将总结这篇诗篇，然后我将尝试总结我们所学到的有关出埃及记诗篇的所有其他内容。</w:t>
      </w:r>
    </w:p>
    <w:p w14:paraId="68277390" w14:textId="77777777" w:rsidR="00A267CA" w:rsidRPr="00E32082" w:rsidRDefault="00A267CA">
      <w:pPr>
        <w:rPr>
          <w:sz w:val="26"/>
          <w:szCs w:val="26"/>
        </w:rPr>
      </w:pPr>
    </w:p>
    <w:p w14:paraId="4C8950A6"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首先，我们有《出埃及记》作为赞美诗。这又是一首赞美诗，就像诗篇105篇一样，但它和诗篇105篇有很大不同。所涵盖的历史时期确实很不同。</w:t>
      </w:r>
    </w:p>
    <w:p w14:paraId="4AE7DB60" w14:textId="77777777" w:rsidR="00A267CA" w:rsidRPr="00E32082" w:rsidRDefault="00A267CA">
      <w:pPr>
        <w:rPr>
          <w:sz w:val="26"/>
          <w:szCs w:val="26"/>
        </w:rPr>
      </w:pPr>
    </w:p>
    <w:p w14:paraId="3BD7E15E"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还有更多其他材料的添加，例如我们这里的创作材料，以及与其他偶像的直接比较。所以，是的，它们很相似，但我们不能忘记它们非常非常不同，而且非常独特，如果我也可以这么说的话。在这首诗篇中，我们</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也</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没有中介。</w:t>
      </w:r>
    </w:p>
    <w:p w14:paraId="63EDB7C6" w14:textId="77777777" w:rsidR="00A267CA" w:rsidRPr="00E32082" w:rsidRDefault="00A267CA">
      <w:pPr>
        <w:rPr>
          <w:sz w:val="26"/>
          <w:szCs w:val="26"/>
        </w:rPr>
      </w:pPr>
    </w:p>
    <w:p w14:paraId="31B024F6" w14:textId="37D69890"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我们没有提到摩西。我们又回到了出发的地方。没有明确提及亚伦、任何这些人物或任何以色列领导人。</w:t>
      </w:r>
    </w:p>
    <w:p w14:paraId="4D86B8C6" w14:textId="77777777" w:rsidR="00A267CA" w:rsidRPr="00E32082" w:rsidRDefault="00A267CA">
      <w:pPr>
        <w:rPr>
          <w:sz w:val="26"/>
          <w:szCs w:val="26"/>
        </w:rPr>
      </w:pPr>
    </w:p>
    <w:p w14:paraId="446B61BD"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这些东西都被跳过了。</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也</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像诗篇 136 篇一样，我们可以看到上帝与君王对抗的主题。这是从下面的诗篇借来的。</w:t>
      </w:r>
    </w:p>
    <w:p w14:paraId="66917962" w14:textId="77777777" w:rsidR="00A267CA" w:rsidRPr="00E32082" w:rsidRDefault="00A267CA">
      <w:pPr>
        <w:rPr>
          <w:sz w:val="26"/>
          <w:szCs w:val="26"/>
        </w:rPr>
      </w:pPr>
    </w:p>
    <w:p w14:paraId="75EA89C0" w14:textId="3EA79FC8"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它们可能并列的另一个原因是从下面的诗篇借来的。我们提到法老的国王以及亚摩利人噩和西宏的国王，从这个意义上说，神确实与这些人争战，并为他的子民而战。这一切都是为了表明神，而不是像以前那样证明他永恒的怜悯和他永恒的爱。</w:t>
      </w:r>
    </w:p>
    <w:p w14:paraId="41B39332" w14:textId="77777777" w:rsidR="00A267CA" w:rsidRPr="00E32082" w:rsidRDefault="00A267CA">
      <w:pPr>
        <w:rPr>
          <w:sz w:val="26"/>
          <w:szCs w:val="26"/>
        </w:rPr>
      </w:pPr>
    </w:p>
    <w:p w14:paraId="2122B62A" w14:textId="3FA9A2D5"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但这里是为了展示他的力量与各国偶像的力量的对比。我们在这首诗篇中看到的最后一件事是，它将创造与出埃及记融合在一起。它将这两件事直接联系在一起。</w:t>
      </w:r>
    </w:p>
    <w:p w14:paraId="4BB32A4C" w14:textId="77777777" w:rsidR="00A267CA" w:rsidRPr="00E32082" w:rsidRDefault="00A267CA">
      <w:pPr>
        <w:rPr>
          <w:sz w:val="26"/>
          <w:szCs w:val="26"/>
        </w:rPr>
      </w:pPr>
    </w:p>
    <w:p w14:paraId="336A7290" w14:textId="099124E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我之前提到过，这两个主题在《出埃及记》诗篇和《圣经》中有着莫名其妙的联系。诗篇 135 篇到此结束。所以，我现在要做的就是快速浏览一下出埃及记所有诗篇的一些最后总结点。</w:t>
      </w:r>
    </w:p>
    <w:p w14:paraId="15B9C6B2" w14:textId="77777777" w:rsidR="00A267CA" w:rsidRPr="00E32082" w:rsidRDefault="00A267CA">
      <w:pPr>
        <w:rPr>
          <w:sz w:val="26"/>
          <w:szCs w:val="26"/>
        </w:rPr>
      </w:pPr>
    </w:p>
    <w:p w14:paraId="13085FFA" w14:textId="5893B94F"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我想强调一些重要的事情，当我们看到它在《出埃及记》诗篇和《诗篇》中的出现时，我们需要真正掌握这些重要的事情。所以，</w:t>
      </w: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总结一些要点。首先，重要的是要记住，当我开始时，出埃及记是圣经中最有影响力的圣经传统。</w:t>
      </w:r>
    </w:p>
    <w:p w14:paraId="4356ADF8" w14:textId="77777777" w:rsidR="00A267CA" w:rsidRPr="00E32082" w:rsidRDefault="00A267CA">
      <w:pPr>
        <w:rPr>
          <w:sz w:val="26"/>
          <w:szCs w:val="26"/>
        </w:rPr>
      </w:pPr>
    </w:p>
    <w:p w14:paraId="6F5CED1D"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最有影响力的传统。它绝对渗透到一切事物中。它来自创世记。</w:t>
      </w:r>
    </w:p>
    <w:p w14:paraId="5B01728F" w14:textId="77777777" w:rsidR="00A267CA" w:rsidRPr="00E32082" w:rsidRDefault="00A267CA">
      <w:pPr>
        <w:rPr>
          <w:sz w:val="26"/>
          <w:szCs w:val="26"/>
        </w:rPr>
      </w:pPr>
    </w:p>
    <w:p w14:paraId="6194D00F"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我之前提到过，我们在《创世记》中看到了一个例子，其中的碎片之间有火炬。我可以更明确，我们可以谈论亚伯拉罕进入埃及。如果你想想亚伯拉罕第一次进入埃及时的故事，在创世记第 12 章中，当亚伯拉罕第一次进入埃及时，他下埃及是为了躲避饥荒。</w:t>
      </w:r>
    </w:p>
    <w:p w14:paraId="24FEAFCF" w14:textId="77777777" w:rsidR="00A267CA" w:rsidRPr="00E32082" w:rsidRDefault="00A267CA">
      <w:pPr>
        <w:rPr>
          <w:sz w:val="26"/>
          <w:szCs w:val="26"/>
        </w:rPr>
      </w:pPr>
    </w:p>
    <w:p w14:paraId="59AB624D"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当他在埃及时，他受到法老的压迫。通过这种压迫，他被神拯救了。上帝介入。</w:t>
      </w:r>
    </w:p>
    <w:p w14:paraId="1EE71677" w14:textId="77777777" w:rsidR="00A267CA" w:rsidRPr="00E32082" w:rsidRDefault="00A267CA">
      <w:pPr>
        <w:rPr>
          <w:sz w:val="26"/>
          <w:szCs w:val="26"/>
        </w:rPr>
      </w:pPr>
    </w:p>
    <w:p w14:paraId="22559BB0"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法老的房子遭到瘟疫，然后他被释放了。当他离开埃及时，他带着更多的金银离开埃及。这就是亚伯拉罕所做的。</w:t>
      </w:r>
    </w:p>
    <w:p w14:paraId="49427B37" w14:textId="77777777" w:rsidR="00A267CA" w:rsidRPr="00E32082" w:rsidRDefault="00A267CA">
      <w:pPr>
        <w:rPr>
          <w:sz w:val="26"/>
          <w:szCs w:val="26"/>
        </w:rPr>
      </w:pPr>
    </w:p>
    <w:p w14:paraId="167DC360" w14:textId="3638E850"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这是以色列因饥荒离开迦南进入埃及的直接反映。在埃及期间，他们受到法老的压迫。上帝介入并惩罚法老，结果他们像亚伯拉罕一样带着金银离开埃及。</w:t>
      </w:r>
    </w:p>
    <w:p w14:paraId="71BCFDE8" w14:textId="77777777" w:rsidR="00A267CA" w:rsidRPr="00E32082" w:rsidRDefault="00A267CA">
      <w:pPr>
        <w:rPr>
          <w:sz w:val="26"/>
          <w:szCs w:val="26"/>
        </w:rPr>
      </w:pPr>
    </w:p>
    <w:p w14:paraId="7A65AAC8" w14:textId="34935870" w:rsidR="00A267CA" w:rsidRPr="00E32082" w:rsidRDefault="00D51E4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所以，在《创世记》和《出埃及记》中所发生的事情之间有一面清晰的镜子。因此，从这个意义上说，亚伯拉罕的行为预示着后来的出埃及。这也一直贯穿到《启示录》，我们发现所描述的瘟疫被送到地球上，蝗虫，青蛙，所有这些都来自出埃及记的主题。</w:t>
      </w:r>
    </w:p>
    <w:p w14:paraId="2955C473" w14:textId="77777777" w:rsidR="00A267CA" w:rsidRPr="00E32082" w:rsidRDefault="00A267CA">
      <w:pPr>
        <w:rPr>
          <w:sz w:val="26"/>
          <w:szCs w:val="26"/>
        </w:rPr>
      </w:pPr>
    </w:p>
    <w:p w14:paraId="5A5E4B1D"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它贯穿整本圣经，因此在诗篇中找到它一点也不奇怪。接下来我们需要注意的是，显然存在从散文到诗歌的转换。当我们看圣经希伯来诗歌时，它稍微华丽一些。</w:t>
      </w:r>
    </w:p>
    <w:p w14:paraId="6E74817B" w14:textId="77777777" w:rsidR="00A267CA" w:rsidRPr="00E32082" w:rsidRDefault="00A267CA">
      <w:pPr>
        <w:rPr>
          <w:sz w:val="26"/>
          <w:szCs w:val="26"/>
        </w:rPr>
      </w:pPr>
    </w:p>
    <w:p w14:paraId="069845BF"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稍微夸张一点。因此，从回忆或将散文故事转变为诗意故事必须有必要的改变。我们看到这种变化正在发生。</w:t>
      </w:r>
    </w:p>
    <w:p w14:paraId="1AB85FD2" w14:textId="77777777" w:rsidR="00A267CA" w:rsidRPr="00E32082" w:rsidRDefault="00A267CA">
      <w:pPr>
        <w:rPr>
          <w:sz w:val="26"/>
          <w:szCs w:val="26"/>
        </w:rPr>
      </w:pPr>
    </w:p>
    <w:p w14:paraId="2E40ADF1" w14:textId="5D62E6A6"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我们已经在一些诗篇的某些语言中看到过它。我们在诗篇第 78 篇中看到了这一点，那里的事情被稍微夸大了。其他传统也被提及。</w:t>
      </w:r>
    </w:p>
    <w:p w14:paraId="025DC84D" w14:textId="77777777" w:rsidR="00A267CA" w:rsidRPr="00E32082" w:rsidRDefault="00A267CA">
      <w:pPr>
        <w:rPr>
          <w:sz w:val="26"/>
          <w:szCs w:val="26"/>
        </w:rPr>
      </w:pPr>
    </w:p>
    <w:p w14:paraId="62D9EBF7" w14:textId="63E37E26" w:rsidR="00A267CA" w:rsidRPr="00E32082" w:rsidRDefault="00D51E4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这样，天堂之门就被打开了。我们有天使的食物被人们吃。因此，这有点像将散文转变为同一演绎的诗意版本。</w:t>
      </w:r>
    </w:p>
    <w:p w14:paraId="5D3E5333" w14:textId="77777777" w:rsidR="00A267CA" w:rsidRPr="00E32082" w:rsidRDefault="00A267CA">
      <w:pPr>
        <w:rPr>
          <w:sz w:val="26"/>
          <w:szCs w:val="26"/>
        </w:rPr>
      </w:pPr>
    </w:p>
    <w:p w14:paraId="3B0AAEA8"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认识到《出埃及记》以不同的类型出现也很重要。它不限于一件事。这也是一样的，许多基督徒将出埃及的想法限制为简单的救赎实践。</w:t>
      </w:r>
    </w:p>
    <w:p w14:paraId="23DB48C9" w14:textId="77777777" w:rsidR="00A267CA" w:rsidRPr="00E32082" w:rsidRDefault="00A267CA">
      <w:pPr>
        <w:rPr>
          <w:sz w:val="26"/>
          <w:szCs w:val="26"/>
        </w:rPr>
      </w:pPr>
    </w:p>
    <w:p w14:paraId="2E84141F" w14:textId="3E7375FA"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它描述了我们如何成为罪的奴隶，以及我们如何摆脱罪而进入别的事物。这只是出埃及记的一种用法，但它以多种不同的方式出现，并且在诗篇中以多种不同的方式使用，甚至在圣经的其余部分也有多种不同的使用方式。因此，它出现在不同流派中的事实反映了它的不同使用方式。</w:t>
      </w:r>
    </w:p>
    <w:p w14:paraId="1C04BF95" w14:textId="77777777" w:rsidR="00A267CA" w:rsidRPr="00E32082" w:rsidRDefault="00A267CA">
      <w:pPr>
        <w:rPr>
          <w:sz w:val="26"/>
          <w:szCs w:val="26"/>
        </w:rPr>
      </w:pPr>
    </w:p>
    <w:p w14:paraId="7D367431"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也许最重要的是上帝在出埃及记中的角色的提升。在我们读过的诗篇中，有一个重复的主题，即人的行为被压低和最小化，而上帝的行为被提升。他变得更加直接控制。</w:t>
      </w:r>
    </w:p>
    <w:p w14:paraId="2D147D6E" w14:textId="77777777" w:rsidR="00A267CA" w:rsidRPr="00E32082" w:rsidRDefault="00A267CA">
      <w:pPr>
        <w:rPr>
          <w:sz w:val="26"/>
          <w:szCs w:val="26"/>
        </w:rPr>
      </w:pPr>
    </w:p>
    <w:p w14:paraId="061CA1BB"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他降下瘟疫。他让人们自由。他劈开大海。</w:t>
      </w:r>
    </w:p>
    <w:p w14:paraId="13754253" w14:textId="77777777" w:rsidR="00A267CA" w:rsidRPr="00E32082" w:rsidRDefault="00A267CA">
      <w:pPr>
        <w:rPr>
          <w:sz w:val="26"/>
          <w:szCs w:val="26"/>
        </w:rPr>
      </w:pPr>
    </w:p>
    <w:p w14:paraId="147E3742"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这不再是摩西和他的员工的事了。这并不是摩西和亚伦去见法老说，否则就让我的人民走吧。这是关于上帝采取行动，直接与水中、沙漠中的创造物以及人类对抗。</w:t>
      </w:r>
    </w:p>
    <w:p w14:paraId="491A8EEE" w14:textId="77777777" w:rsidR="00A267CA" w:rsidRPr="00E32082" w:rsidRDefault="00A267CA">
      <w:pPr>
        <w:rPr>
          <w:sz w:val="26"/>
          <w:szCs w:val="26"/>
        </w:rPr>
      </w:pPr>
    </w:p>
    <w:p w14:paraId="1AEA23E5"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然后可能是之前提到的最重要的一点，它是为特定目的量身定制的。在此，我想通过强调当我们看到处理出埃及记主题的诗篇作者时，我们实际上是在与那些为特定目的定制它的人打交道。这基本上意味着，当我们谈论诗篇作者时，我们并不是在谈论歌曲作者，而是在谈论圣经注释者。</w:t>
      </w:r>
    </w:p>
    <w:p w14:paraId="236FBD18" w14:textId="77777777" w:rsidR="00A267CA" w:rsidRPr="00E32082" w:rsidRDefault="00A267CA">
      <w:pPr>
        <w:rPr>
          <w:sz w:val="26"/>
          <w:szCs w:val="26"/>
        </w:rPr>
      </w:pPr>
    </w:p>
    <w:p w14:paraId="10B5FE57"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我们谈论的是那些进行圣经注释的人。他们正在阅读一个叙述，他们正在接受该叙述，并且他们正在使其用于特定目的以教授特定观点。我认为，诗篇作者的这部作品普遍被低估了。</w:t>
      </w:r>
    </w:p>
    <w:p w14:paraId="30EB010F" w14:textId="77777777" w:rsidR="00A267CA" w:rsidRPr="00E32082" w:rsidRDefault="00A267CA">
      <w:pPr>
        <w:rPr>
          <w:sz w:val="26"/>
          <w:szCs w:val="26"/>
        </w:rPr>
      </w:pPr>
    </w:p>
    <w:p w14:paraId="429471CB"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我们只是将他们视为歌曲作者。我们认为他们是坐在山上，手里拿着竖琴，写着优美的音乐，听着鸟儿的声音，并吸收这一切的人。但</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实际上</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，我们应该把诗篇作者想象成坐在图书馆里拿着书的人在他们面前，他们正在讲述亚伯拉罕的故事，出埃及记的故事。</w:t>
      </w:r>
    </w:p>
    <w:p w14:paraId="53DE4E50" w14:textId="77777777" w:rsidR="00A267CA" w:rsidRPr="00E32082" w:rsidRDefault="00A267CA">
      <w:pPr>
        <w:rPr>
          <w:sz w:val="26"/>
          <w:szCs w:val="26"/>
        </w:rPr>
      </w:pPr>
    </w:p>
    <w:p w14:paraId="126F3D8A"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他们将这些东西整合在一起，并将它们重塑为观众独有的信息。这就是我的结束。我希望您喜欢这个简短的演示。</w:t>
      </w:r>
    </w:p>
    <w:p w14:paraId="50988EE1" w14:textId="77777777" w:rsidR="00A267CA" w:rsidRPr="00E32082" w:rsidRDefault="00A267CA">
      <w:pPr>
        <w:rPr>
          <w:sz w:val="26"/>
          <w:szCs w:val="26"/>
        </w:rPr>
      </w:pPr>
    </w:p>
    <w:p w14:paraId="02CE4F2B" w14:textId="77777777" w:rsidR="00D51E40" w:rsidRDefault="00000000">
      <w:pPr xmlns:w="http://schemas.openxmlformats.org/wordprocessingml/2006/main">
        <w:rPr>
          <w:rFonts w:ascii="Calibri" w:eastAsia="Calibri" w:hAnsi="Calibri" w:cs="Calibri"/>
          <w:sz w:val="26"/>
          <w:szCs w:val="26"/>
        </w:rPr>
      </w:pP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如果还有什么，你从这一切中也没有什么收获，记住诗篇作者是一位圣经注释者是非常重要的。</w:t>
      </w:r>
    </w:p>
    <w:p w14:paraId="3EBDBE27" w14:textId="77777777" w:rsidR="00D51E40" w:rsidRDefault="00D51E40">
      <w:pPr>
        <w:rPr>
          <w:rFonts w:ascii="Calibri" w:eastAsia="Calibri" w:hAnsi="Calibri" w:cs="Calibri"/>
          <w:sz w:val="26"/>
          <w:szCs w:val="26"/>
        </w:rPr>
      </w:pPr>
    </w:p>
    <w:p w14:paraId="07AE2CFA" w14:textId="3FBFDE3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这是大卫·伊曼纽尔博士在教导出埃及记诗篇。这是第五节，诗篇 135，主的至高无上。</w:t>
      </w:r>
    </w:p>
    <w:sectPr w:rsidR="00A267CA" w:rsidRPr="00E320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6C17" w14:textId="77777777" w:rsidR="005A2420" w:rsidRDefault="005A2420" w:rsidP="00E32082">
      <w:r>
        <w:separator/>
      </w:r>
    </w:p>
  </w:endnote>
  <w:endnote w:type="continuationSeparator" w:id="0">
    <w:p w14:paraId="71DD895A" w14:textId="77777777" w:rsidR="005A2420" w:rsidRDefault="005A2420" w:rsidP="00E32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4BE9B" w14:textId="77777777" w:rsidR="005A2420" w:rsidRDefault="005A2420" w:rsidP="00E32082">
      <w:r>
        <w:separator/>
      </w:r>
    </w:p>
  </w:footnote>
  <w:footnote w:type="continuationSeparator" w:id="0">
    <w:p w14:paraId="5CB8C9DA" w14:textId="77777777" w:rsidR="005A2420" w:rsidRDefault="005A2420" w:rsidP="00E32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320757"/>
      <w:docPartObj>
        <w:docPartGallery w:val="Page Numbers (Top of Page)"/>
        <w:docPartUnique/>
      </w:docPartObj>
    </w:sdtPr>
    <w:sdtEndPr>
      <w:rPr>
        <w:noProof/>
      </w:rPr>
    </w:sdtEndPr>
    <w:sdtContent>
      <w:p w14:paraId="149A8213" w14:textId="0E28CCDD" w:rsidR="00E32082" w:rsidRDefault="00E3208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C92835B" w14:textId="77777777" w:rsidR="00E32082" w:rsidRDefault="00E32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A0265"/>
    <w:multiLevelType w:val="hybridMultilevel"/>
    <w:tmpl w:val="25F23DC8"/>
    <w:lvl w:ilvl="0" w:tplc="71A8C0BC">
      <w:start w:val="1"/>
      <w:numFmt w:val="bullet"/>
      <w:lvlText w:val="●"/>
      <w:lvlJc w:val="left"/>
      <w:pPr>
        <w:ind w:left="720" w:hanging="360"/>
      </w:pPr>
    </w:lvl>
    <w:lvl w:ilvl="1" w:tplc="6F209192">
      <w:start w:val="1"/>
      <w:numFmt w:val="bullet"/>
      <w:lvlText w:val="○"/>
      <w:lvlJc w:val="left"/>
      <w:pPr>
        <w:ind w:left="1440" w:hanging="360"/>
      </w:pPr>
    </w:lvl>
    <w:lvl w:ilvl="2" w:tplc="06D0CDEA">
      <w:start w:val="1"/>
      <w:numFmt w:val="bullet"/>
      <w:lvlText w:val="■"/>
      <w:lvlJc w:val="left"/>
      <w:pPr>
        <w:ind w:left="2160" w:hanging="360"/>
      </w:pPr>
    </w:lvl>
    <w:lvl w:ilvl="3" w:tplc="087CECFC">
      <w:start w:val="1"/>
      <w:numFmt w:val="bullet"/>
      <w:lvlText w:val="●"/>
      <w:lvlJc w:val="left"/>
      <w:pPr>
        <w:ind w:left="2880" w:hanging="360"/>
      </w:pPr>
    </w:lvl>
    <w:lvl w:ilvl="4" w:tplc="40F8FB20">
      <w:start w:val="1"/>
      <w:numFmt w:val="bullet"/>
      <w:lvlText w:val="○"/>
      <w:lvlJc w:val="left"/>
      <w:pPr>
        <w:ind w:left="3600" w:hanging="360"/>
      </w:pPr>
    </w:lvl>
    <w:lvl w:ilvl="5" w:tplc="B85673F8">
      <w:start w:val="1"/>
      <w:numFmt w:val="bullet"/>
      <w:lvlText w:val="■"/>
      <w:lvlJc w:val="left"/>
      <w:pPr>
        <w:ind w:left="4320" w:hanging="360"/>
      </w:pPr>
    </w:lvl>
    <w:lvl w:ilvl="6" w:tplc="4B80D5CE">
      <w:start w:val="1"/>
      <w:numFmt w:val="bullet"/>
      <w:lvlText w:val="●"/>
      <w:lvlJc w:val="left"/>
      <w:pPr>
        <w:ind w:left="5040" w:hanging="360"/>
      </w:pPr>
    </w:lvl>
    <w:lvl w:ilvl="7" w:tplc="BB9CD64A">
      <w:start w:val="1"/>
      <w:numFmt w:val="bullet"/>
      <w:lvlText w:val="●"/>
      <w:lvlJc w:val="left"/>
      <w:pPr>
        <w:ind w:left="5760" w:hanging="360"/>
      </w:pPr>
    </w:lvl>
    <w:lvl w:ilvl="8" w:tplc="6AE69706">
      <w:start w:val="1"/>
      <w:numFmt w:val="bullet"/>
      <w:lvlText w:val="●"/>
      <w:lvlJc w:val="left"/>
      <w:pPr>
        <w:ind w:left="6480" w:hanging="360"/>
      </w:pPr>
    </w:lvl>
  </w:abstractNum>
  <w:num w:numId="1" w16cid:durableId="93856798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7CA"/>
    <w:rsid w:val="00295BDC"/>
    <w:rsid w:val="005A2420"/>
    <w:rsid w:val="00A267CA"/>
    <w:rsid w:val="00D51E40"/>
    <w:rsid w:val="00E320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21A49"/>
  <w15:docId w15:val="{0BF92BEB-B31A-434B-BED7-C75EDE95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32082"/>
    <w:pPr>
      <w:tabs>
        <w:tab w:val="center" w:pos="4680"/>
        <w:tab w:val="right" w:pos="9360"/>
      </w:tabs>
    </w:pPr>
  </w:style>
  <w:style w:type="character" w:customStyle="1" w:styleId="HeaderChar">
    <w:name w:val="Header Char"/>
    <w:basedOn w:val="DefaultParagraphFont"/>
    <w:link w:val="Header"/>
    <w:uiPriority w:val="99"/>
    <w:rsid w:val="00E32082"/>
  </w:style>
  <w:style w:type="paragraph" w:styleId="Footer">
    <w:name w:val="footer"/>
    <w:basedOn w:val="Normal"/>
    <w:link w:val="FooterChar"/>
    <w:uiPriority w:val="99"/>
    <w:unhideWhenUsed/>
    <w:rsid w:val="00E32082"/>
    <w:pPr>
      <w:tabs>
        <w:tab w:val="center" w:pos="4680"/>
        <w:tab w:val="right" w:pos="9360"/>
      </w:tabs>
    </w:pPr>
  </w:style>
  <w:style w:type="character" w:customStyle="1" w:styleId="FooterChar">
    <w:name w:val="Footer Char"/>
    <w:basedOn w:val="DefaultParagraphFont"/>
    <w:link w:val="Footer"/>
    <w:uiPriority w:val="99"/>
    <w:rsid w:val="00E32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4980</Words>
  <Characters>22120</Characters>
  <Application>Microsoft Office Word</Application>
  <DocSecurity>0</DocSecurity>
  <Lines>483</Lines>
  <Paragraphs>112</Paragraphs>
  <ScaleCrop>false</ScaleCrop>
  <HeadingPairs>
    <vt:vector size="2" baseType="variant">
      <vt:variant>
        <vt:lpstr>Title</vt:lpstr>
      </vt:variant>
      <vt:variant>
        <vt:i4>1</vt:i4>
      </vt:variant>
    </vt:vector>
  </HeadingPairs>
  <TitlesOfParts>
    <vt:vector size="1" baseType="lpstr">
      <vt:lpstr>Emanuel Psalm 135</vt:lpstr>
    </vt:vector>
  </TitlesOfParts>
  <Company/>
  <LinksUpToDate>false</LinksUpToDate>
  <CharactersWithSpaces>26989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135</dc:title>
  <dc:creator>TurboScribe.ai</dc:creator>
  <cp:lastModifiedBy>Ted Hildebrandt</cp:lastModifiedBy>
  <cp:revision>3</cp:revision>
  <dcterms:created xsi:type="dcterms:W3CDTF">2024-02-12T22:18:00Z</dcterms:created>
  <dcterms:modified xsi:type="dcterms:W3CDTF">2024-02-16T18:30:00Z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d4708273fb64027fdccf1da75c33b723b0e2a06f0d5f4154d9d61e59ae7d151d</vt:lpwstr>
  </property>
</Properties>
</file>