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B6701" w14:textId="77777777" w:rsidR="008A4EC7" w:rsidRDefault="008A4EC7" w:rsidP="008A4EC7">
      <w:pPr>
        <w:pStyle w:val="PlainText"/>
        <w:pBdr>
          <w:top w:val="single" w:sz="4" w:space="1" w:color="auto"/>
        </w:pBdr>
        <w:shd w:val="pct12" w:color="auto" w:fill="FFFFFF"/>
        <w:jc w:val="center"/>
        <w:rPr>
          <w:rFonts w:ascii="Arial" w:hAnsi="Arial"/>
          <w:b/>
          <w:sz w:val="24"/>
        </w:rPr>
      </w:pPr>
      <w:r>
        <w:rPr>
          <w:rFonts w:ascii="Arial Black" w:hAnsi="Arial Black"/>
          <w:caps/>
          <w:sz w:val="24"/>
        </w:rPr>
        <w:t>Bcm 306—Christianity from the reformation to the present</w:t>
      </w:r>
    </w:p>
    <w:p w14:paraId="71BB5D1D" w14:textId="77777777" w:rsidR="008A4EC7" w:rsidRDefault="008A4EC7" w:rsidP="008A4EC7">
      <w:pPr>
        <w:pStyle w:val="WPNormal"/>
        <w:pBdr>
          <w:top w:val="single" w:sz="4" w:space="1" w:color="auto"/>
          <w:bottom w:val="single" w:sz="4" w:space="1" w:color="auto"/>
        </w:pBdr>
        <w:ind w:right="-60"/>
        <w:rPr>
          <w:rFonts w:ascii="Arial Black" w:hAnsi="Arial Black"/>
        </w:rPr>
      </w:pPr>
      <w:r>
        <w:rPr>
          <w:rFonts w:ascii="Arial Black" w:hAnsi="Arial Black"/>
        </w:rPr>
        <w:t>____________________________________________________________________________________</w:t>
      </w:r>
    </w:p>
    <w:p w14:paraId="3BF013E0" w14:textId="77777777" w:rsidR="008A4EC7" w:rsidRDefault="008A4EC7" w:rsidP="008A4EC7">
      <w:pPr>
        <w:pStyle w:val="WPNormal"/>
        <w:pBdr>
          <w:top w:val="single" w:sz="4" w:space="1" w:color="auto"/>
          <w:bottom w:val="single" w:sz="4" w:space="1" w:color="auto"/>
        </w:pBdr>
        <w:ind w:right="-60"/>
        <w:rPr>
          <w:rFonts w:ascii="Arial Black" w:hAnsi="Arial Black"/>
        </w:rPr>
      </w:pPr>
      <w:r>
        <w:rPr>
          <w:rFonts w:ascii="Arial Black" w:hAnsi="Arial Black"/>
        </w:rPr>
        <w:t>PURPOSE</w:t>
      </w:r>
    </w:p>
    <w:p w14:paraId="04375969" w14:textId="77777777" w:rsidR="008A4EC7" w:rsidRDefault="008A4EC7" w:rsidP="008A4EC7">
      <w:pPr>
        <w:pStyle w:val="WPNormal"/>
        <w:ind w:right="-60"/>
        <w:rPr>
          <w:rFonts w:ascii="Arial" w:hAnsi="Arial"/>
        </w:rPr>
      </w:pPr>
    </w:p>
    <w:p w14:paraId="5A6DCD3C" w14:textId="77777777" w:rsidR="008A4EC7" w:rsidRDefault="008A4EC7" w:rsidP="008A4EC7">
      <w:pPr>
        <w:pStyle w:val="WPNormal"/>
        <w:ind w:right="-60"/>
        <w:rPr>
          <w:rFonts w:ascii="Arial" w:hAnsi="Arial"/>
        </w:rPr>
      </w:pPr>
      <w:r>
        <w:rPr>
          <w:rFonts w:ascii="Arial" w:hAnsi="Arial"/>
        </w:rPr>
        <w:t>This course is designed to give the student insight into the nature and development of the basic beliefs of the historic Christian community.  In this light, an attempt will be made to understand the central theological affirmations of the historic orthodox faith, and deviations from these affirmations.  Special attention will be given to the areas of consensus and agreement among the various branches and ecclesiastical traditions within Christianity, as well as to various issues over which the Church is divided.</w:t>
      </w:r>
    </w:p>
    <w:p w14:paraId="41676A90" w14:textId="77777777" w:rsidR="008A4EC7" w:rsidRDefault="008A4EC7" w:rsidP="008A4EC7">
      <w:pPr>
        <w:pStyle w:val="WPNormal"/>
        <w:ind w:right="-60"/>
        <w:rPr>
          <w:rFonts w:ascii="Arial" w:hAnsi="Arial"/>
        </w:rPr>
      </w:pPr>
    </w:p>
    <w:p w14:paraId="376FE224" w14:textId="77777777" w:rsidR="008A4EC7" w:rsidRDefault="008A4EC7" w:rsidP="008A4EC7">
      <w:pPr>
        <w:pStyle w:val="WPNormal"/>
        <w:ind w:right="-60"/>
        <w:rPr>
          <w:rFonts w:ascii="Arial" w:hAnsi="Arial"/>
        </w:rPr>
      </w:pPr>
      <w:r>
        <w:rPr>
          <w:rFonts w:ascii="Arial" w:hAnsi="Arial"/>
        </w:rPr>
        <w:t xml:space="preserve">The course will concentrate heavily upon the vital interrelationship between history and theology, and especially the relationship between historical events both within and without the Church, and the formulation of Christian doctrine.  Beginning with Matthew 16:15 in which Jesus asked the very important question of His disciples, “Who do you say that I am?” and continuing to the present day, dogma and doctrine have been central to the Christian faith.  The first Christian proclamation, or confession, by Peter in response to that question, “You are the Christ, the Son of the living God,” demonstrated at the outset of the Gospel the need for doctrine, and this need has continued throughout the life of the Church.  The counterpart to this course, Bible 305 Development of Christian Thought, examines specifically the creeds and doctrines that arose during the first seven ecumenical councils of the Church.  This course, while examining some creeds, emphasizes how doctrines have developed since the sixteenth century in a much more divergent Church tradition than existed in the early Church.  </w:t>
      </w:r>
    </w:p>
    <w:p w14:paraId="5A435206" w14:textId="77777777" w:rsidR="008A4EC7" w:rsidRDefault="008A4EC7" w:rsidP="008A4EC7">
      <w:pPr>
        <w:pStyle w:val="WPNormal"/>
        <w:ind w:right="-60"/>
        <w:rPr>
          <w:rFonts w:ascii="Arial" w:hAnsi="Arial"/>
        </w:rPr>
      </w:pPr>
    </w:p>
    <w:p w14:paraId="63AE8CF0" w14:textId="77777777" w:rsidR="008A4EC7" w:rsidRDefault="008A4EC7" w:rsidP="008A4EC7">
      <w:pPr>
        <w:pStyle w:val="WPNormal"/>
        <w:ind w:right="-60"/>
        <w:rPr>
          <w:rFonts w:ascii="Arial" w:hAnsi="Arial"/>
        </w:rPr>
      </w:pPr>
      <w:r>
        <w:rPr>
          <w:rFonts w:ascii="Arial" w:hAnsi="Arial"/>
        </w:rPr>
        <w:t>It is part of the task of this course to examine, in the context of both sacred and secular history, the nature, function and formulation of Christian theology.  This will be done primarily through looking at the Protestant tradition.  As the authors of our textbook have stated, “The pattern of Protestant theological development has been one of recurrent reinterpretation of Christian faith in response to new needs and situations—of reaction and revival in the midst of fundamental continuity (p. 233).”  Theological developments within Roman Catholic thought will also be studied in this course, and some attention will be given to the Eastern Orthodox tradition.</w:t>
      </w:r>
    </w:p>
    <w:p w14:paraId="3A61CE72" w14:textId="77777777" w:rsidR="008A4EC7" w:rsidRDefault="008A4EC7" w:rsidP="008A4EC7">
      <w:pPr>
        <w:pStyle w:val="WPNormal"/>
        <w:ind w:right="-60"/>
        <w:rPr>
          <w:rFonts w:ascii="Arial" w:hAnsi="Arial"/>
        </w:rPr>
      </w:pPr>
    </w:p>
    <w:p w14:paraId="5539BD89" w14:textId="77777777" w:rsidR="008A4EC7" w:rsidRDefault="008A4EC7" w:rsidP="008A4EC7">
      <w:pPr>
        <w:pStyle w:val="WPNormal"/>
        <w:ind w:right="-60"/>
        <w:rPr>
          <w:rFonts w:ascii="Arial" w:hAnsi="Arial"/>
        </w:rPr>
      </w:pPr>
      <w:r>
        <w:rPr>
          <w:rFonts w:ascii="Arial" w:hAnsi="Arial"/>
        </w:rPr>
        <w:t>Special attention will be given to the important people, the important ideas and the important events that have shaped Christian orthodoxy from the Reformation to the present.  In giving attention to these areas, this course is designed to provide the student with the necessary insights and resources for pursuing the vital disciplines that shed light on the development of Christian thought.</w:t>
      </w:r>
    </w:p>
    <w:p w14:paraId="23290D9C" w14:textId="77777777" w:rsidR="008A4EC7" w:rsidRDefault="008A4EC7" w:rsidP="008A4EC7">
      <w:pPr>
        <w:pStyle w:val="WPNormal"/>
        <w:ind w:right="-60"/>
        <w:rPr>
          <w:rFonts w:ascii="Arial" w:hAnsi="Arial"/>
        </w:rPr>
      </w:pPr>
    </w:p>
    <w:p w14:paraId="78FBCF2B" w14:textId="77777777" w:rsidR="008A4EC7" w:rsidRDefault="008A4EC7" w:rsidP="008A4EC7">
      <w:pPr>
        <w:pStyle w:val="WPNormal"/>
        <w:ind w:right="-60"/>
        <w:rPr>
          <w:rFonts w:ascii="Arial" w:hAnsi="Arial"/>
        </w:rPr>
      </w:pPr>
      <w:r>
        <w:rPr>
          <w:rFonts w:ascii="Arial" w:hAnsi="Arial"/>
        </w:rPr>
        <w:t>The counterpart to this course, BCM 305 Development of Christian Thought, begins with the New Testament Church and ends with the period of the Reformation.  In that course, the Reformation is studied through the life and theology of Martin Luther.  This course begins with the Reformation.  In this course, the Reformation is studied through the life and theology of John Calvin.  Because the Reformation is so central to the development of Christian thought, it is necessary to study the Reformation in both courses, and the student who takes both courses has the opportunity to study both Martin Luther and John Calvin.</w:t>
      </w:r>
    </w:p>
    <w:p w14:paraId="6F4798FB" w14:textId="77777777" w:rsidR="008A4EC7" w:rsidRDefault="008A4EC7" w:rsidP="008A4EC7">
      <w:pPr>
        <w:pStyle w:val="WPNormal"/>
        <w:ind w:right="-60"/>
        <w:rPr>
          <w:rFonts w:ascii="Arial" w:hAnsi="Arial"/>
        </w:rPr>
      </w:pPr>
    </w:p>
    <w:p w14:paraId="28C4D8D6" w14:textId="77777777" w:rsidR="008A4EC7" w:rsidRDefault="008A4EC7" w:rsidP="008A4EC7">
      <w:pPr>
        <w:pStyle w:val="WPNormal"/>
        <w:ind w:right="-60"/>
        <w:rPr>
          <w:rFonts w:ascii="Arial" w:hAnsi="Arial"/>
        </w:rPr>
      </w:pPr>
    </w:p>
    <w:p w14:paraId="22BF42C4" w14:textId="77777777" w:rsidR="008A4EC7" w:rsidRDefault="008A4EC7" w:rsidP="008A4EC7">
      <w:pPr>
        <w:pStyle w:val="WPNormal"/>
        <w:tabs>
          <w:tab w:val="left" w:pos="-1440"/>
          <w:tab w:val="left" w:pos="-720"/>
          <w:tab w:val="left" w:pos="0"/>
          <w:tab w:val="left" w:pos="4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20"/>
        <w:rPr>
          <w:rFonts w:ascii="Arial Black" w:hAnsi="Arial Black"/>
        </w:rPr>
      </w:pPr>
    </w:p>
    <w:p w14:paraId="1E711573" w14:textId="77777777" w:rsidR="008A4EC7" w:rsidRDefault="008A4EC7" w:rsidP="008A4EC7">
      <w:pPr>
        <w:pStyle w:val="WPNormal"/>
        <w:pBdr>
          <w:top w:val="thinThickSmallGap" w:sz="24" w:space="1" w:color="auto"/>
          <w:bottom w:val="single" w:sz="24" w:space="1" w:color="auto"/>
        </w:pBdr>
        <w:tabs>
          <w:tab w:val="left" w:pos="-1440"/>
          <w:tab w:val="left" w:pos="-720"/>
          <w:tab w:val="left" w:pos="0"/>
          <w:tab w:val="left" w:pos="4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20"/>
        <w:rPr>
          <w:rFonts w:ascii="Arial Black" w:hAnsi="Arial Black"/>
          <w:caps/>
        </w:rPr>
      </w:pPr>
      <w:r>
        <w:rPr>
          <w:rFonts w:ascii="Arial Black" w:hAnsi="Arial Black"/>
          <w:caps/>
        </w:rPr>
        <w:lastRenderedPageBreak/>
        <w:t>Bible 306—Christianity from the reformation to the Present</w:t>
      </w:r>
    </w:p>
    <w:p w14:paraId="735091C0" w14:textId="77777777" w:rsidR="008A4EC7" w:rsidRDefault="008A4EC7" w:rsidP="008A4EC7">
      <w:pPr>
        <w:pStyle w:val="WPNormal"/>
        <w:pBdr>
          <w:bottom w:val="single" w:sz="4" w:space="1" w:color="auto"/>
        </w:pBdr>
        <w:tabs>
          <w:tab w:val="left" w:pos="-1440"/>
          <w:tab w:val="left" w:pos="-720"/>
          <w:tab w:val="left" w:pos="0"/>
          <w:tab w:val="left" w:pos="4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20"/>
        <w:jc w:val="center"/>
        <w:rPr>
          <w:rFonts w:ascii="Arial" w:hAnsi="Arial"/>
          <w:i/>
        </w:rPr>
      </w:pPr>
      <w:bookmarkStart w:id="0" w:name="_GoBack"/>
      <w:bookmarkEnd w:id="0"/>
      <w:r>
        <w:rPr>
          <w:rFonts w:ascii="Arial" w:hAnsi="Arial"/>
          <w:i/>
        </w:rPr>
        <w:t>OUTLINE OF LECTURES</w:t>
      </w:r>
    </w:p>
    <w:p w14:paraId="74F45CB2" w14:textId="77777777" w:rsidR="008A4EC7" w:rsidRDefault="008A4EC7" w:rsidP="008A4EC7">
      <w:pPr>
        <w:pStyle w:val="WPNormal"/>
        <w:rPr>
          <w:rFonts w:ascii="Arial" w:hAnsi="Arial"/>
        </w:rPr>
      </w:pPr>
    </w:p>
    <w:p w14:paraId="5D9512DF" w14:textId="77777777" w:rsidR="008A4EC7" w:rsidRDefault="008A4EC7" w:rsidP="008A4EC7">
      <w:pPr>
        <w:pStyle w:val="WPNormal"/>
        <w:tabs>
          <w:tab w:val="left" w:pos="-1440"/>
          <w:tab w:val="left" w:pos="-720"/>
          <w:tab w:val="left" w:pos="0"/>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 xml:space="preserve">I. </w:t>
      </w:r>
      <w:r>
        <w:rPr>
          <w:rFonts w:ascii="Arial" w:hAnsi="Arial"/>
        </w:rPr>
        <w:tab/>
      </w:r>
      <w:r>
        <w:rPr>
          <w:rFonts w:ascii="Arial" w:hAnsi="Arial"/>
          <w:b/>
        </w:rPr>
        <w:t>Lecture I: Medieval Roman Catholicism and the Nature of Justification</w:t>
      </w:r>
    </w:p>
    <w:p w14:paraId="3B01D8BE" w14:textId="77777777" w:rsidR="008A4EC7" w:rsidRDefault="008A4EC7" w:rsidP="008A4EC7">
      <w:pPr>
        <w:pStyle w:val="WPNormal"/>
        <w:tabs>
          <w:tab w:val="left" w:pos="-1440"/>
          <w:tab w:val="left" w:pos="-720"/>
          <w:tab w:val="left" w:pos="0"/>
          <w:tab w:val="left" w:pos="520"/>
          <w:tab w:val="left" w:pos="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A.  The nature of sin</w:t>
      </w:r>
    </w:p>
    <w:p w14:paraId="50E4C1CC"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1.  Mortal sin</w:t>
      </w:r>
    </w:p>
    <w:p w14:paraId="72EB819A"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2.</w:t>
      </w:r>
      <w:r>
        <w:rPr>
          <w:rFonts w:ascii="Arial" w:hAnsi="Arial"/>
        </w:rPr>
        <w:tab/>
        <w:t>Venial sin</w:t>
      </w:r>
    </w:p>
    <w:p w14:paraId="4FD7F09F"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B.</w:t>
      </w:r>
      <w:r>
        <w:rPr>
          <w:rFonts w:ascii="Arial" w:hAnsi="Arial"/>
        </w:rPr>
        <w:tab/>
        <w:t>The doctrine of purgatory</w:t>
      </w:r>
    </w:p>
    <w:p w14:paraId="2A36F162"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C.</w:t>
      </w:r>
      <w:r>
        <w:rPr>
          <w:rFonts w:ascii="Arial" w:hAnsi="Arial"/>
        </w:rPr>
        <w:tab/>
        <w:t>The doctrine of penance</w:t>
      </w:r>
    </w:p>
    <w:p w14:paraId="18D70C7A"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D.</w:t>
      </w:r>
      <w:r>
        <w:rPr>
          <w:rFonts w:ascii="Arial" w:hAnsi="Arial"/>
        </w:rPr>
        <w:tab/>
        <w:t>The doctrine of indulgences</w:t>
      </w:r>
    </w:p>
    <w:p w14:paraId="0D066FED"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E.</w:t>
      </w:r>
      <w:r>
        <w:rPr>
          <w:rFonts w:ascii="Arial" w:hAnsi="Arial"/>
        </w:rPr>
        <w:tab/>
        <w:t>The response of the Reformation</w:t>
      </w:r>
    </w:p>
    <w:p w14:paraId="4B009523"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p>
    <w:p w14:paraId="706648D6"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II.</w:t>
      </w:r>
      <w:r>
        <w:rPr>
          <w:rFonts w:ascii="Arial" w:hAnsi="Arial"/>
        </w:rPr>
        <w:tab/>
      </w:r>
      <w:r>
        <w:rPr>
          <w:rFonts w:ascii="Arial" w:hAnsi="Arial"/>
          <w:b/>
        </w:rPr>
        <w:t>Lecture II: The Theology of John Calvin</w:t>
      </w:r>
    </w:p>
    <w:p w14:paraId="1F0533E1"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A.</w:t>
      </w:r>
      <w:r>
        <w:rPr>
          <w:rFonts w:ascii="Arial" w:hAnsi="Arial"/>
        </w:rPr>
        <w:tab/>
        <w:t>Calvin’s life</w:t>
      </w:r>
    </w:p>
    <w:p w14:paraId="25A3F537"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B.</w:t>
      </w:r>
      <w:r>
        <w:rPr>
          <w:rFonts w:ascii="Arial" w:hAnsi="Arial"/>
        </w:rPr>
        <w:tab/>
        <w:t>Calvin’s work</w:t>
      </w:r>
    </w:p>
    <w:p w14:paraId="1E02F47B"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C.</w:t>
      </w:r>
      <w:r>
        <w:rPr>
          <w:rFonts w:ascii="Arial" w:hAnsi="Arial"/>
        </w:rPr>
        <w:tab/>
        <w:t>Calvin’s theology</w:t>
      </w:r>
    </w:p>
    <w:p w14:paraId="7269E0AE"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1.</w:t>
      </w:r>
      <w:r>
        <w:rPr>
          <w:rFonts w:ascii="Arial" w:hAnsi="Arial"/>
        </w:rPr>
        <w:tab/>
        <w:t>Introduction</w:t>
      </w:r>
    </w:p>
    <w:p w14:paraId="62DD76C9"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2.</w:t>
      </w:r>
      <w:r>
        <w:rPr>
          <w:rFonts w:ascii="Arial" w:hAnsi="Arial"/>
        </w:rPr>
        <w:tab/>
        <w:t>Doctrine of mankind</w:t>
      </w:r>
    </w:p>
    <w:p w14:paraId="6522D55C"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3.</w:t>
      </w:r>
      <w:r>
        <w:rPr>
          <w:rFonts w:ascii="Arial" w:hAnsi="Arial"/>
        </w:rPr>
        <w:tab/>
        <w:t>Doctrine of God</w:t>
      </w:r>
    </w:p>
    <w:p w14:paraId="04600A2F"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4.</w:t>
      </w:r>
      <w:r>
        <w:rPr>
          <w:rFonts w:ascii="Arial" w:hAnsi="Arial"/>
        </w:rPr>
        <w:tab/>
        <w:t>Doctrine of the Church</w:t>
      </w:r>
    </w:p>
    <w:p w14:paraId="737365CB"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5.</w:t>
      </w:r>
      <w:r>
        <w:rPr>
          <w:rFonts w:ascii="Arial" w:hAnsi="Arial"/>
        </w:rPr>
        <w:tab/>
        <w:t>Doctrine of predestination</w:t>
      </w:r>
    </w:p>
    <w:p w14:paraId="2D1509D8"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6.</w:t>
      </w:r>
      <w:r>
        <w:rPr>
          <w:rFonts w:ascii="Arial" w:hAnsi="Arial"/>
        </w:rPr>
        <w:tab/>
        <w:t>Doctrine of the two kingdoms</w:t>
      </w:r>
    </w:p>
    <w:p w14:paraId="1B2768EE"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p>
    <w:p w14:paraId="51F1348C"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III.</w:t>
      </w:r>
      <w:r>
        <w:rPr>
          <w:rFonts w:ascii="Arial" w:hAnsi="Arial"/>
        </w:rPr>
        <w:tab/>
      </w:r>
      <w:r>
        <w:rPr>
          <w:rFonts w:ascii="Arial" w:hAnsi="Arial"/>
          <w:b/>
        </w:rPr>
        <w:t>Lecture III: The Response of the Roman Catholic Church to the Reformation</w:t>
      </w:r>
    </w:p>
    <w:p w14:paraId="2D79C0A4"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A.</w:t>
      </w:r>
      <w:r>
        <w:rPr>
          <w:rFonts w:ascii="Arial" w:hAnsi="Arial"/>
        </w:rPr>
        <w:tab/>
        <w:t>The inquisition</w:t>
      </w:r>
    </w:p>
    <w:p w14:paraId="32E02EFE"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B.</w:t>
      </w:r>
      <w:r>
        <w:rPr>
          <w:rFonts w:ascii="Arial" w:hAnsi="Arial"/>
        </w:rPr>
        <w:tab/>
        <w:t>The Society of Jesus</w:t>
      </w:r>
    </w:p>
    <w:p w14:paraId="5D7790D3"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C.</w:t>
      </w:r>
      <w:r>
        <w:rPr>
          <w:rFonts w:ascii="Arial" w:hAnsi="Arial"/>
        </w:rPr>
        <w:tab/>
        <w:t>The Council of Trent</w:t>
      </w:r>
    </w:p>
    <w:p w14:paraId="4EFBE497"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1.</w:t>
      </w:r>
      <w:r>
        <w:rPr>
          <w:rFonts w:ascii="Arial" w:hAnsi="Arial"/>
        </w:rPr>
        <w:tab/>
        <w:t>Important decisions of the council</w:t>
      </w:r>
    </w:p>
    <w:p w14:paraId="307D4AF3"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2.</w:t>
      </w:r>
      <w:r>
        <w:rPr>
          <w:rFonts w:ascii="Arial" w:hAnsi="Arial"/>
        </w:rPr>
        <w:tab/>
        <w:t>Outcome of the council</w:t>
      </w:r>
    </w:p>
    <w:p w14:paraId="51B11ACD"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p>
    <w:p w14:paraId="125E121A"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520" w:hanging="520"/>
        <w:rPr>
          <w:rFonts w:ascii="Arial" w:hAnsi="Arial"/>
          <w:b/>
        </w:rPr>
      </w:pPr>
      <w:r>
        <w:rPr>
          <w:rFonts w:ascii="Arial" w:hAnsi="Arial"/>
        </w:rPr>
        <w:t>IV.</w:t>
      </w:r>
      <w:r>
        <w:rPr>
          <w:rFonts w:ascii="Arial" w:hAnsi="Arial"/>
        </w:rPr>
        <w:tab/>
      </w:r>
      <w:r>
        <w:rPr>
          <w:rFonts w:ascii="Arial" w:hAnsi="Arial"/>
          <w:b/>
        </w:rPr>
        <w:t>Lecture IV: The Theology of Puritanism and the Free Churches, and the Expansion</w:t>
      </w:r>
      <w:r>
        <w:rPr>
          <w:rFonts w:ascii="Arial" w:hAnsi="Arial"/>
          <w:b/>
        </w:rPr>
        <w:br/>
        <w:t>of Puritanism to the New World</w:t>
      </w:r>
    </w:p>
    <w:p w14:paraId="3DE92AF0"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A.</w:t>
      </w:r>
      <w:r>
        <w:rPr>
          <w:rFonts w:ascii="Arial" w:hAnsi="Arial"/>
        </w:rPr>
        <w:tab/>
        <w:t>England’s religious history before Puritanism</w:t>
      </w:r>
    </w:p>
    <w:p w14:paraId="35211B92"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1.</w:t>
      </w:r>
      <w:r>
        <w:rPr>
          <w:rFonts w:ascii="Arial" w:hAnsi="Arial"/>
        </w:rPr>
        <w:tab/>
        <w:t>Introduction</w:t>
      </w:r>
    </w:p>
    <w:p w14:paraId="522B7679"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2.</w:t>
      </w:r>
      <w:r>
        <w:rPr>
          <w:rFonts w:ascii="Arial" w:hAnsi="Arial"/>
        </w:rPr>
        <w:tab/>
        <w:t>King Henry VIII (ruled 1509-1547)</w:t>
      </w:r>
    </w:p>
    <w:p w14:paraId="686CCFE7"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3.</w:t>
      </w:r>
      <w:r>
        <w:rPr>
          <w:rFonts w:ascii="Arial" w:hAnsi="Arial"/>
        </w:rPr>
        <w:tab/>
        <w:t>King Edward VI (ruled 1547-1553)</w:t>
      </w:r>
    </w:p>
    <w:p w14:paraId="3170C9DA"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4.</w:t>
      </w:r>
      <w:r>
        <w:rPr>
          <w:rFonts w:ascii="Arial" w:hAnsi="Arial"/>
        </w:rPr>
        <w:tab/>
        <w:t>Queen Mary (ruled 1553-1558)</w:t>
      </w:r>
    </w:p>
    <w:p w14:paraId="4EFC907A"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5.</w:t>
      </w:r>
      <w:r>
        <w:rPr>
          <w:rFonts w:ascii="Arial" w:hAnsi="Arial"/>
        </w:rPr>
        <w:tab/>
        <w:t>Queen Elizabeth I (ruled 1558-1603)</w:t>
      </w:r>
    </w:p>
    <w:p w14:paraId="4A3F81D2"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B.</w:t>
      </w:r>
      <w:r>
        <w:rPr>
          <w:rFonts w:ascii="Arial" w:hAnsi="Arial"/>
        </w:rPr>
        <w:tab/>
        <w:t>The development of Congregationalism and the Baptists</w:t>
      </w:r>
    </w:p>
    <w:p w14:paraId="0164258B" w14:textId="77777777" w:rsidR="008A4EC7" w:rsidRDefault="008A4EC7" w:rsidP="008A4EC7">
      <w:pPr>
        <w:pStyle w:val="WPNormal"/>
        <w:tabs>
          <w:tab w:val="left" w:pos="-1440"/>
          <w:tab w:val="left" w:pos="-720"/>
          <w:tab w:val="left" w:pos="0"/>
          <w:tab w:val="left" w:pos="520"/>
          <w:tab w:val="left" w:pos="880"/>
          <w:tab w:val="left" w:pos="1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1.</w:t>
      </w:r>
      <w:r>
        <w:rPr>
          <w:rFonts w:ascii="Arial" w:hAnsi="Arial"/>
        </w:rPr>
        <w:tab/>
        <w:t>Congregationalism</w:t>
      </w:r>
    </w:p>
    <w:p w14:paraId="7A00E736"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t xml:space="preserve">a. </w:t>
      </w:r>
      <w:r>
        <w:rPr>
          <w:rFonts w:ascii="Arial" w:hAnsi="Arial"/>
        </w:rPr>
        <w:tab/>
        <w:t>The theology of the Puritans</w:t>
      </w:r>
    </w:p>
    <w:p w14:paraId="0FB2F8C9"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t>b.</w:t>
      </w:r>
      <w:r>
        <w:rPr>
          <w:rFonts w:ascii="Arial" w:hAnsi="Arial"/>
        </w:rPr>
        <w:tab/>
        <w:t>The English Independent Movement</w:t>
      </w:r>
    </w:p>
    <w:p w14:paraId="5FFEE0E7"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r>
      <w:r>
        <w:rPr>
          <w:rFonts w:ascii="Arial" w:hAnsi="Arial"/>
        </w:rPr>
        <w:tab/>
        <w:t>1.  Background</w:t>
      </w:r>
    </w:p>
    <w:p w14:paraId="5006EC5D"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r>
      <w:r>
        <w:rPr>
          <w:rFonts w:ascii="Arial" w:hAnsi="Arial"/>
        </w:rPr>
        <w:tab/>
        <w:t>2.  Coming to America - the Pilgrims</w:t>
      </w:r>
    </w:p>
    <w:p w14:paraId="34A67B96"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t>c.</w:t>
      </w:r>
      <w:r>
        <w:rPr>
          <w:rFonts w:ascii="Arial" w:hAnsi="Arial"/>
        </w:rPr>
        <w:tab/>
        <w:t>Puritan immigration to America &amp; the shaping of American Congregationalism.</w:t>
      </w:r>
    </w:p>
    <w:p w14:paraId="71DFEE20"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2.</w:t>
      </w:r>
      <w:r>
        <w:rPr>
          <w:rFonts w:ascii="Arial" w:hAnsi="Arial"/>
        </w:rPr>
        <w:tab/>
        <w:t>Baptists</w:t>
      </w:r>
    </w:p>
    <w:p w14:paraId="36BF2A27"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t>a.</w:t>
      </w:r>
      <w:r>
        <w:rPr>
          <w:rFonts w:ascii="Arial" w:hAnsi="Arial"/>
        </w:rPr>
        <w:tab/>
        <w:t>Introduction</w:t>
      </w:r>
    </w:p>
    <w:p w14:paraId="5EC0DCA1"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t>b.</w:t>
      </w:r>
      <w:r>
        <w:rPr>
          <w:rFonts w:ascii="Arial" w:hAnsi="Arial"/>
        </w:rPr>
        <w:tab/>
        <w:t>General/Arminian Baptists</w:t>
      </w:r>
    </w:p>
    <w:p w14:paraId="27DCEAC0"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lastRenderedPageBreak/>
        <w:tab/>
      </w:r>
      <w:r>
        <w:rPr>
          <w:rFonts w:ascii="Arial" w:hAnsi="Arial"/>
        </w:rPr>
        <w:tab/>
      </w:r>
      <w:r>
        <w:rPr>
          <w:rFonts w:ascii="Arial" w:hAnsi="Arial"/>
        </w:rPr>
        <w:tab/>
        <w:t>c.</w:t>
      </w:r>
      <w:r>
        <w:rPr>
          <w:rFonts w:ascii="Arial" w:hAnsi="Arial"/>
        </w:rPr>
        <w:tab/>
        <w:t>Calvinist Baptists</w:t>
      </w:r>
    </w:p>
    <w:p w14:paraId="61268E8E"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t>d.</w:t>
      </w:r>
      <w:r>
        <w:rPr>
          <w:rFonts w:ascii="Arial" w:hAnsi="Arial"/>
        </w:rPr>
        <w:tab/>
        <w:t>Forming of associations</w:t>
      </w:r>
    </w:p>
    <w:p w14:paraId="1F37D061"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t>e.</w:t>
      </w:r>
      <w:r>
        <w:rPr>
          <w:rFonts w:ascii="Arial" w:hAnsi="Arial"/>
        </w:rPr>
        <w:tab/>
        <w:t>Division in the ranks</w:t>
      </w:r>
    </w:p>
    <w:p w14:paraId="3B41D734"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C.</w:t>
      </w:r>
      <w:r>
        <w:rPr>
          <w:rFonts w:ascii="Arial" w:hAnsi="Arial"/>
        </w:rPr>
        <w:tab/>
        <w:t>Reactions to the Puritans</w:t>
      </w:r>
    </w:p>
    <w:p w14:paraId="67E9C80B"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1.</w:t>
      </w:r>
      <w:r>
        <w:rPr>
          <w:rFonts w:ascii="Arial" w:hAnsi="Arial"/>
        </w:rPr>
        <w:tab/>
        <w:t>Roger Williams (1604-1683)</w:t>
      </w:r>
    </w:p>
    <w:p w14:paraId="0EAC4C41"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2.</w:t>
      </w:r>
      <w:r>
        <w:rPr>
          <w:rFonts w:ascii="Arial" w:hAnsi="Arial"/>
        </w:rPr>
        <w:tab/>
        <w:t>The Quakers</w:t>
      </w:r>
    </w:p>
    <w:p w14:paraId="02F60F91"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3.</w:t>
      </w:r>
      <w:r>
        <w:rPr>
          <w:rFonts w:ascii="Arial" w:hAnsi="Arial"/>
        </w:rPr>
        <w:tab/>
        <w:t>Anne Hutchinson (1591-1643)</w:t>
      </w:r>
    </w:p>
    <w:p w14:paraId="34BFD8C3"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D.</w:t>
      </w:r>
      <w:r>
        <w:rPr>
          <w:rFonts w:ascii="Arial" w:hAnsi="Arial"/>
        </w:rPr>
        <w:tab/>
        <w:t>The decline of Puritanism</w:t>
      </w:r>
    </w:p>
    <w:p w14:paraId="3EEB7554"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p>
    <w:p w14:paraId="6A00E2BE"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V.</w:t>
      </w:r>
      <w:r>
        <w:rPr>
          <w:rFonts w:ascii="Arial" w:hAnsi="Arial"/>
        </w:rPr>
        <w:tab/>
      </w:r>
      <w:r>
        <w:rPr>
          <w:rFonts w:ascii="Arial" w:hAnsi="Arial"/>
          <w:b/>
        </w:rPr>
        <w:t>Lecture V: The Theology of the Age of the Enlightenment</w:t>
      </w:r>
    </w:p>
    <w:p w14:paraId="3F077AF3"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A.</w:t>
      </w:r>
      <w:r>
        <w:rPr>
          <w:rFonts w:ascii="Arial" w:hAnsi="Arial"/>
        </w:rPr>
        <w:tab/>
        <w:t>Introduction</w:t>
      </w:r>
    </w:p>
    <w:p w14:paraId="1D0493A5"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B.</w:t>
      </w:r>
      <w:r>
        <w:rPr>
          <w:rFonts w:ascii="Arial" w:hAnsi="Arial"/>
        </w:rPr>
        <w:tab/>
        <w:t>England</w:t>
      </w:r>
    </w:p>
    <w:p w14:paraId="53A0F2D6"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C.</w:t>
      </w:r>
      <w:r>
        <w:rPr>
          <w:rFonts w:ascii="Arial" w:hAnsi="Arial"/>
        </w:rPr>
        <w:tab/>
        <w:t>France</w:t>
      </w:r>
    </w:p>
    <w:p w14:paraId="6090EA09"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D.</w:t>
      </w:r>
      <w:r>
        <w:rPr>
          <w:rFonts w:ascii="Arial" w:hAnsi="Arial"/>
        </w:rPr>
        <w:tab/>
        <w:t>Germany</w:t>
      </w:r>
    </w:p>
    <w:p w14:paraId="326F437F"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E.</w:t>
      </w:r>
      <w:r>
        <w:rPr>
          <w:rFonts w:ascii="Arial" w:hAnsi="Arial"/>
        </w:rPr>
        <w:tab/>
        <w:t>America</w:t>
      </w:r>
    </w:p>
    <w:p w14:paraId="717D2C03"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p>
    <w:p w14:paraId="6A0E56DD"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VI.</w:t>
      </w:r>
      <w:r>
        <w:rPr>
          <w:rFonts w:ascii="Arial" w:hAnsi="Arial"/>
        </w:rPr>
        <w:tab/>
      </w:r>
      <w:r>
        <w:rPr>
          <w:rFonts w:ascii="Arial" w:hAnsi="Arial"/>
          <w:b/>
        </w:rPr>
        <w:t>Lecture VI: Evangelical Resurgence in the Church</w:t>
      </w:r>
    </w:p>
    <w:p w14:paraId="43274C27"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A.</w:t>
      </w:r>
      <w:r>
        <w:rPr>
          <w:rFonts w:ascii="Arial" w:hAnsi="Arial"/>
        </w:rPr>
        <w:tab/>
        <w:t>Introduction</w:t>
      </w:r>
    </w:p>
    <w:p w14:paraId="55A15546"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B.</w:t>
      </w:r>
      <w:r>
        <w:rPr>
          <w:rFonts w:ascii="Arial" w:hAnsi="Arial"/>
        </w:rPr>
        <w:tab/>
        <w:t>Germany - Pietism</w:t>
      </w:r>
    </w:p>
    <w:p w14:paraId="295147DB"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1.</w:t>
      </w:r>
      <w:r>
        <w:rPr>
          <w:rFonts w:ascii="Arial" w:hAnsi="Arial"/>
        </w:rPr>
        <w:tab/>
        <w:t>Philip Spener (1635-1705)</w:t>
      </w:r>
    </w:p>
    <w:p w14:paraId="2E3E65D7"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2.</w:t>
      </w:r>
      <w:r>
        <w:rPr>
          <w:rFonts w:ascii="Arial" w:hAnsi="Arial"/>
        </w:rPr>
        <w:tab/>
        <w:t>August Francke (1663-1727)</w:t>
      </w:r>
    </w:p>
    <w:p w14:paraId="2AD5B54F"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3.</w:t>
      </w:r>
      <w:r>
        <w:rPr>
          <w:rFonts w:ascii="Arial" w:hAnsi="Arial"/>
        </w:rPr>
        <w:tab/>
        <w:t>Count Nikolaus Ludwig von Zinzendorf (1700-1760)</w:t>
      </w:r>
    </w:p>
    <w:p w14:paraId="6399671F"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C.</w:t>
      </w:r>
      <w:r>
        <w:rPr>
          <w:rFonts w:ascii="Arial" w:hAnsi="Arial"/>
        </w:rPr>
        <w:tab/>
        <w:t>America - The Great Awakenings</w:t>
      </w:r>
    </w:p>
    <w:p w14:paraId="0F15FEC9"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1.</w:t>
      </w:r>
      <w:r>
        <w:rPr>
          <w:rFonts w:ascii="Arial" w:hAnsi="Arial"/>
        </w:rPr>
        <w:tab/>
        <w:t>Introduction</w:t>
      </w:r>
    </w:p>
    <w:p w14:paraId="59DC156C" w14:textId="77777777" w:rsidR="008A4EC7" w:rsidRDefault="008A4EC7" w:rsidP="008A4EC7">
      <w:pPr>
        <w:pStyle w:val="WPNormal"/>
        <w:tabs>
          <w:tab w:val="left" w:pos="-1440"/>
          <w:tab w:val="left" w:pos="-720"/>
          <w:tab w:val="left" w:pos="0"/>
          <w:tab w:val="left" w:pos="520"/>
          <w:tab w:val="left" w:pos="880"/>
          <w:tab w:val="left" w:pos="1220"/>
          <w:tab w:val="left"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2.</w:t>
      </w:r>
      <w:r>
        <w:rPr>
          <w:rFonts w:ascii="Arial" w:hAnsi="Arial"/>
        </w:rPr>
        <w:tab/>
        <w:t>Important Leaders of the First Great Awakening</w:t>
      </w:r>
    </w:p>
    <w:p w14:paraId="6B2EB71C"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t>a.</w:t>
      </w:r>
      <w:r>
        <w:rPr>
          <w:rFonts w:ascii="Arial" w:hAnsi="Arial"/>
        </w:rPr>
        <w:tab/>
        <w:t>Theodore J. Frelinghuysen (1691-1748)</w:t>
      </w:r>
    </w:p>
    <w:p w14:paraId="7A339611"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t>b.</w:t>
      </w:r>
      <w:r>
        <w:rPr>
          <w:rFonts w:ascii="Arial" w:hAnsi="Arial"/>
        </w:rPr>
        <w:tab/>
        <w:t>Gilbert Tennent (1703-1764)</w:t>
      </w:r>
    </w:p>
    <w:p w14:paraId="281115C5"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t>c.</w:t>
      </w:r>
      <w:r>
        <w:rPr>
          <w:rFonts w:ascii="Arial" w:hAnsi="Arial"/>
        </w:rPr>
        <w:tab/>
        <w:t>George Whitefield (1714-1770)</w:t>
      </w:r>
    </w:p>
    <w:p w14:paraId="327CE954"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t>d.</w:t>
      </w:r>
      <w:r>
        <w:rPr>
          <w:rFonts w:ascii="Arial" w:hAnsi="Arial"/>
        </w:rPr>
        <w:tab/>
        <w:t>Jonathan Edwards (1703-1758)</w:t>
      </w:r>
    </w:p>
    <w:p w14:paraId="7D100F48"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3.</w:t>
      </w:r>
      <w:r>
        <w:rPr>
          <w:rFonts w:ascii="Arial" w:hAnsi="Arial"/>
        </w:rPr>
        <w:tab/>
        <w:t>Reaction to the First Great Awakening</w:t>
      </w:r>
    </w:p>
    <w:p w14:paraId="6C274034"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4.</w:t>
      </w:r>
      <w:r>
        <w:rPr>
          <w:rFonts w:ascii="Arial" w:hAnsi="Arial"/>
        </w:rPr>
        <w:tab/>
        <w:t>Results of the First Great Awakening</w:t>
      </w:r>
    </w:p>
    <w:p w14:paraId="38D6FF41"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t>a.</w:t>
      </w:r>
      <w:r>
        <w:rPr>
          <w:rFonts w:ascii="Arial" w:hAnsi="Arial"/>
        </w:rPr>
        <w:tab/>
        <w:t>Theological</w:t>
      </w:r>
    </w:p>
    <w:p w14:paraId="2B0B3DE7"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t>b.</w:t>
      </w:r>
      <w:r>
        <w:rPr>
          <w:rFonts w:ascii="Arial" w:hAnsi="Arial"/>
        </w:rPr>
        <w:tab/>
        <w:t>Social</w:t>
      </w:r>
    </w:p>
    <w:p w14:paraId="69527FDC"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D.</w:t>
      </w:r>
      <w:r>
        <w:rPr>
          <w:rFonts w:ascii="Arial" w:hAnsi="Arial"/>
        </w:rPr>
        <w:tab/>
        <w:t>England - The Wesleyan Revival</w:t>
      </w:r>
    </w:p>
    <w:p w14:paraId="1D001CED"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1.</w:t>
      </w:r>
      <w:r>
        <w:rPr>
          <w:rFonts w:ascii="Arial" w:hAnsi="Arial"/>
        </w:rPr>
        <w:tab/>
        <w:t>Introduction</w:t>
      </w:r>
    </w:p>
    <w:p w14:paraId="28626932"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2.</w:t>
      </w:r>
      <w:r>
        <w:rPr>
          <w:rFonts w:ascii="Arial" w:hAnsi="Arial"/>
        </w:rPr>
        <w:tab/>
        <w:t>Biographical sketch of John Wesley (1703-1791)</w:t>
      </w:r>
    </w:p>
    <w:p w14:paraId="626A665F"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3.</w:t>
      </w:r>
      <w:r>
        <w:rPr>
          <w:rFonts w:ascii="Arial" w:hAnsi="Arial"/>
        </w:rPr>
        <w:tab/>
        <w:t>The theology of John Wesley</w:t>
      </w:r>
    </w:p>
    <w:p w14:paraId="26E64818" w14:textId="77777777" w:rsidR="008A4EC7" w:rsidRDefault="008A4EC7" w:rsidP="008A4EC7">
      <w:pPr>
        <w:pStyle w:val="WPNormal"/>
        <w:numPr>
          <w:ilvl w:val="0"/>
          <w:numId w:val="11"/>
        </w:numPr>
        <w:tabs>
          <w:tab w:val="clear" w:pos="360"/>
          <w:tab w:val="left" w:pos="-1440"/>
          <w:tab w:val="left" w:pos="-720"/>
          <w:tab w:val="left" w:pos="0"/>
          <w:tab w:val="left" w:pos="520"/>
          <w:tab w:val="left" w:pos="1220"/>
          <w:tab w:val="left" w:pos="1540"/>
          <w:tab w:val="num"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580"/>
        <w:rPr>
          <w:rFonts w:ascii="Arial" w:hAnsi="Arial"/>
        </w:rPr>
      </w:pPr>
      <w:r>
        <w:rPr>
          <w:rFonts w:ascii="Arial" w:hAnsi="Arial"/>
        </w:rPr>
        <w:t>The Wesleyan Quadrilateral</w:t>
      </w:r>
    </w:p>
    <w:p w14:paraId="6B6884AD" w14:textId="77777777" w:rsidR="008A4EC7" w:rsidRDefault="008A4EC7" w:rsidP="008A4EC7">
      <w:pPr>
        <w:pStyle w:val="WPNormal"/>
        <w:numPr>
          <w:ilvl w:val="0"/>
          <w:numId w:val="11"/>
        </w:numPr>
        <w:tabs>
          <w:tab w:val="clear" w:pos="360"/>
          <w:tab w:val="left" w:pos="-1440"/>
          <w:tab w:val="left" w:pos="-720"/>
          <w:tab w:val="left" w:pos="0"/>
          <w:tab w:val="left" w:pos="520"/>
          <w:tab w:val="left" w:pos="1220"/>
          <w:tab w:val="left" w:pos="1540"/>
          <w:tab w:val="num"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580"/>
        <w:rPr>
          <w:rFonts w:ascii="Arial" w:hAnsi="Arial"/>
        </w:rPr>
      </w:pPr>
      <w:r>
        <w:rPr>
          <w:rFonts w:ascii="Arial" w:hAnsi="Arial"/>
        </w:rPr>
        <w:t>The continuum of grace:</w:t>
      </w:r>
    </w:p>
    <w:p w14:paraId="23B6D763" w14:textId="77777777" w:rsidR="008A4EC7" w:rsidRDefault="008A4EC7" w:rsidP="008A4EC7">
      <w:pPr>
        <w:pStyle w:val="WPNormal"/>
        <w:numPr>
          <w:ilvl w:val="0"/>
          <w:numId w:val="12"/>
        </w:numPr>
        <w:tabs>
          <w:tab w:val="clear" w:pos="360"/>
          <w:tab w:val="left" w:pos="-1440"/>
          <w:tab w:val="left" w:pos="-720"/>
          <w:tab w:val="left" w:pos="0"/>
          <w:tab w:val="left" w:pos="520"/>
          <w:tab w:val="left" w:pos="880"/>
          <w:tab w:val="left" w:pos="1220"/>
          <w:tab w:val="left" w:pos="1540"/>
          <w:tab w:val="num" w:pos="1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940"/>
        <w:rPr>
          <w:rFonts w:ascii="Arial" w:hAnsi="Arial"/>
        </w:rPr>
      </w:pPr>
      <w:r>
        <w:rPr>
          <w:rFonts w:ascii="Arial" w:hAnsi="Arial"/>
        </w:rPr>
        <w:t>Prevenient grace</w:t>
      </w:r>
    </w:p>
    <w:p w14:paraId="3871B23A" w14:textId="77777777" w:rsidR="008A4EC7" w:rsidRDefault="008A4EC7" w:rsidP="008A4EC7">
      <w:pPr>
        <w:pStyle w:val="WPNormal"/>
        <w:numPr>
          <w:ilvl w:val="0"/>
          <w:numId w:val="12"/>
        </w:numPr>
        <w:tabs>
          <w:tab w:val="clear" w:pos="360"/>
          <w:tab w:val="left" w:pos="-1440"/>
          <w:tab w:val="left" w:pos="-720"/>
          <w:tab w:val="left" w:pos="0"/>
          <w:tab w:val="left" w:pos="520"/>
          <w:tab w:val="left" w:pos="880"/>
          <w:tab w:val="left" w:pos="1220"/>
          <w:tab w:val="left" w:pos="1540"/>
          <w:tab w:val="num" w:pos="1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940"/>
        <w:rPr>
          <w:rFonts w:ascii="Arial" w:hAnsi="Arial"/>
        </w:rPr>
      </w:pPr>
      <w:r>
        <w:rPr>
          <w:rFonts w:ascii="Arial" w:hAnsi="Arial"/>
        </w:rPr>
        <w:t>Saving grace</w:t>
      </w:r>
    </w:p>
    <w:p w14:paraId="7CCF3CEC" w14:textId="77777777" w:rsidR="008A4EC7" w:rsidRDefault="008A4EC7" w:rsidP="008A4EC7">
      <w:pPr>
        <w:pStyle w:val="WPNormal"/>
        <w:numPr>
          <w:ilvl w:val="0"/>
          <w:numId w:val="12"/>
        </w:numPr>
        <w:tabs>
          <w:tab w:val="clear" w:pos="360"/>
          <w:tab w:val="left" w:pos="-1440"/>
          <w:tab w:val="left" w:pos="-720"/>
          <w:tab w:val="left" w:pos="0"/>
          <w:tab w:val="left" w:pos="520"/>
          <w:tab w:val="left" w:pos="880"/>
          <w:tab w:val="left" w:pos="1220"/>
          <w:tab w:val="left" w:pos="1540"/>
          <w:tab w:val="num" w:pos="1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940"/>
        <w:rPr>
          <w:rFonts w:ascii="Arial" w:hAnsi="Arial"/>
        </w:rPr>
      </w:pPr>
      <w:r>
        <w:rPr>
          <w:rFonts w:ascii="Arial" w:hAnsi="Arial"/>
        </w:rPr>
        <w:t>Sanctifying grace</w:t>
      </w:r>
    </w:p>
    <w:p w14:paraId="3561327B" w14:textId="77777777" w:rsidR="008A4EC7" w:rsidRDefault="008A4EC7" w:rsidP="008A4EC7">
      <w:pPr>
        <w:pStyle w:val="WPNormal"/>
        <w:numPr>
          <w:ilvl w:val="0"/>
          <w:numId w:val="12"/>
        </w:numPr>
        <w:tabs>
          <w:tab w:val="clear" w:pos="360"/>
          <w:tab w:val="left" w:pos="-1440"/>
          <w:tab w:val="left" w:pos="-720"/>
          <w:tab w:val="left" w:pos="0"/>
          <w:tab w:val="left" w:pos="520"/>
          <w:tab w:val="left" w:pos="880"/>
          <w:tab w:val="left" w:pos="1220"/>
          <w:tab w:val="left" w:pos="1540"/>
          <w:tab w:val="num" w:pos="1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940"/>
        <w:rPr>
          <w:rFonts w:ascii="Arial" w:hAnsi="Arial"/>
        </w:rPr>
      </w:pPr>
      <w:r>
        <w:rPr>
          <w:rFonts w:ascii="Arial" w:hAnsi="Arial"/>
        </w:rPr>
        <w:t>Accompanying grace</w:t>
      </w:r>
    </w:p>
    <w:p w14:paraId="6CDA5F30" w14:textId="77777777" w:rsidR="008A4EC7" w:rsidRDefault="008A4EC7" w:rsidP="008A4EC7">
      <w:pPr>
        <w:pStyle w:val="WPNormal"/>
        <w:numPr>
          <w:ilvl w:val="0"/>
          <w:numId w:val="12"/>
        </w:numPr>
        <w:tabs>
          <w:tab w:val="clear" w:pos="360"/>
          <w:tab w:val="left" w:pos="-1440"/>
          <w:tab w:val="left" w:pos="-720"/>
          <w:tab w:val="left" w:pos="0"/>
          <w:tab w:val="left" w:pos="520"/>
          <w:tab w:val="left" w:pos="880"/>
          <w:tab w:val="left" w:pos="1220"/>
          <w:tab w:val="left" w:pos="1540"/>
          <w:tab w:val="num" w:pos="1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940"/>
        <w:rPr>
          <w:rFonts w:ascii="Arial" w:hAnsi="Arial"/>
        </w:rPr>
      </w:pPr>
      <w:r>
        <w:rPr>
          <w:rFonts w:ascii="Arial" w:hAnsi="Arial"/>
        </w:rPr>
        <w:t>Glorifying grace</w:t>
      </w:r>
    </w:p>
    <w:p w14:paraId="1082B1B9" w14:textId="77777777" w:rsidR="008A4EC7" w:rsidRDefault="008A4EC7" w:rsidP="008A4EC7">
      <w:pPr>
        <w:pStyle w:val="WPNormal"/>
        <w:numPr>
          <w:ilvl w:val="0"/>
          <w:numId w:val="11"/>
        </w:numPr>
        <w:tabs>
          <w:tab w:val="clear" w:pos="360"/>
          <w:tab w:val="left" w:pos="-1440"/>
          <w:tab w:val="left" w:pos="-720"/>
          <w:tab w:val="left" w:pos="0"/>
          <w:tab w:val="left" w:pos="520"/>
          <w:tab w:val="left" w:pos="1220"/>
          <w:tab w:val="left" w:pos="1540"/>
          <w:tab w:val="num"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580"/>
        <w:rPr>
          <w:rFonts w:ascii="Arial" w:hAnsi="Arial"/>
        </w:rPr>
      </w:pPr>
      <w:r>
        <w:rPr>
          <w:rFonts w:ascii="Arial" w:hAnsi="Arial"/>
        </w:rPr>
        <w:t>Free salvation for all people</w:t>
      </w:r>
    </w:p>
    <w:p w14:paraId="00E8AE4C" w14:textId="77777777" w:rsidR="008A4EC7" w:rsidRDefault="008A4EC7" w:rsidP="008A4EC7">
      <w:pPr>
        <w:pStyle w:val="WPNormal"/>
        <w:numPr>
          <w:ilvl w:val="0"/>
          <w:numId w:val="11"/>
        </w:numPr>
        <w:tabs>
          <w:tab w:val="clear" w:pos="360"/>
          <w:tab w:val="left" w:pos="-1440"/>
          <w:tab w:val="left" w:pos="-720"/>
          <w:tab w:val="left" w:pos="0"/>
          <w:tab w:val="left" w:pos="520"/>
          <w:tab w:val="left" w:pos="1220"/>
          <w:tab w:val="left" w:pos="1540"/>
          <w:tab w:val="num"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580"/>
        <w:rPr>
          <w:rFonts w:ascii="Arial" w:hAnsi="Arial"/>
        </w:rPr>
      </w:pPr>
      <w:r>
        <w:rPr>
          <w:rFonts w:ascii="Arial" w:hAnsi="Arial"/>
        </w:rPr>
        <w:t>Full salvation from all sin</w:t>
      </w:r>
    </w:p>
    <w:p w14:paraId="797353E7" w14:textId="77777777" w:rsidR="008A4EC7" w:rsidRDefault="008A4EC7" w:rsidP="008A4EC7">
      <w:pPr>
        <w:pStyle w:val="WPNormal"/>
        <w:numPr>
          <w:ilvl w:val="0"/>
          <w:numId w:val="11"/>
        </w:numPr>
        <w:tabs>
          <w:tab w:val="clear" w:pos="360"/>
          <w:tab w:val="left" w:pos="-1440"/>
          <w:tab w:val="left" w:pos="-720"/>
          <w:tab w:val="left" w:pos="0"/>
          <w:tab w:val="left" w:pos="520"/>
          <w:tab w:val="left" w:pos="1220"/>
          <w:tab w:val="left" w:pos="1540"/>
          <w:tab w:val="num" w:pos="15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580"/>
        <w:rPr>
          <w:rFonts w:ascii="Arial" w:hAnsi="Arial"/>
        </w:rPr>
      </w:pPr>
      <w:r>
        <w:rPr>
          <w:rFonts w:ascii="Arial" w:hAnsi="Arial"/>
        </w:rPr>
        <w:t>Concluding remarks</w:t>
      </w:r>
    </w:p>
    <w:p w14:paraId="5866AAE5"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p>
    <w:p w14:paraId="75B700CF"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p>
    <w:p w14:paraId="08A6FB71"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lastRenderedPageBreak/>
        <w:t>VII.</w:t>
      </w:r>
      <w:r>
        <w:rPr>
          <w:rFonts w:ascii="Arial" w:hAnsi="Arial"/>
        </w:rPr>
        <w:tab/>
      </w:r>
      <w:r>
        <w:rPr>
          <w:rFonts w:ascii="Arial" w:hAnsi="Arial"/>
          <w:b/>
        </w:rPr>
        <w:t>Lecture VII: The Emergence and Development of Liberal Theology</w:t>
      </w:r>
    </w:p>
    <w:p w14:paraId="0908C372"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A.</w:t>
      </w:r>
      <w:r>
        <w:rPr>
          <w:rFonts w:ascii="Arial" w:hAnsi="Arial"/>
        </w:rPr>
        <w:tab/>
        <w:t>Background</w:t>
      </w:r>
    </w:p>
    <w:p w14:paraId="303E9208"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B.</w:t>
      </w:r>
      <w:r>
        <w:rPr>
          <w:rFonts w:ascii="Arial" w:hAnsi="Arial"/>
        </w:rPr>
        <w:tab/>
        <w:t>Basic theological conclusions of liberalism</w:t>
      </w:r>
    </w:p>
    <w:p w14:paraId="6B74F76C"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C.</w:t>
      </w:r>
      <w:r>
        <w:rPr>
          <w:rFonts w:ascii="Arial" w:hAnsi="Arial"/>
        </w:rPr>
        <w:tab/>
        <w:t xml:space="preserve">Evaluation of liberalism—strengths </w:t>
      </w:r>
    </w:p>
    <w:p w14:paraId="0144E51F"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D.</w:t>
      </w:r>
      <w:r>
        <w:rPr>
          <w:rFonts w:ascii="Arial" w:hAnsi="Arial"/>
        </w:rPr>
        <w:tab/>
        <w:t>Evaluation of liberalism—weaknesses</w:t>
      </w:r>
    </w:p>
    <w:p w14:paraId="4B16858B"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p>
    <w:p w14:paraId="3A0DF093"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VIII.</w:t>
      </w:r>
      <w:r>
        <w:rPr>
          <w:rFonts w:ascii="Arial" w:hAnsi="Arial"/>
        </w:rPr>
        <w:tab/>
      </w:r>
      <w:r>
        <w:rPr>
          <w:rFonts w:ascii="Arial" w:hAnsi="Arial"/>
          <w:b/>
        </w:rPr>
        <w:t>Lecture VIII: The Theology of Evangelicalism in the Nineteenth Century</w:t>
      </w:r>
    </w:p>
    <w:p w14:paraId="43D31CDB"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A.</w:t>
      </w:r>
      <w:r>
        <w:rPr>
          <w:rFonts w:ascii="Arial" w:hAnsi="Arial"/>
        </w:rPr>
        <w:tab/>
        <w:t>The Oxford movement</w:t>
      </w:r>
    </w:p>
    <w:p w14:paraId="1506D527"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1.</w:t>
      </w:r>
      <w:r>
        <w:rPr>
          <w:rFonts w:ascii="Arial" w:hAnsi="Arial"/>
        </w:rPr>
        <w:tab/>
        <w:t>Introduction</w:t>
      </w:r>
    </w:p>
    <w:p w14:paraId="422BF99B"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2.</w:t>
      </w:r>
      <w:r>
        <w:rPr>
          <w:rFonts w:ascii="Arial" w:hAnsi="Arial"/>
        </w:rPr>
        <w:tab/>
        <w:t>The beginning of the Oxford movement</w:t>
      </w:r>
    </w:p>
    <w:p w14:paraId="2C13913E"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3.</w:t>
      </w:r>
      <w:r>
        <w:rPr>
          <w:rFonts w:ascii="Arial" w:hAnsi="Arial"/>
        </w:rPr>
        <w:tab/>
        <w:t>The move to the Roman Catholic Church</w:t>
      </w:r>
    </w:p>
    <w:p w14:paraId="05B7BA83"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4.</w:t>
      </w:r>
      <w:r>
        <w:rPr>
          <w:rFonts w:ascii="Arial" w:hAnsi="Arial"/>
        </w:rPr>
        <w:tab/>
        <w:t>The reaction of the Anglican Church</w:t>
      </w:r>
    </w:p>
    <w:p w14:paraId="747AF5E6"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B.</w:t>
      </w:r>
      <w:r>
        <w:rPr>
          <w:rFonts w:ascii="Arial" w:hAnsi="Arial"/>
        </w:rPr>
        <w:tab/>
        <w:t>The Salvation Army</w:t>
      </w:r>
    </w:p>
    <w:p w14:paraId="2C386F3E"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1.</w:t>
      </w:r>
      <w:r>
        <w:rPr>
          <w:rFonts w:ascii="Arial" w:hAnsi="Arial"/>
        </w:rPr>
        <w:tab/>
        <w:t>Introduction</w:t>
      </w:r>
    </w:p>
    <w:p w14:paraId="0C106C94"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2.</w:t>
      </w:r>
      <w:r>
        <w:rPr>
          <w:rFonts w:ascii="Arial" w:hAnsi="Arial"/>
        </w:rPr>
        <w:tab/>
        <w:t>Leaders in the movement</w:t>
      </w:r>
    </w:p>
    <w:p w14:paraId="6D220F14"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3.</w:t>
      </w:r>
      <w:r>
        <w:rPr>
          <w:rFonts w:ascii="Arial" w:hAnsi="Arial"/>
        </w:rPr>
        <w:tab/>
        <w:t>Theology of The Salvation Army</w:t>
      </w:r>
    </w:p>
    <w:p w14:paraId="4EA95DA3"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t>a.</w:t>
      </w:r>
      <w:r>
        <w:rPr>
          <w:rFonts w:ascii="Arial" w:hAnsi="Arial"/>
        </w:rPr>
        <w:tab/>
        <w:t>The doctrine of holiness in the Wesleyan tradition</w:t>
      </w:r>
    </w:p>
    <w:p w14:paraId="527A1B4B"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t>b.</w:t>
      </w:r>
      <w:r>
        <w:rPr>
          <w:rFonts w:ascii="Arial" w:hAnsi="Arial"/>
        </w:rPr>
        <w:tab/>
        <w:t>The doctrine of women in ministry</w:t>
      </w:r>
    </w:p>
    <w:p w14:paraId="3175E75C"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t>c.</w:t>
      </w:r>
      <w:r>
        <w:rPr>
          <w:rFonts w:ascii="Arial" w:hAnsi="Arial"/>
        </w:rPr>
        <w:tab/>
        <w:t>The doctrine of the sacramental life</w:t>
      </w:r>
    </w:p>
    <w:p w14:paraId="13398978"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t>d.</w:t>
      </w:r>
      <w:r>
        <w:rPr>
          <w:rFonts w:ascii="Arial" w:hAnsi="Arial"/>
        </w:rPr>
        <w:tab/>
        <w:t>Service to the poor</w:t>
      </w:r>
    </w:p>
    <w:p w14:paraId="215B7A4A"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p>
    <w:p w14:paraId="4D6F3D7A"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IX.</w:t>
      </w:r>
      <w:r>
        <w:rPr>
          <w:rFonts w:ascii="Arial" w:hAnsi="Arial"/>
        </w:rPr>
        <w:tab/>
      </w:r>
      <w:r>
        <w:rPr>
          <w:rFonts w:ascii="Arial" w:hAnsi="Arial"/>
          <w:b/>
        </w:rPr>
        <w:t>Lecture IX: The Theology of Roman Catholicism in the Nineteenth Century</w:t>
      </w:r>
    </w:p>
    <w:p w14:paraId="3F964DEF"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A.</w:t>
      </w:r>
      <w:r>
        <w:rPr>
          <w:rFonts w:ascii="Arial" w:hAnsi="Arial"/>
        </w:rPr>
        <w:tab/>
        <w:t>Introduction</w:t>
      </w:r>
    </w:p>
    <w:p w14:paraId="043890C9"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B.</w:t>
      </w:r>
      <w:r>
        <w:rPr>
          <w:rFonts w:ascii="Arial" w:hAnsi="Arial"/>
        </w:rPr>
        <w:tab/>
        <w:t>The papacy in the nineteenth century</w:t>
      </w:r>
    </w:p>
    <w:p w14:paraId="09172306"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1.</w:t>
      </w:r>
      <w:r>
        <w:rPr>
          <w:rFonts w:ascii="Arial" w:hAnsi="Arial"/>
        </w:rPr>
        <w:tab/>
        <w:t>Pope Pius IX (pope from 1846-1878)</w:t>
      </w:r>
    </w:p>
    <w:p w14:paraId="57A752E7"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2.</w:t>
      </w:r>
      <w:r>
        <w:rPr>
          <w:rFonts w:ascii="Arial" w:hAnsi="Arial"/>
        </w:rPr>
        <w:tab/>
        <w:t>Pope Leo XIII (pope from 1878-1903)</w:t>
      </w:r>
    </w:p>
    <w:p w14:paraId="49244AD3"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C.</w:t>
      </w:r>
      <w:r>
        <w:rPr>
          <w:rFonts w:ascii="Arial" w:hAnsi="Arial"/>
        </w:rPr>
        <w:tab/>
        <w:t>Three major Roman Catholic doctrines</w:t>
      </w:r>
    </w:p>
    <w:p w14:paraId="10575181"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1.</w:t>
      </w:r>
      <w:r>
        <w:rPr>
          <w:rFonts w:ascii="Arial" w:hAnsi="Arial"/>
        </w:rPr>
        <w:tab/>
        <w:t>Doctrine of the immaculate conception of Mary (1854)</w:t>
      </w:r>
    </w:p>
    <w:p w14:paraId="00DE74F8" w14:textId="77777777" w:rsidR="008A4EC7" w:rsidRDefault="008A4EC7" w:rsidP="008A4EC7">
      <w:pPr>
        <w:pStyle w:val="WPNormal"/>
        <w:numPr>
          <w:ilvl w:val="0"/>
          <w:numId w:val="13"/>
        </w:numPr>
        <w:tabs>
          <w:tab w:val="left" w:pos="-1440"/>
          <w:tab w:val="left" w:pos="-720"/>
          <w:tab w:val="left" w:pos="0"/>
          <w:tab w:val="left" w:pos="520"/>
          <w:tab w:val="left" w:pos="88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Doctrine of the assumption of Mary (1950)</w:t>
      </w:r>
    </w:p>
    <w:p w14:paraId="7139FCEC" w14:textId="77777777" w:rsidR="008A4EC7" w:rsidRDefault="008A4EC7" w:rsidP="008A4EC7">
      <w:pPr>
        <w:pStyle w:val="WPNormal"/>
        <w:numPr>
          <w:ilvl w:val="0"/>
          <w:numId w:val="13"/>
        </w:numPr>
        <w:tabs>
          <w:tab w:val="left" w:pos="-1440"/>
          <w:tab w:val="left" w:pos="-720"/>
          <w:tab w:val="left" w:pos="0"/>
          <w:tab w:val="left" w:pos="520"/>
          <w:tab w:val="left" w:pos="88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Doctrine of the infallibility of the pope (1870)</w:t>
      </w:r>
    </w:p>
    <w:p w14:paraId="58A8D7BB"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p>
    <w:p w14:paraId="6068F8D3"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X.</w:t>
      </w:r>
      <w:r>
        <w:rPr>
          <w:rFonts w:ascii="Arial" w:hAnsi="Arial"/>
        </w:rPr>
        <w:tab/>
      </w:r>
      <w:r>
        <w:rPr>
          <w:rFonts w:ascii="Arial" w:hAnsi="Arial"/>
          <w:b/>
        </w:rPr>
        <w:t>Lecture X: The Theology of Karl Barth</w:t>
      </w:r>
    </w:p>
    <w:p w14:paraId="361E92F7"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A.</w:t>
      </w:r>
      <w:r>
        <w:rPr>
          <w:rFonts w:ascii="Arial" w:hAnsi="Arial"/>
        </w:rPr>
        <w:tab/>
        <w:t>Biographical sketch of Karl Barth (1886-1968)</w:t>
      </w:r>
    </w:p>
    <w:p w14:paraId="4DF8DF2D"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B.</w:t>
      </w:r>
      <w:r>
        <w:rPr>
          <w:rFonts w:ascii="Arial" w:hAnsi="Arial"/>
        </w:rPr>
        <w:tab/>
        <w:t>Theology</w:t>
      </w:r>
    </w:p>
    <w:p w14:paraId="5F96AC32"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1.</w:t>
      </w:r>
      <w:r>
        <w:rPr>
          <w:rFonts w:ascii="Arial" w:hAnsi="Arial"/>
        </w:rPr>
        <w:tab/>
        <w:t>Background</w:t>
      </w:r>
    </w:p>
    <w:p w14:paraId="3258D4C1"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2.</w:t>
      </w:r>
      <w:r>
        <w:rPr>
          <w:rFonts w:ascii="Arial" w:hAnsi="Arial"/>
        </w:rPr>
        <w:tab/>
        <w:t>Transcendence of God</w:t>
      </w:r>
    </w:p>
    <w:p w14:paraId="14E6BABF"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3.</w:t>
      </w:r>
      <w:r>
        <w:rPr>
          <w:rFonts w:ascii="Arial" w:hAnsi="Arial"/>
        </w:rPr>
        <w:tab/>
        <w:t>Sin</w:t>
      </w:r>
    </w:p>
    <w:p w14:paraId="7296E190"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4.</w:t>
      </w:r>
      <w:r>
        <w:rPr>
          <w:rFonts w:ascii="Arial" w:hAnsi="Arial"/>
        </w:rPr>
        <w:tab/>
        <w:t>Jesus Christ</w:t>
      </w:r>
    </w:p>
    <w:p w14:paraId="215849A6"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5.</w:t>
      </w:r>
      <w:r>
        <w:rPr>
          <w:rFonts w:ascii="Arial" w:hAnsi="Arial"/>
        </w:rPr>
        <w:tab/>
        <w:t>Scripture</w:t>
      </w:r>
    </w:p>
    <w:p w14:paraId="530E345A"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6.</w:t>
      </w:r>
      <w:r>
        <w:rPr>
          <w:rFonts w:ascii="Arial" w:hAnsi="Arial"/>
        </w:rPr>
        <w:tab/>
        <w:t>Government</w:t>
      </w:r>
    </w:p>
    <w:p w14:paraId="62FB52BC"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p>
    <w:p w14:paraId="5EA1E1AB"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XI.</w:t>
      </w:r>
      <w:r>
        <w:rPr>
          <w:rFonts w:ascii="Arial" w:hAnsi="Arial"/>
        </w:rPr>
        <w:tab/>
      </w:r>
      <w:r>
        <w:rPr>
          <w:rFonts w:ascii="Arial" w:hAnsi="Arial"/>
          <w:b/>
        </w:rPr>
        <w:t>Lecture XI: The Emergence of Fundamentalism</w:t>
      </w:r>
    </w:p>
    <w:p w14:paraId="035B4221"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A.</w:t>
      </w:r>
      <w:r>
        <w:rPr>
          <w:rFonts w:ascii="Arial" w:hAnsi="Arial"/>
        </w:rPr>
        <w:tab/>
        <w:t>Background</w:t>
      </w:r>
    </w:p>
    <w:p w14:paraId="5F0499C5"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B.</w:t>
      </w:r>
      <w:r>
        <w:rPr>
          <w:rFonts w:ascii="Arial" w:hAnsi="Arial"/>
        </w:rPr>
        <w:tab/>
        <w:t>Three Broad Movements</w:t>
      </w:r>
    </w:p>
    <w:p w14:paraId="4E8BF3BB"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1.</w:t>
      </w:r>
      <w:r>
        <w:rPr>
          <w:rFonts w:ascii="Arial" w:hAnsi="Arial"/>
        </w:rPr>
        <w:tab/>
        <w:t>Dispensational premillennialism</w:t>
      </w:r>
    </w:p>
    <w:p w14:paraId="6A122C9D"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2.</w:t>
      </w:r>
      <w:r>
        <w:rPr>
          <w:rFonts w:ascii="Arial" w:hAnsi="Arial"/>
        </w:rPr>
        <w:tab/>
        <w:t>The holiness movement</w:t>
      </w:r>
    </w:p>
    <w:p w14:paraId="56468183"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3.</w:t>
      </w:r>
      <w:r>
        <w:rPr>
          <w:rFonts w:ascii="Arial" w:hAnsi="Arial"/>
        </w:rPr>
        <w:tab/>
        <w:t>Pentecostalism</w:t>
      </w:r>
    </w:p>
    <w:p w14:paraId="69E36FCE"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C.  Other groups</w:t>
      </w:r>
    </w:p>
    <w:p w14:paraId="55451D48"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D.</w:t>
      </w:r>
      <w:r>
        <w:rPr>
          <w:rFonts w:ascii="Arial" w:hAnsi="Arial"/>
        </w:rPr>
        <w:tab/>
        <w:t>Results</w:t>
      </w:r>
    </w:p>
    <w:p w14:paraId="57813F20"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p>
    <w:p w14:paraId="145FA504"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XII.</w:t>
      </w:r>
      <w:r>
        <w:rPr>
          <w:rFonts w:ascii="Arial" w:hAnsi="Arial"/>
        </w:rPr>
        <w:tab/>
      </w:r>
      <w:r>
        <w:rPr>
          <w:rFonts w:ascii="Arial" w:hAnsi="Arial"/>
          <w:b/>
        </w:rPr>
        <w:t>Lecture XII: The Emergence of Evangelicalism in the Twentieth Century</w:t>
      </w:r>
    </w:p>
    <w:p w14:paraId="344A3DA1"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A.</w:t>
      </w:r>
      <w:r>
        <w:rPr>
          <w:rFonts w:ascii="Arial" w:hAnsi="Arial"/>
        </w:rPr>
        <w:tab/>
        <w:t>Background</w:t>
      </w:r>
    </w:p>
    <w:p w14:paraId="1F2B25A7"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B.</w:t>
      </w:r>
      <w:r>
        <w:rPr>
          <w:rFonts w:ascii="Arial" w:hAnsi="Arial"/>
        </w:rPr>
        <w:tab/>
        <w:t>Twentieth century forces shaping the Church</w:t>
      </w:r>
    </w:p>
    <w:p w14:paraId="55503B2D"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C.</w:t>
      </w:r>
      <w:r>
        <w:rPr>
          <w:rFonts w:ascii="Arial" w:hAnsi="Arial"/>
        </w:rPr>
        <w:tab/>
        <w:t>Forces shaping twentieth and twenty-first century Evangelicalism</w:t>
      </w:r>
    </w:p>
    <w:p w14:paraId="01FB2071"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D.</w:t>
      </w:r>
      <w:r>
        <w:rPr>
          <w:rFonts w:ascii="Arial" w:hAnsi="Arial"/>
        </w:rPr>
        <w:tab/>
        <w:t>Tenets of Evangelicalism</w:t>
      </w:r>
    </w:p>
    <w:p w14:paraId="1A184287"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E.  Weaknesses of Evangelicalism</w:t>
      </w:r>
    </w:p>
    <w:p w14:paraId="2FBD06B8"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p>
    <w:p w14:paraId="01B78AE1"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XIII.</w:t>
      </w:r>
      <w:r>
        <w:rPr>
          <w:rFonts w:ascii="Arial" w:hAnsi="Arial"/>
        </w:rPr>
        <w:tab/>
      </w:r>
      <w:r>
        <w:rPr>
          <w:rFonts w:ascii="Arial" w:hAnsi="Arial"/>
          <w:b/>
        </w:rPr>
        <w:t>Lecture XIII: Theological Developments from Dietrich Bonhoeffer to the Present</w:t>
      </w:r>
    </w:p>
    <w:p w14:paraId="79577888"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A.</w:t>
      </w:r>
      <w:r>
        <w:rPr>
          <w:rFonts w:ascii="Arial" w:hAnsi="Arial"/>
        </w:rPr>
        <w:tab/>
        <w:t>Existentialism</w:t>
      </w:r>
    </w:p>
    <w:p w14:paraId="2BB7EC5A"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1.</w:t>
      </w:r>
      <w:r>
        <w:rPr>
          <w:rFonts w:ascii="Arial" w:hAnsi="Arial"/>
        </w:rPr>
        <w:tab/>
        <w:t>Representatives and Presuppositions</w:t>
      </w:r>
    </w:p>
    <w:p w14:paraId="49F2F550"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2.</w:t>
      </w:r>
      <w:r>
        <w:rPr>
          <w:rFonts w:ascii="Arial" w:hAnsi="Arial"/>
        </w:rPr>
        <w:tab/>
        <w:t>Basic Features</w:t>
      </w:r>
    </w:p>
    <w:p w14:paraId="08B9D5E2"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3.</w:t>
      </w:r>
      <w:r>
        <w:rPr>
          <w:rFonts w:ascii="Arial" w:hAnsi="Arial"/>
        </w:rPr>
        <w:tab/>
        <w:t>Strengths</w:t>
      </w:r>
    </w:p>
    <w:p w14:paraId="5C4EEE15"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4.</w:t>
      </w:r>
      <w:r>
        <w:rPr>
          <w:rFonts w:ascii="Arial" w:hAnsi="Arial"/>
        </w:rPr>
        <w:tab/>
        <w:t>Criticisms</w:t>
      </w:r>
    </w:p>
    <w:p w14:paraId="5B107132"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B.</w:t>
      </w:r>
      <w:r>
        <w:rPr>
          <w:rFonts w:ascii="Arial" w:hAnsi="Arial"/>
        </w:rPr>
        <w:tab/>
        <w:t>Ecumenism</w:t>
      </w:r>
    </w:p>
    <w:p w14:paraId="20D375A4"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C.</w:t>
      </w:r>
      <w:r>
        <w:rPr>
          <w:rFonts w:ascii="Arial" w:hAnsi="Arial"/>
        </w:rPr>
        <w:tab/>
        <w:t>Dietrich Bonhoeffer (1906-1945)</w:t>
      </w:r>
    </w:p>
    <w:p w14:paraId="6B54CC53"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1.</w:t>
      </w:r>
      <w:r>
        <w:rPr>
          <w:rFonts w:ascii="Arial" w:hAnsi="Arial"/>
        </w:rPr>
        <w:tab/>
        <w:t>Background</w:t>
      </w:r>
    </w:p>
    <w:p w14:paraId="2F2F6B63"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2.</w:t>
      </w:r>
      <w:r>
        <w:rPr>
          <w:rFonts w:ascii="Arial" w:hAnsi="Arial"/>
        </w:rPr>
        <w:tab/>
        <w:t>Theology</w:t>
      </w:r>
    </w:p>
    <w:p w14:paraId="493789B5"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D.</w:t>
      </w:r>
      <w:r>
        <w:rPr>
          <w:rFonts w:ascii="Arial" w:hAnsi="Arial"/>
        </w:rPr>
        <w:tab/>
        <w:t>The Second Vatican Council</w:t>
      </w:r>
    </w:p>
    <w:p w14:paraId="72AACF4D"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1.</w:t>
      </w:r>
      <w:r>
        <w:rPr>
          <w:rFonts w:ascii="Arial" w:hAnsi="Arial"/>
        </w:rPr>
        <w:tab/>
        <w:t>Pope John XXIII (1881-1963)</w:t>
      </w:r>
    </w:p>
    <w:p w14:paraId="1DDFA20E"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2.</w:t>
      </w:r>
      <w:r>
        <w:rPr>
          <w:rFonts w:ascii="Arial" w:hAnsi="Arial"/>
        </w:rPr>
        <w:tab/>
        <w:t>Accomplishments of Vatican II</w:t>
      </w:r>
    </w:p>
    <w:p w14:paraId="2758A7EA" w14:textId="77777777" w:rsidR="008A4EC7" w:rsidRDefault="008A4EC7" w:rsidP="008A4EC7">
      <w:pPr>
        <w:pStyle w:val="WPNormal"/>
        <w:numPr>
          <w:ilvl w:val="0"/>
          <w:numId w:val="15"/>
        </w:numPr>
        <w:tabs>
          <w:tab w:val="left" w:pos="-1440"/>
          <w:tab w:val="left" w:pos="-720"/>
          <w:tab w:val="left" w:pos="0"/>
          <w:tab w:val="left" w:pos="52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Theological movements confronting modernism and the postmodern world</w:t>
      </w:r>
    </w:p>
    <w:p w14:paraId="0F2E71A9"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520"/>
        <w:rPr>
          <w:rFonts w:ascii="Arial" w:hAnsi="Arial"/>
        </w:rPr>
      </w:pPr>
      <w:r>
        <w:rPr>
          <w:rFonts w:ascii="Arial" w:hAnsi="Arial"/>
        </w:rPr>
        <w:tab/>
        <w:t>1.</w:t>
      </w:r>
      <w:r>
        <w:rPr>
          <w:rFonts w:ascii="Arial" w:hAnsi="Arial"/>
        </w:rPr>
        <w:tab/>
        <w:t>Definitions: modernity; Enlightenment; modernism; postmodernism</w:t>
      </w:r>
    </w:p>
    <w:p w14:paraId="03CB15F9" w14:textId="77777777" w:rsidR="008A4EC7" w:rsidRDefault="008A4EC7" w:rsidP="008A4EC7">
      <w:pPr>
        <w:pStyle w:val="WPNormal"/>
        <w:tabs>
          <w:tab w:val="left" w:pos="-1440"/>
          <w:tab w:val="left" w:pos="-720"/>
          <w:tab w:val="left" w:pos="0"/>
          <w:tab w:val="left" w:pos="52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t xml:space="preserve">     2.</w:t>
      </w:r>
      <w:r>
        <w:rPr>
          <w:rFonts w:ascii="Arial" w:hAnsi="Arial"/>
        </w:rPr>
        <w:tab/>
        <w:t>Enlightenment’s critique of Christian theology</w:t>
      </w:r>
    </w:p>
    <w:p w14:paraId="2116A011" w14:textId="77777777" w:rsidR="008A4EC7" w:rsidRDefault="008A4EC7" w:rsidP="008A4EC7">
      <w:pPr>
        <w:pStyle w:val="WPNormal"/>
        <w:tabs>
          <w:tab w:val="left" w:pos="-1440"/>
          <w:tab w:val="left" w:pos="-720"/>
          <w:tab w:val="left" w:pos="0"/>
          <w:tab w:val="left" w:pos="52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80"/>
        <w:rPr>
          <w:rFonts w:ascii="Arial" w:hAnsi="Arial"/>
        </w:rPr>
      </w:pPr>
      <w:r>
        <w:rPr>
          <w:rFonts w:ascii="Arial" w:hAnsi="Arial"/>
        </w:rPr>
        <w:t>3.  The nature of Christian theology today</w:t>
      </w:r>
    </w:p>
    <w:p w14:paraId="7C075EE6" w14:textId="77777777" w:rsidR="008A4EC7" w:rsidRDefault="008A4EC7" w:rsidP="008A4EC7">
      <w:pPr>
        <w:pStyle w:val="WPNormal"/>
        <w:numPr>
          <w:ilvl w:val="0"/>
          <w:numId w:val="15"/>
        </w:numPr>
        <w:tabs>
          <w:tab w:val="left" w:pos="-1440"/>
          <w:tab w:val="left" w:pos="-720"/>
          <w:tab w:val="left" w:pos="0"/>
          <w:tab w:val="left" w:pos="52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Christianity looks at itself and other religions</w:t>
      </w:r>
    </w:p>
    <w:p w14:paraId="41D09CA2"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80"/>
        <w:rPr>
          <w:rFonts w:ascii="Arial" w:hAnsi="Arial"/>
        </w:rPr>
      </w:pPr>
      <w:r>
        <w:rPr>
          <w:rFonts w:ascii="Arial" w:hAnsi="Arial"/>
        </w:rPr>
        <w:t>1.   The dialogue of Protestantism and Roman Catholicism</w:t>
      </w:r>
    </w:p>
    <w:p w14:paraId="7B15CF16"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 xml:space="preserve">                    a.  Historic attitudes</w:t>
      </w:r>
    </w:p>
    <w:p w14:paraId="0EB66FD6"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 xml:space="preserve">                    b.  Historic changes</w:t>
      </w:r>
    </w:p>
    <w:p w14:paraId="07ED2D80"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 xml:space="preserve">                    c.  The nature of the dialogues</w:t>
      </w:r>
    </w:p>
    <w:p w14:paraId="30F7494A"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r>
      <w:r>
        <w:rPr>
          <w:rFonts w:ascii="Arial" w:hAnsi="Arial"/>
        </w:rPr>
        <w:tab/>
        <w:t xml:space="preserve">  d.  Continued agreements and disagreements</w:t>
      </w:r>
    </w:p>
    <w:p w14:paraId="19C361CB"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r>
        <w:rPr>
          <w:rFonts w:ascii="Arial" w:hAnsi="Arial"/>
        </w:rPr>
        <w:tab/>
      </w:r>
      <w:r>
        <w:rPr>
          <w:rFonts w:ascii="Arial" w:hAnsi="Arial"/>
        </w:rPr>
        <w:tab/>
        <w:t xml:space="preserve"> 2.   Three approaches to other world religions</w:t>
      </w:r>
    </w:p>
    <w:p w14:paraId="778B6E47"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rPr>
      </w:pPr>
    </w:p>
    <w:p w14:paraId="3B128936"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rPr>
      </w:pPr>
      <w:r>
        <w:rPr>
          <w:rFonts w:ascii="Arial" w:hAnsi="Arial"/>
        </w:rPr>
        <w:t xml:space="preserve">XIV. </w:t>
      </w:r>
      <w:r>
        <w:rPr>
          <w:rFonts w:ascii="Arial" w:hAnsi="Arial"/>
          <w:b/>
        </w:rPr>
        <w:t>Lecture XIV: Conclusion to the Course</w:t>
      </w:r>
    </w:p>
    <w:p w14:paraId="5126BA5A" w14:textId="77777777" w:rsidR="008A4EC7" w:rsidRDefault="008A4EC7" w:rsidP="008A4EC7">
      <w:pPr>
        <w:pStyle w:val="WPNormal"/>
        <w:tabs>
          <w:tab w:val="left" w:pos="-1440"/>
          <w:tab w:val="left" w:pos="-720"/>
          <w:tab w:val="left" w:pos="0"/>
          <w:tab w:val="left" w:pos="520"/>
          <w:tab w:val="left" w:pos="880"/>
          <w:tab w:val="left" w:pos="1220"/>
          <w:tab w:val="left" w:pos="1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55C7F173" w14:textId="77777777" w:rsidR="006D1606" w:rsidRDefault="006D1606"/>
    <w:sectPr w:rsidR="006D1606" w:rsidSect="00CA32C8">
      <w:headerReference w:type="even" r:id="rId5"/>
      <w:footerReference w:type="even" r:id="rId6"/>
      <w:footerReference w:type="default" r:id="rId7"/>
      <w:pgSz w:w="12240" w:h="15840"/>
      <w:pgMar w:top="1080" w:right="1080" w:bottom="1080" w:left="1080" w:header="720" w:footer="720" w:gutter="0"/>
      <w:pgBorders w:offsetFrom="page">
        <w:top w:val="single" w:sz="4" w:space="1" w:color="auto"/>
        <w:left w:val="single" w:sz="4" w:space="4" w:color="auto"/>
        <w:bottom w:val="single" w:sz="4" w:space="1" w:color="auto"/>
        <w:right w:val="single" w:sz="4" w:space="4" w:color="auto"/>
      </w:pgBorders>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B856" w14:textId="77777777" w:rsidR="00CA32C8" w:rsidRDefault="008A4E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08232" w14:textId="77777777" w:rsidR="00CA32C8" w:rsidRDefault="008A4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DF10" w14:textId="77777777" w:rsidR="00CA32C8" w:rsidRDefault="008A4EC7">
    <w:pPr>
      <w:pStyle w:val="Footer"/>
      <w:framePr w:wrap="around" w:vAnchor="text" w:hAnchor="margin" w:xAlign="center" w:y="1"/>
      <w:rPr>
        <w:rStyle w:val="PageNumber"/>
        <w:rFonts w:ascii="Arial" w:hAnsi="Arial"/>
        <w:sz w:val="22"/>
      </w:rPr>
    </w:pPr>
    <w:r>
      <w:rPr>
        <w:rStyle w:val="PageNumber"/>
        <w:rFonts w:ascii="Arial" w:hAnsi="Arial"/>
        <w:sz w:val="22"/>
      </w:rPr>
      <w:t>(</w:t>
    </w: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Pr>
        <w:rStyle w:val="PageNumber"/>
        <w:rFonts w:ascii="Arial" w:hAnsi="Arial"/>
        <w:noProof/>
        <w:sz w:val="22"/>
      </w:rPr>
      <w:t>4</w:t>
    </w:r>
    <w:r>
      <w:rPr>
        <w:rStyle w:val="PageNumber"/>
        <w:rFonts w:ascii="Arial" w:hAnsi="Arial"/>
        <w:sz w:val="22"/>
      </w:rPr>
      <w:fldChar w:fldCharType="end"/>
    </w:r>
    <w:r>
      <w:rPr>
        <w:rStyle w:val="PageNumber"/>
        <w:rFonts w:ascii="Arial" w:hAnsi="Arial"/>
        <w:sz w:val="22"/>
      </w:rPr>
      <w:t>)</w:t>
    </w:r>
  </w:p>
  <w:p w14:paraId="448E59A8" w14:textId="77777777" w:rsidR="00CA32C8" w:rsidRDefault="008A4EC7">
    <w:pPr>
      <w:pStyle w:val="Footer"/>
      <w:rPr>
        <w:rFonts w:ascii="Arial" w:hAnsi="Arial"/>
        <w:sz w:val="2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99F2" w14:textId="77777777" w:rsidR="00CA32C8" w:rsidRDefault="008A4EC7">
    <w:pPr>
      <w:pStyle w:val="Header"/>
      <w:framePr w:w="576" w:wrap="around" w:vAnchor="page" w:hAnchor="page" w:x="1028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2DA8B8F9" w14:textId="77777777" w:rsidR="00CA32C8" w:rsidRDefault="008A4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7"/>
    <w:multiLevelType w:val="singleLevel"/>
    <w:tmpl w:val="00000000"/>
    <w:lvl w:ilvl="0">
      <w:start w:val="1"/>
      <w:numFmt w:val="lowerLetter"/>
      <w:lvlText w:val="%1."/>
      <w:lvlJc w:val="left"/>
      <w:pPr>
        <w:tabs>
          <w:tab w:val="num" w:pos="760"/>
        </w:tabs>
        <w:ind w:left="760" w:hanging="360"/>
      </w:pPr>
      <w:rPr>
        <w:rFonts w:hint="default"/>
      </w:rPr>
    </w:lvl>
  </w:abstractNum>
  <w:abstractNum w:abstractNumId="2" w15:restartNumberingAfterBreak="0">
    <w:nsid w:val="00000008"/>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9"/>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A"/>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B"/>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C"/>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D"/>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E"/>
    <w:multiLevelType w:val="singleLevel"/>
    <w:tmpl w:val="00000000"/>
    <w:lvl w:ilvl="0">
      <w:start w:val="1"/>
      <w:numFmt w:val="bullet"/>
      <w:lvlText w:val=""/>
      <w:lvlJc w:val="left"/>
      <w:pPr>
        <w:tabs>
          <w:tab w:val="num" w:pos="432"/>
        </w:tabs>
        <w:ind w:left="432" w:hanging="432"/>
      </w:pPr>
      <w:rPr>
        <w:rFonts w:ascii="Wingdings" w:hAnsi="Wingdings" w:hint="default"/>
        <w:caps w:val="0"/>
        <w:strike w:val="0"/>
        <w:dstrike w:val="0"/>
        <w:outline w:val="0"/>
        <w:shadow w:val="0"/>
        <w:emboss w:val="0"/>
        <w:imprint w:val="0"/>
        <w:vanish w:val="0"/>
        <w:sz w:val="24"/>
        <w:vertAlign w:val="baseline"/>
      </w:rPr>
    </w:lvl>
  </w:abstractNum>
  <w:abstractNum w:abstractNumId="9" w15:restartNumberingAfterBreak="0">
    <w:nsid w:val="0000000F"/>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03C"/>
    <w:multiLevelType w:val="singleLevel"/>
    <w:tmpl w:val="00000000"/>
    <w:lvl w:ilvl="0">
      <w:start w:val="1"/>
      <w:numFmt w:val="lowerLetter"/>
      <w:lvlText w:val="%1."/>
      <w:lvlJc w:val="left"/>
      <w:pPr>
        <w:tabs>
          <w:tab w:val="num" w:pos="360"/>
        </w:tabs>
        <w:ind w:left="360" w:hanging="360"/>
      </w:pPr>
      <w:rPr>
        <w:rFonts w:hint="default"/>
      </w:rPr>
    </w:lvl>
  </w:abstractNum>
  <w:abstractNum w:abstractNumId="11" w15:restartNumberingAfterBreak="0">
    <w:nsid w:val="0000003D"/>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4F54139"/>
    <w:multiLevelType w:val="hybridMultilevel"/>
    <w:tmpl w:val="E90AC6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B51EA"/>
    <w:multiLevelType w:val="hybridMultilevel"/>
    <w:tmpl w:val="71A06A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E37092"/>
    <w:multiLevelType w:val="hybridMultilevel"/>
    <w:tmpl w:val="485417B6"/>
    <w:lvl w:ilvl="0" w:tplc="FFFFFFFF">
      <w:start w:val="2"/>
      <w:numFmt w:val="decimal"/>
      <w:lvlText w:val="%1."/>
      <w:lvlJc w:val="left"/>
      <w:pPr>
        <w:tabs>
          <w:tab w:val="num" w:pos="1240"/>
        </w:tabs>
        <w:ind w:left="1240" w:hanging="360"/>
      </w:pPr>
      <w:rPr>
        <w:rFonts w:hint="default"/>
      </w:rPr>
    </w:lvl>
    <w:lvl w:ilvl="1" w:tplc="FFFFFFFF" w:tentative="1">
      <w:start w:val="1"/>
      <w:numFmt w:val="lowerLetter"/>
      <w:lvlText w:val="%2."/>
      <w:lvlJc w:val="left"/>
      <w:pPr>
        <w:tabs>
          <w:tab w:val="num" w:pos="1960"/>
        </w:tabs>
        <w:ind w:left="1960" w:hanging="360"/>
      </w:pPr>
    </w:lvl>
    <w:lvl w:ilvl="2" w:tplc="FFFFFFFF">
      <w:start w:val="1"/>
      <w:numFmt w:val="lowerRoman"/>
      <w:lvlText w:val="%3."/>
      <w:lvlJc w:val="right"/>
      <w:pPr>
        <w:tabs>
          <w:tab w:val="num" w:pos="2680"/>
        </w:tabs>
        <w:ind w:left="2680" w:hanging="180"/>
      </w:pPr>
    </w:lvl>
    <w:lvl w:ilvl="3" w:tplc="FFFFFFFF">
      <w:start w:val="1"/>
      <w:numFmt w:val="decimal"/>
      <w:lvlText w:val="%4."/>
      <w:lvlJc w:val="left"/>
      <w:pPr>
        <w:tabs>
          <w:tab w:val="num" w:pos="3400"/>
        </w:tabs>
        <w:ind w:left="3400" w:hanging="360"/>
      </w:pPr>
    </w:lvl>
    <w:lvl w:ilvl="4" w:tplc="FFFFFFFF" w:tentative="1">
      <w:start w:val="1"/>
      <w:numFmt w:val="lowerLetter"/>
      <w:lvlText w:val="%5."/>
      <w:lvlJc w:val="left"/>
      <w:pPr>
        <w:tabs>
          <w:tab w:val="num" w:pos="4120"/>
        </w:tabs>
        <w:ind w:left="4120" w:hanging="360"/>
      </w:pPr>
    </w:lvl>
    <w:lvl w:ilvl="5" w:tplc="FFFFFFFF" w:tentative="1">
      <w:start w:val="1"/>
      <w:numFmt w:val="lowerRoman"/>
      <w:lvlText w:val="%6."/>
      <w:lvlJc w:val="right"/>
      <w:pPr>
        <w:tabs>
          <w:tab w:val="num" w:pos="4840"/>
        </w:tabs>
        <w:ind w:left="4840" w:hanging="180"/>
      </w:pPr>
    </w:lvl>
    <w:lvl w:ilvl="6" w:tplc="FFFFFFFF" w:tentative="1">
      <w:start w:val="1"/>
      <w:numFmt w:val="decimal"/>
      <w:lvlText w:val="%7."/>
      <w:lvlJc w:val="left"/>
      <w:pPr>
        <w:tabs>
          <w:tab w:val="num" w:pos="5560"/>
        </w:tabs>
        <w:ind w:left="5560" w:hanging="360"/>
      </w:pPr>
    </w:lvl>
    <w:lvl w:ilvl="7" w:tplc="FFFFFFFF" w:tentative="1">
      <w:start w:val="1"/>
      <w:numFmt w:val="lowerLetter"/>
      <w:lvlText w:val="%8."/>
      <w:lvlJc w:val="left"/>
      <w:pPr>
        <w:tabs>
          <w:tab w:val="num" w:pos="6280"/>
        </w:tabs>
        <w:ind w:left="6280" w:hanging="360"/>
      </w:pPr>
    </w:lvl>
    <w:lvl w:ilvl="8" w:tplc="FFFFFFFF" w:tentative="1">
      <w:start w:val="1"/>
      <w:numFmt w:val="lowerRoman"/>
      <w:lvlText w:val="%9."/>
      <w:lvlJc w:val="right"/>
      <w:pPr>
        <w:tabs>
          <w:tab w:val="num" w:pos="7000"/>
        </w:tabs>
        <w:ind w:left="7000" w:hanging="180"/>
      </w:pPr>
    </w:lvl>
  </w:abstractNum>
  <w:abstractNum w:abstractNumId="15" w15:restartNumberingAfterBreak="0">
    <w:nsid w:val="61FE285D"/>
    <w:multiLevelType w:val="hybridMultilevel"/>
    <w:tmpl w:val="CB4A8B6C"/>
    <w:lvl w:ilvl="0" w:tplc="FFFFFFFF">
      <w:start w:val="5"/>
      <w:numFmt w:val="upperLetter"/>
      <w:lvlText w:val="%1."/>
      <w:lvlJc w:val="left"/>
      <w:pPr>
        <w:tabs>
          <w:tab w:val="num" w:pos="880"/>
        </w:tabs>
        <w:ind w:left="880" w:hanging="360"/>
      </w:pPr>
      <w:rPr>
        <w:rFonts w:hint="default"/>
      </w:rPr>
    </w:lvl>
    <w:lvl w:ilvl="1" w:tplc="FFFFFFFF">
      <w:start w:val="1"/>
      <w:numFmt w:val="lowerLetter"/>
      <w:lvlText w:val="%2."/>
      <w:lvlJc w:val="left"/>
      <w:pPr>
        <w:tabs>
          <w:tab w:val="num" w:pos="1600"/>
        </w:tabs>
        <w:ind w:left="1600" w:hanging="360"/>
      </w:pPr>
    </w:lvl>
    <w:lvl w:ilvl="2" w:tplc="FFFFFFFF">
      <w:start w:val="1"/>
      <w:numFmt w:val="decimal"/>
      <w:lvlText w:val="%3."/>
      <w:lvlJc w:val="left"/>
      <w:pPr>
        <w:tabs>
          <w:tab w:val="num" w:pos="2500"/>
        </w:tabs>
        <w:ind w:left="2500" w:hanging="360"/>
      </w:pPr>
      <w:rPr>
        <w:rFonts w:hint="default"/>
      </w:rPr>
    </w:lvl>
    <w:lvl w:ilvl="3" w:tplc="FFFFFFFF">
      <w:start w:val="1"/>
      <w:numFmt w:val="lowerLetter"/>
      <w:lvlText w:val="%4."/>
      <w:lvlJc w:val="left"/>
      <w:pPr>
        <w:tabs>
          <w:tab w:val="num" w:pos="3040"/>
        </w:tabs>
        <w:ind w:left="3040" w:hanging="360"/>
      </w:pPr>
      <w:rPr>
        <w:rFonts w:hint="default"/>
      </w:rPr>
    </w:lvl>
    <w:lvl w:ilvl="4" w:tplc="FFFFFFFF" w:tentative="1">
      <w:start w:val="1"/>
      <w:numFmt w:val="lowerLetter"/>
      <w:lvlText w:val="%5."/>
      <w:lvlJc w:val="left"/>
      <w:pPr>
        <w:tabs>
          <w:tab w:val="num" w:pos="3760"/>
        </w:tabs>
        <w:ind w:left="3760" w:hanging="360"/>
      </w:pPr>
    </w:lvl>
    <w:lvl w:ilvl="5" w:tplc="FFFFFFFF" w:tentative="1">
      <w:start w:val="1"/>
      <w:numFmt w:val="lowerRoman"/>
      <w:lvlText w:val="%6."/>
      <w:lvlJc w:val="right"/>
      <w:pPr>
        <w:tabs>
          <w:tab w:val="num" w:pos="4480"/>
        </w:tabs>
        <w:ind w:left="4480" w:hanging="180"/>
      </w:pPr>
    </w:lvl>
    <w:lvl w:ilvl="6" w:tplc="FFFFFFFF" w:tentative="1">
      <w:start w:val="1"/>
      <w:numFmt w:val="decimal"/>
      <w:lvlText w:val="%7."/>
      <w:lvlJc w:val="left"/>
      <w:pPr>
        <w:tabs>
          <w:tab w:val="num" w:pos="5200"/>
        </w:tabs>
        <w:ind w:left="5200" w:hanging="360"/>
      </w:pPr>
    </w:lvl>
    <w:lvl w:ilvl="7" w:tplc="FFFFFFFF" w:tentative="1">
      <w:start w:val="1"/>
      <w:numFmt w:val="lowerLetter"/>
      <w:lvlText w:val="%8."/>
      <w:lvlJc w:val="left"/>
      <w:pPr>
        <w:tabs>
          <w:tab w:val="num" w:pos="5920"/>
        </w:tabs>
        <w:ind w:left="5920" w:hanging="360"/>
      </w:pPr>
    </w:lvl>
    <w:lvl w:ilvl="8" w:tplc="FFFFFFFF" w:tentative="1">
      <w:start w:val="1"/>
      <w:numFmt w:val="lowerRoman"/>
      <w:lvlText w:val="%9."/>
      <w:lvlJc w:val="right"/>
      <w:pPr>
        <w:tabs>
          <w:tab w:val="num" w:pos="6640"/>
        </w:tabs>
        <w:ind w:left="6640" w:hanging="180"/>
      </w:pPr>
    </w:lvl>
  </w:abstractNum>
  <w:abstractNum w:abstractNumId="16" w15:restartNumberingAfterBreak="0">
    <w:nsid w:val="656408A3"/>
    <w:multiLevelType w:val="hybridMultilevel"/>
    <w:tmpl w:val="E7F417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224D3C"/>
    <w:multiLevelType w:val="hybridMultilevel"/>
    <w:tmpl w:val="58E84F7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7"/>
  </w:num>
  <w:num w:numId="15">
    <w:abstractNumId w:val="15"/>
  </w:num>
  <w:num w:numId="16">
    <w:abstractNumId w:val="1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C7"/>
    <w:rsid w:val="00483561"/>
    <w:rsid w:val="006D1606"/>
    <w:rsid w:val="008A4EC7"/>
    <w:rsid w:val="008E37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D0CD"/>
  <w15:chartTrackingRefBased/>
  <w15:docId w15:val="{D7E7C016-8B0B-4959-A8B4-8CC37767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EC7"/>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8A4EC7"/>
    <w:pPr>
      <w:keepNext/>
      <w:pBdr>
        <w:top w:val="single" w:sz="4" w:space="1" w:color="auto"/>
        <w:bottom w:val="single" w:sz="4" w:space="1" w:color="auto"/>
      </w:pBdr>
      <w:outlineLvl w:val="1"/>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4EC7"/>
    <w:rPr>
      <w:rFonts w:ascii="Tahoma" w:eastAsia="Times" w:hAnsi="Tahoma" w:cs="Times New Roman"/>
      <w:b/>
      <w:sz w:val="24"/>
      <w:szCs w:val="20"/>
    </w:rPr>
  </w:style>
  <w:style w:type="paragraph" w:customStyle="1" w:styleId="WPNormal">
    <w:name w:val="WP_Normal"/>
    <w:basedOn w:val="Normal"/>
    <w:rsid w:val="008A4EC7"/>
    <w:pPr>
      <w:widowControl w:val="0"/>
    </w:pPr>
    <w:rPr>
      <w:rFonts w:ascii="Chicago" w:eastAsia="Times New Roman" w:hAnsi="Chicago"/>
    </w:rPr>
  </w:style>
  <w:style w:type="paragraph" w:styleId="Header">
    <w:name w:val="header"/>
    <w:basedOn w:val="Normal"/>
    <w:link w:val="HeaderChar"/>
    <w:rsid w:val="008A4EC7"/>
    <w:pPr>
      <w:tabs>
        <w:tab w:val="center" w:pos="4320"/>
        <w:tab w:val="right" w:pos="8640"/>
      </w:tabs>
    </w:pPr>
  </w:style>
  <w:style w:type="character" w:customStyle="1" w:styleId="HeaderChar">
    <w:name w:val="Header Char"/>
    <w:basedOn w:val="DefaultParagraphFont"/>
    <w:link w:val="Header"/>
    <w:rsid w:val="008A4EC7"/>
    <w:rPr>
      <w:rFonts w:ascii="Times" w:eastAsia="Times" w:hAnsi="Times" w:cs="Times New Roman"/>
      <w:sz w:val="24"/>
      <w:szCs w:val="20"/>
    </w:rPr>
  </w:style>
  <w:style w:type="character" w:styleId="PageNumber">
    <w:name w:val="page number"/>
    <w:basedOn w:val="DefaultParagraphFont"/>
    <w:rsid w:val="008A4EC7"/>
  </w:style>
  <w:style w:type="paragraph" w:styleId="PlainText">
    <w:name w:val="Plain Text"/>
    <w:basedOn w:val="Normal"/>
    <w:link w:val="PlainTextChar"/>
    <w:rsid w:val="008A4EC7"/>
    <w:rPr>
      <w:rFonts w:ascii="Courier New" w:hAnsi="Courier New"/>
      <w:sz w:val="20"/>
    </w:rPr>
  </w:style>
  <w:style w:type="character" w:customStyle="1" w:styleId="PlainTextChar">
    <w:name w:val="Plain Text Char"/>
    <w:basedOn w:val="DefaultParagraphFont"/>
    <w:link w:val="PlainText"/>
    <w:rsid w:val="008A4EC7"/>
    <w:rPr>
      <w:rFonts w:ascii="Courier New" w:eastAsia="Times" w:hAnsi="Courier New" w:cs="Times New Roman"/>
      <w:sz w:val="20"/>
      <w:szCs w:val="20"/>
    </w:rPr>
  </w:style>
  <w:style w:type="paragraph" w:styleId="Footer">
    <w:name w:val="footer"/>
    <w:basedOn w:val="Normal"/>
    <w:link w:val="FooterChar"/>
    <w:rsid w:val="008A4EC7"/>
    <w:pPr>
      <w:tabs>
        <w:tab w:val="center" w:pos="4320"/>
        <w:tab w:val="right" w:pos="8640"/>
      </w:tabs>
    </w:pPr>
  </w:style>
  <w:style w:type="character" w:customStyle="1" w:styleId="FooterChar">
    <w:name w:val="Footer Char"/>
    <w:basedOn w:val="DefaultParagraphFont"/>
    <w:link w:val="Footer"/>
    <w:rsid w:val="008A4E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Dunphy</dc:creator>
  <cp:keywords/>
  <dc:description/>
  <cp:lastModifiedBy>Matthew Dunphy</cp:lastModifiedBy>
  <cp:revision>1</cp:revision>
  <dcterms:created xsi:type="dcterms:W3CDTF">2016-06-11T23:36:00Z</dcterms:created>
  <dcterms:modified xsi:type="dcterms:W3CDTF">2016-06-11T23:39:00Z</dcterms:modified>
</cp:coreProperties>
</file>